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559BB" w14:textId="77777777" w:rsidR="00036EEB" w:rsidRDefault="00660A5D">
      <w:pPr>
        <w:spacing w:before="200" w:line="360" w:lineRule="auto"/>
        <w:ind w:right="864"/>
        <w:jc w:val="right"/>
        <w:rPr>
          <w:rFonts w:ascii="Arial" w:eastAsia="Arial" w:hAnsi="Arial" w:cs="Arial"/>
          <w:b/>
          <w:i/>
          <w:sz w:val="24"/>
          <w:szCs w:val="24"/>
        </w:rPr>
      </w:pPr>
      <w:r>
        <w:rPr>
          <w:rFonts w:ascii="Arial" w:eastAsia="Arial" w:hAnsi="Arial" w:cs="Arial"/>
          <w:b/>
          <w:i/>
          <w:noProof/>
          <w:color w:val="404040"/>
          <w:sz w:val="24"/>
          <w:szCs w:val="24"/>
        </w:rPr>
        <w:drawing>
          <wp:inline distT="114300" distB="114300" distL="114300" distR="114300" wp14:anchorId="10C18D7C" wp14:editId="6C5D88B7">
            <wp:extent cx="1671638" cy="900113"/>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671638" cy="900113"/>
                    </a:xfrm>
                    <a:prstGeom prst="rect">
                      <a:avLst/>
                    </a:prstGeom>
                    <a:ln/>
                  </pic:spPr>
                </pic:pic>
              </a:graphicData>
            </a:graphic>
          </wp:inline>
        </w:drawing>
      </w:r>
      <w:r>
        <w:rPr>
          <w:rFonts w:ascii="Arial" w:eastAsia="Arial" w:hAnsi="Arial" w:cs="Arial"/>
          <w:b/>
          <w:i/>
          <w:sz w:val="24"/>
          <w:szCs w:val="24"/>
        </w:rPr>
        <w:t xml:space="preserve">                           </w:t>
      </w:r>
      <w:r>
        <w:rPr>
          <w:rFonts w:ascii="Arial" w:eastAsia="Arial" w:hAnsi="Arial" w:cs="Arial"/>
          <w:b/>
          <w:i/>
          <w:noProof/>
          <w:color w:val="404040"/>
          <w:sz w:val="24"/>
          <w:szCs w:val="24"/>
        </w:rPr>
        <w:drawing>
          <wp:inline distT="114300" distB="114300" distL="114300" distR="114300" wp14:anchorId="5B52B6EF" wp14:editId="7A9DE31E">
            <wp:extent cx="1406299" cy="1186774"/>
            <wp:effectExtent l="0" t="0" r="381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408472" cy="1188608"/>
                    </a:xfrm>
                    <a:prstGeom prst="rect">
                      <a:avLst/>
                    </a:prstGeom>
                    <a:ln/>
                  </pic:spPr>
                </pic:pic>
              </a:graphicData>
            </a:graphic>
          </wp:inline>
        </w:drawing>
      </w:r>
    </w:p>
    <w:p w14:paraId="79700929" w14:textId="77777777" w:rsidR="00036EEB" w:rsidRDefault="00036EEB">
      <w:pPr>
        <w:spacing w:before="200" w:line="360" w:lineRule="auto"/>
        <w:ind w:left="864" w:right="864"/>
        <w:jc w:val="both"/>
        <w:rPr>
          <w:rFonts w:ascii="Arial" w:eastAsia="Arial" w:hAnsi="Arial" w:cs="Arial"/>
          <w:b/>
          <w:i/>
          <w:sz w:val="24"/>
          <w:szCs w:val="24"/>
        </w:rPr>
      </w:pPr>
    </w:p>
    <w:p w14:paraId="5A1C6CDE" w14:textId="77777777" w:rsidR="00036EEB" w:rsidRDefault="00036EEB">
      <w:pPr>
        <w:spacing w:before="200" w:line="360" w:lineRule="auto"/>
        <w:ind w:left="864" w:right="864"/>
        <w:jc w:val="both"/>
        <w:rPr>
          <w:rFonts w:ascii="Arial" w:eastAsia="Arial" w:hAnsi="Arial" w:cs="Arial"/>
          <w:b/>
          <w:i/>
          <w:sz w:val="24"/>
          <w:szCs w:val="24"/>
        </w:rPr>
      </w:pPr>
    </w:p>
    <w:p w14:paraId="0F896DF9" w14:textId="77777777" w:rsidR="00036EEB" w:rsidRDefault="00036EEB">
      <w:pPr>
        <w:spacing w:before="200" w:line="360" w:lineRule="auto"/>
        <w:ind w:left="864" w:right="864"/>
        <w:jc w:val="both"/>
        <w:rPr>
          <w:rFonts w:ascii="Arial" w:eastAsia="Arial" w:hAnsi="Arial" w:cs="Arial"/>
          <w:b/>
          <w:i/>
          <w:sz w:val="24"/>
          <w:szCs w:val="24"/>
        </w:rPr>
      </w:pPr>
    </w:p>
    <w:p w14:paraId="264C9D76" w14:textId="77777777" w:rsidR="00036EEB" w:rsidRDefault="00660A5D">
      <w:pPr>
        <w:spacing w:after="0"/>
        <w:jc w:val="center"/>
        <w:rPr>
          <w:rFonts w:ascii="Arial" w:eastAsia="Arial" w:hAnsi="Arial" w:cs="Arial"/>
          <w:b/>
          <w:sz w:val="24"/>
          <w:szCs w:val="24"/>
        </w:rPr>
      </w:pPr>
      <w:bookmarkStart w:id="0" w:name="_gjdgxs" w:colFirst="0" w:colLast="0"/>
      <w:bookmarkEnd w:id="0"/>
      <w:r>
        <w:rPr>
          <w:rFonts w:ascii="Arial" w:eastAsia="Arial" w:hAnsi="Arial" w:cs="Arial"/>
          <w:b/>
          <w:sz w:val="24"/>
          <w:szCs w:val="24"/>
        </w:rPr>
        <w:t>The Political Economy of the Renewable Electrical Energy Sector Within</w:t>
      </w:r>
    </w:p>
    <w:p w14:paraId="64416D97" w14:textId="77777777" w:rsidR="00036EEB" w:rsidRDefault="00660A5D">
      <w:pPr>
        <w:spacing w:after="0"/>
        <w:jc w:val="center"/>
        <w:rPr>
          <w:rFonts w:ascii="Arial" w:eastAsia="Arial" w:hAnsi="Arial" w:cs="Arial"/>
          <w:b/>
          <w:sz w:val="24"/>
          <w:szCs w:val="24"/>
        </w:rPr>
      </w:pPr>
      <w:r>
        <w:rPr>
          <w:rFonts w:ascii="Arial" w:eastAsia="Arial" w:hAnsi="Arial" w:cs="Arial"/>
          <w:b/>
          <w:sz w:val="24"/>
          <w:szCs w:val="24"/>
        </w:rPr>
        <w:t>the Context of South Africa’s Energy Transition</w:t>
      </w:r>
    </w:p>
    <w:p w14:paraId="3D161CC3" w14:textId="77777777" w:rsidR="00036EEB" w:rsidRDefault="00036EEB">
      <w:pPr>
        <w:spacing w:before="240" w:after="240" w:line="360" w:lineRule="auto"/>
        <w:jc w:val="center"/>
        <w:rPr>
          <w:rFonts w:ascii="Arial" w:eastAsia="Arial" w:hAnsi="Arial" w:cs="Arial"/>
          <w:b/>
          <w:sz w:val="28"/>
          <w:szCs w:val="28"/>
        </w:rPr>
      </w:pPr>
    </w:p>
    <w:p w14:paraId="145A35B1" w14:textId="77777777" w:rsidR="00036EEB" w:rsidRDefault="00036EEB">
      <w:pPr>
        <w:spacing w:after="0" w:line="240" w:lineRule="auto"/>
        <w:rPr>
          <w:rFonts w:ascii="Arial" w:eastAsia="Arial" w:hAnsi="Arial" w:cs="Arial"/>
          <w:sz w:val="24"/>
          <w:szCs w:val="24"/>
        </w:rPr>
      </w:pPr>
    </w:p>
    <w:p w14:paraId="63CA7A66" w14:textId="77777777" w:rsidR="00036EEB" w:rsidRDefault="00660A5D">
      <w:pPr>
        <w:spacing w:before="240" w:after="240" w:line="360" w:lineRule="auto"/>
        <w:jc w:val="center"/>
        <w:rPr>
          <w:rFonts w:ascii="Arial" w:eastAsia="Arial" w:hAnsi="Arial" w:cs="Arial"/>
          <w:sz w:val="24"/>
          <w:szCs w:val="24"/>
        </w:rPr>
      </w:pPr>
      <w:r>
        <w:rPr>
          <w:rFonts w:ascii="Arial" w:eastAsia="Arial" w:hAnsi="Arial" w:cs="Arial"/>
          <w:b/>
          <w:sz w:val="24"/>
          <w:szCs w:val="24"/>
        </w:rPr>
        <w:t>Student name:</w:t>
      </w:r>
      <w:r>
        <w:rPr>
          <w:rFonts w:ascii="Arial" w:eastAsia="Arial" w:hAnsi="Arial" w:cs="Arial"/>
          <w:sz w:val="24"/>
          <w:szCs w:val="24"/>
        </w:rPr>
        <w:t xml:space="preserve"> Zizipho </w:t>
      </w:r>
      <w:proofErr w:type="spellStart"/>
      <w:r>
        <w:rPr>
          <w:rFonts w:ascii="Arial" w:eastAsia="Arial" w:hAnsi="Arial" w:cs="Arial"/>
          <w:sz w:val="24"/>
          <w:szCs w:val="24"/>
        </w:rPr>
        <w:t>Khayakazi</w:t>
      </w:r>
      <w:proofErr w:type="spellEnd"/>
      <w:r>
        <w:rPr>
          <w:rFonts w:ascii="Arial" w:eastAsia="Arial" w:hAnsi="Arial" w:cs="Arial"/>
          <w:sz w:val="24"/>
          <w:szCs w:val="24"/>
        </w:rPr>
        <w:t xml:space="preserve"> Waxa</w:t>
      </w:r>
    </w:p>
    <w:p w14:paraId="69C6969C" w14:textId="77777777" w:rsidR="00036EEB" w:rsidRDefault="00036EEB">
      <w:pPr>
        <w:spacing w:before="240" w:after="240" w:line="360" w:lineRule="auto"/>
        <w:jc w:val="center"/>
        <w:rPr>
          <w:rFonts w:ascii="Arial" w:eastAsia="Arial" w:hAnsi="Arial" w:cs="Arial"/>
          <w:sz w:val="24"/>
          <w:szCs w:val="24"/>
        </w:rPr>
      </w:pPr>
    </w:p>
    <w:p w14:paraId="028CCCAC" w14:textId="77777777" w:rsidR="00036EEB" w:rsidRDefault="00660A5D">
      <w:pPr>
        <w:spacing w:before="240" w:after="240" w:line="360" w:lineRule="auto"/>
        <w:jc w:val="center"/>
        <w:rPr>
          <w:rFonts w:ascii="Arial" w:eastAsia="Arial" w:hAnsi="Arial" w:cs="Arial"/>
          <w:sz w:val="24"/>
          <w:szCs w:val="24"/>
        </w:rPr>
      </w:pPr>
      <w:r>
        <w:rPr>
          <w:rFonts w:ascii="Arial" w:eastAsia="Arial" w:hAnsi="Arial" w:cs="Arial"/>
          <w:b/>
          <w:sz w:val="24"/>
          <w:szCs w:val="24"/>
        </w:rPr>
        <w:t>Student number:</w:t>
      </w:r>
      <w:r>
        <w:rPr>
          <w:rFonts w:ascii="Arial" w:eastAsia="Arial" w:hAnsi="Arial" w:cs="Arial"/>
          <w:sz w:val="24"/>
          <w:szCs w:val="24"/>
        </w:rPr>
        <w:t xml:space="preserve"> 452936</w:t>
      </w:r>
    </w:p>
    <w:p w14:paraId="6E948878" w14:textId="77777777" w:rsidR="00036EEB" w:rsidRDefault="00036EEB">
      <w:pPr>
        <w:spacing w:before="240" w:after="240" w:line="360" w:lineRule="auto"/>
        <w:jc w:val="center"/>
        <w:rPr>
          <w:rFonts w:ascii="Arial" w:eastAsia="Arial" w:hAnsi="Arial" w:cs="Arial"/>
          <w:sz w:val="24"/>
          <w:szCs w:val="24"/>
        </w:rPr>
      </w:pPr>
    </w:p>
    <w:p w14:paraId="53446752" w14:textId="77777777" w:rsidR="00036EEB" w:rsidRDefault="00660A5D">
      <w:pPr>
        <w:spacing w:before="240" w:after="240" w:line="360" w:lineRule="auto"/>
        <w:jc w:val="center"/>
        <w:rPr>
          <w:rFonts w:ascii="Arial" w:eastAsia="Arial" w:hAnsi="Arial" w:cs="Arial"/>
          <w:sz w:val="24"/>
          <w:szCs w:val="24"/>
        </w:rPr>
      </w:pPr>
      <w:r>
        <w:rPr>
          <w:rFonts w:ascii="Arial" w:eastAsia="Arial" w:hAnsi="Arial" w:cs="Arial"/>
          <w:b/>
          <w:sz w:val="24"/>
          <w:szCs w:val="24"/>
        </w:rPr>
        <w:t>Supervisor:</w:t>
      </w:r>
      <w:r>
        <w:rPr>
          <w:rFonts w:ascii="Arial" w:eastAsia="Arial" w:hAnsi="Arial" w:cs="Arial"/>
          <w:sz w:val="24"/>
          <w:szCs w:val="24"/>
        </w:rPr>
        <w:t xml:space="preserve"> Professor Lwazi </w:t>
      </w:r>
      <w:proofErr w:type="spellStart"/>
      <w:r>
        <w:rPr>
          <w:rFonts w:ascii="Arial" w:eastAsia="Arial" w:hAnsi="Arial" w:cs="Arial"/>
          <w:sz w:val="24"/>
          <w:szCs w:val="24"/>
        </w:rPr>
        <w:t>Ngubevana</w:t>
      </w:r>
      <w:proofErr w:type="spellEnd"/>
    </w:p>
    <w:p w14:paraId="023C8BC9" w14:textId="77777777" w:rsidR="00036EEB" w:rsidRDefault="00036EEB">
      <w:pPr>
        <w:spacing w:before="240" w:after="240" w:line="360" w:lineRule="auto"/>
        <w:rPr>
          <w:rFonts w:ascii="Arial" w:eastAsia="Arial" w:hAnsi="Arial" w:cs="Arial"/>
          <w:b/>
          <w:sz w:val="24"/>
          <w:szCs w:val="24"/>
        </w:rPr>
      </w:pPr>
    </w:p>
    <w:p w14:paraId="67CB4D13" w14:textId="77777777" w:rsidR="00036EEB" w:rsidRDefault="00036EEB">
      <w:pPr>
        <w:spacing w:before="240" w:after="240" w:line="360" w:lineRule="auto"/>
        <w:jc w:val="center"/>
        <w:rPr>
          <w:rFonts w:ascii="Arial" w:eastAsia="Arial" w:hAnsi="Arial" w:cs="Arial"/>
          <w:b/>
          <w:sz w:val="24"/>
          <w:szCs w:val="24"/>
        </w:rPr>
      </w:pPr>
    </w:p>
    <w:p w14:paraId="7D58AE70" w14:textId="349D9E50" w:rsidR="00036EEB" w:rsidRDefault="00660A5D">
      <w:pPr>
        <w:spacing w:before="240" w:after="240" w:line="360" w:lineRule="auto"/>
        <w:jc w:val="center"/>
        <w:rPr>
          <w:rFonts w:ascii="Arial" w:eastAsia="Arial" w:hAnsi="Arial" w:cs="Arial"/>
          <w:b/>
          <w:sz w:val="24"/>
          <w:szCs w:val="24"/>
        </w:rPr>
      </w:pPr>
      <w:r>
        <w:rPr>
          <w:rFonts w:ascii="Arial" w:eastAsia="Arial" w:hAnsi="Arial" w:cs="Arial"/>
          <w:b/>
          <w:sz w:val="24"/>
          <w:szCs w:val="24"/>
        </w:rPr>
        <w:t xml:space="preserve">A research </w:t>
      </w:r>
      <w:r w:rsidR="002E0EF2">
        <w:rPr>
          <w:rFonts w:ascii="Arial" w:eastAsia="Arial" w:hAnsi="Arial" w:cs="Arial"/>
          <w:b/>
          <w:sz w:val="24"/>
          <w:szCs w:val="24"/>
        </w:rPr>
        <w:t xml:space="preserve">paper </w:t>
      </w:r>
      <w:r>
        <w:rPr>
          <w:rFonts w:ascii="Arial" w:eastAsia="Arial" w:hAnsi="Arial" w:cs="Arial"/>
          <w:b/>
          <w:sz w:val="24"/>
          <w:szCs w:val="24"/>
        </w:rPr>
        <w:t xml:space="preserve">submitted to the University of the Witwatersrand, in partial </w:t>
      </w:r>
      <w:r w:rsidR="0065682E">
        <w:rPr>
          <w:rFonts w:ascii="Arial" w:eastAsia="Arial" w:hAnsi="Arial" w:cs="Arial"/>
          <w:b/>
          <w:sz w:val="24"/>
          <w:szCs w:val="24"/>
        </w:rPr>
        <w:t>fulfilment</w:t>
      </w:r>
      <w:r>
        <w:rPr>
          <w:rFonts w:ascii="Arial" w:eastAsia="Arial" w:hAnsi="Arial" w:cs="Arial"/>
          <w:b/>
          <w:sz w:val="24"/>
          <w:szCs w:val="24"/>
        </w:rPr>
        <w:t xml:space="preserve"> of the requirements for a </w:t>
      </w:r>
      <w:r w:rsidR="008F2043">
        <w:rPr>
          <w:rFonts w:ascii="Arial" w:eastAsia="Arial" w:hAnsi="Arial" w:cs="Arial"/>
          <w:b/>
          <w:sz w:val="24"/>
          <w:szCs w:val="24"/>
        </w:rPr>
        <w:t xml:space="preserve">master’s in business </w:t>
      </w:r>
      <w:proofErr w:type="gramStart"/>
      <w:r w:rsidR="008F2043">
        <w:rPr>
          <w:rFonts w:ascii="Arial" w:eastAsia="Arial" w:hAnsi="Arial" w:cs="Arial"/>
          <w:b/>
          <w:sz w:val="24"/>
          <w:szCs w:val="24"/>
        </w:rPr>
        <w:t>administration</w:t>
      </w:r>
      <w:proofErr w:type="gramEnd"/>
    </w:p>
    <w:p w14:paraId="4E28FC0B" w14:textId="77777777" w:rsidR="00036EEB" w:rsidRDefault="00036EEB">
      <w:pPr>
        <w:rPr>
          <w:rFonts w:ascii="Arial" w:eastAsia="Arial" w:hAnsi="Arial" w:cs="Arial"/>
        </w:rPr>
      </w:pPr>
    </w:p>
    <w:p w14:paraId="155A077E" w14:textId="77777777" w:rsidR="00036EEB" w:rsidRDefault="00036EEB">
      <w:pPr>
        <w:rPr>
          <w:rFonts w:ascii="Arial" w:eastAsia="Arial" w:hAnsi="Arial" w:cs="Arial"/>
        </w:rPr>
      </w:pPr>
    </w:p>
    <w:p w14:paraId="39DE29EA" w14:textId="77777777" w:rsidR="00036EEB" w:rsidRDefault="00036EEB">
      <w:pPr>
        <w:rPr>
          <w:rFonts w:ascii="Arial" w:eastAsia="Arial" w:hAnsi="Arial" w:cs="Arial"/>
        </w:rPr>
      </w:pPr>
    </w:p>
    <w:p w14:paraId="1AFAD83E" w14:textId="77777777" w:rsidR="0065682E" w:rsidRDefault="0065682E">
      <w:pPr>
        <w:rPr>
          <w:rFonts w:ascii="Arial" w:eastAsia="Arial" w:hAnsi="Arial" w:cs="Arial"/>
          <w:b/>
          <w:sz w:val="24"/>
          <w:szCs w:val="24"/>
        </w:rPr>
      </w:pPr>
    </w:p>
    <w:p w14:paraId="3FDA61B4" w14:textId="2648C482" w:rsidR="00F33CC0" w:rsidRPr="00F33CC0" w:rsidRDefault="00F33CC0" w:rsidP="00F33CC0">
      <w:pPr>
        <w:spacing w:line="360" w:lineRule="auto"/>
        <w:jc w:val="both"/>
        <w:rPr>
          <w:rFonts w:ascii="Arial" w:hAnsi="Arial" w:cs="Arial"/>
          <w:b/>
          <w:bCs/>
          <w:sz w:val="24"/>
          <w:szCs w:val="24"/>
        </w:rPr>
      </w:pPr>
      <w:r w:rsidRPr="00F33CC0">
        <w:rPr>
          <w:rFonts w:ascii="Arial" w:hAnsi="Arial" w:cs="Arial"/>
          <w:b/>
          <w:bCs/>
          <w:sz w:val="24"/>
          <w:szCs w:val="24"/>
        </w:rPr>
        <w:t>Acknowledgements</w:t>
      </w:r>
    </w:p>
    <w:p w14:paraId="37E30225" w14:textId="77777777" w:rsidR="00F33CC0" w:rsidRPr="005E3656" w:rsidRDefault="00F33CC0" w:rsidP="00F33CC0">
      <w:pPr>
        <w:spacing w:line="360" w:lineRule="auto"/>
        <w:jc w:val="both"/>
        <w:rPr>
          <w:rFonts w:ascii="Arial" w:hAnsi="Arial" w:cs="Arial"/>
          <w:sz w:val="24"/>
          <w:szCs w:val="24"/>
        </w:rPr>
      </w:pPr>
      <w:r w:rsidRPr="005E3656">
        <w:rPr>
          <w:rFonts w:ascii="Arial" w:hAnsi="Arial" w:cs="Arial"/>
          <w:sz w:val="24"/>
          <w:szCs w:val="24"/>
        </w:rPr>
        <w:t xml:space="preserve">I would like to express my deepest gratitude to my </w:t>
      </w:r>
      <w:r>
        <w:rPr>
          <w:rFonts w:ascii="Arial" w:hAnsi="Arial" w:cs="Arial"/>
          <w:sz w:val="24"/>
          <w:szCs w:val="24"/>
        </w:rPr>
        <w:t>research supervisor</w:t>
      </w:r>
      <w:r w:rsidRPr="005E3656">
        <w:rPr>
          <w:rFonts w:ascii="Arial" w:hAnsi="Arial" w:cs="Arial"/>
          <w:sz w:val="24"/>
          <w:szCs w:val="24"/>
        </w:rPr>
        <w:t xml:space="preserve">, </w:t>
      </w:r>
      <w:r>
        <w:rPr>
          <w:rFonts w:ascii="Arial" w:hAnsi="Arial" w:cs="Arial"/>
          <w:sz w:val="24"/>
          <w:szCs w:val="24"/>
        </w:rPr>
        <w:t xml:space="preserve">Prof. Lwazi </w:t>
      </w:r>
      <w:proofErr w:type="spellStart"/>
      <w:r>
        <w:rPr>
          <w:rFonts w:ascii="Arial" w:hAnsi="Arial" w:cs="Arial"/>
          <w:sz w:val="24"/>
          <w:szCs w:val="24"/>
        </w:rPr>
        <w:t>Ngubevana</w:t>
      </w:r>
      <w:proofErr w:type="spellEnd"/>
      <w:r w:rsidRPr="005E3656">
        <w:rPr>
          <w:rFonts w:ascii="Arial" w:hAnsi="Arial" w:cs="Arial"/>
          <w:sz w:val="24"/>
          <w:szCs w:val="24"/>
        </w:rPr>
        <w:t xml:space="preserve">, for </w:t>
      </w:r>
      <w:r>
        <w:rPr>
          <w:rFonts w:ascii="Arial" w:hAnsi="Arial" w:cs="Arial"/>
          <w:sz w:val="24"/>
          <w:szCs w:val="24"/>
        </w:rPr>
        <w:t>his</w:t>
      </w:r>
      <w:r w:rsidRPr="005E3656">
        <w:rPr>
          <w:rFonts w:ascii="Arial" w:hAnsi="Arial" w:cs="Arial"/>
          <w:sz w:val="24"/>
          <w:szCs w:val="24"/>
        </w:rPr>
        <w:t xml:space="preserve"> support, guidance, and expertise throughout the entire duration of this research project. </w:t>
      </w:r>
      <w:r>
        <w:rPr>
          <w:rFonts w:ascii="Arial" w:hAnsi="Arial" w:cs="Arial"/>
          <w:sz w:val="24"/>
          <w:szCs w:val="24"/>
        </w:rPr>
        <w:t>His</w:t>
      </w:r>
      <w:r w:rsidRPr="005E3656">
        <w:rPr>
          <w:rFonts w:ascii="Arial" w:hAnsi="Arial" w:cs="Arial"/>
          <w:sz w:val="24"/>
          <w:szCs w:val="24"/>
        </w:rPr>
        <w:t xml:space="preserve"> valuable insights,</w:t>
      </w:r>
      <w:r>
        <w:rPr>
          <w:rFonts w:ascii="Arial" w:hAnsi="Arial" w:cs="Arial"/>
          <w:sz w:val="24"/>
          <w:szCs w:val="24"/>
        </w:rPr>
        <w:t xml:space="preserve"> and</w:t>
      </w:r>
      <w:r w:rsidRPr="005E3656">
        <w:rPr>
          <w:rFonts w:ascii="Arial" w:hAnsi="Arial" w:cs="Arial"/>
          <w:sz w:val="24"/>
          <w:szCs w:val="24"/>
        </w:rPr>
        <w:t xml:space="preserve"> constructive feedback have been instrumental in shaping this study.</w:t>
      </w:r>
    </w:p>
    <w:p w14:paraId="1AD6116C" w14:textId="77777777" w:rsidR="00F33CC0" w:rsidRPr="005E3656" w:rsidRDefault="00F33CC0" w:rsidP="00F33CC0">
      <w:pPr>
        <w:spacing w:line="360" w:lineRule="auto"/>
        <w:jc w:val="both"/>
        <w:rPr>
          <w:rFonts w:ascii="Arial" w:hAnsi="Arial" w:cs="Arial"/>
          <w:sz w:val="24"/>
          <w:szCs w:val="24"/>
        </w:rPr>
      </w:pPr>
      <w:r w:rsidRPr="005E3656">
        <w:rPr>
          <w:rFonts w:ascii="Arial" w:hAnsi="Arial" w:cs="Arial"/>
          <w:sz w:val="24"/>
          <w:szCs w:val="24"/>
        </w:rPr>
        <w:t>I would like to extend my appreciation to the participants of this study, who generously shared their time, knowledge, and experiences. Their willingness to contribute has been indispensable in gathering the data required to achieve the research objectives.</w:t>
      </w:r>
    </w:p>
    <w:p w14:paraId="216716C1" w14:textId="77777777" w:rsidR="00F33CC0" w:rsidRPr="005E3656" w:rsidRDefault="00F33CC0" w:rsidP="00F33CC0">
      <w:pPr>
        <w:spacing w:line="360" w:lineRule="auto"/>
        <w:jc w:val="both"/>
        <w:rPr>
          <w:rFonts w:ascii="Arial" w:hAnsi="Arial" w:cs="Arial"/>
          <w:sz w:val="24"/>
          <w:szCs w:val="24"/>
        </w:rPr>
      </w:pPr>
      <w:r w:rsidRPr="005E3656">
        <w:rPr>
          <w:rFonts w:ascii="Arial" w:hAnsi="Arial" w:cs="Arial"/>
          <w:sz w:val="24"/>
          <w:szCs w:val="24"/>
        </w:rPr>
        <w:t xml:space="preserve">I would like to acknowledge the invaluable contributions of my </w:t>
      </w:r>
      <w:r>
        <w:rPr>
          <w:rFonts w:ascii="Arial" w:hAnsi="Arial" w:cs="Arial"/>
          <w:sz w:val="24"/>
          <w:szCs w:val="24"/>
        </w:rPr>
        <w:t>professors</w:t>
      </w:r>
      <w:r w:rsidRPr="005E3656">
        <w:rPr>
          <w:rFonts w:ascii="Arial" w:hAnsi="Arial" w:cs="Arial"/>
          <w:sz w:val="24"/>
          <w:szCs w:val="24"/>
        </w:rPr>
        <w:t xml:space="preserve"> at</w:t>
      </w:r>
      <w:r>
        <w:rPr>
          <w:rFonts w:ascii="Arial" w:hAnsi="Arial" w:cs="Arial"/>
          <w:sz w:val="24"/>
          <w:szCs w:val="24"/>
        </w:rPr>
        <w:t xml:space="preserve"> the</w:t>
      </w:r>
      <w:r w:rsidRPr="005E3656">
        <w:rPr>
          <w:rFonts w:ascii="Arial" w:hAnsi="Arial" w:cs="Arial"/>
          <w:sz w:val="24"/>
          <w:szCs w:val="24"/>
        </w:rPr>
        <w:t xml:space="preserve"> </w:t>
      </w:r>
      <w:r w:rsidRPr="00846FF2">
        <w:rPr>
          <w:rFonts w:ascii="Arial" w:hAnsi="Arial" w:cs="Arial"/>
          <w:sz w:val="24"/>
          <w:szCs w:val="24"/>
        </w:rPr>
        <w:t>Warsaw School of Economics (</w:t>
      </w:r>
      <w:proofErr w:type="spellStart"/>
      <w:r w:rsidRPr="00846FF2">
        <w:rPr>
          <w:rFonts w:ascii="Arial" w:hAnsi="Arial" w:cs="Arial"/>
          <w:sz w:val="24"/>
          <w:szCs w:val="24"/>
        </w:rPr>
        <w:t>Szkoła</w:t>
      </w:r>
      <w:proofErr w:type="spellEnd"/>
      <w:r w:rsidRPr="00846FF2">
        <w:rPr>
          <w:rFonts w:ascii="Arial" w:hAnsi="Arial" w:cs="Arial"/>
          <w:sz w:val="24"/>
          <w:szCs w:val="24"/>
        </w:rPr>
        <w:t xml:space="preserve"> </w:t>
      </w:r>
      <w:proofErr w:type="spellStart"/>
      <w:r w:rsidRPr="00846FF2">
        <w:rPr>
          <w:rFonts w:ascii="Arial" w:hAnsi="Arial" w:cs="Arial"/>
          <w:sz w:val="24"/>
          <w:szCs w:val="24"/>
        </w:rPr>
        <w:t>Główna</w:t>
      </w:r>
      <w:proofErr w:type="spellEnd"/>
      <w:r w:rsidRPr="00846FF2">
        <w:rPr>
          <w:rFonts w:ascii="Arial" w:hAnsi="Arial" w:cs="Arial"/>
          <w:sz w:val="24"/>
          <w:szCs w:val="24"/>
        </w:rPr>
        <w:t xml:space="preserve"> </w:t>
      </w:r>
      <w:proofErr w:type="spellStart"/>
      <w:r w:rsidRPr="00846FF2">
        <w:rPr>
          <w:rFonts w:ascii="Arial" w:hAnsi="Arial" w:cs="Arial"/>
          <w:sz w:val="24"/>
          <w:szCs w:val="24"/>
        </w:rPr>
        <w:t>Handlowa</w:t>
      </w:r>
      <w:proofErr w:type="spellEnd"/>
      <w:r w:rsidRPr="00846FF2">
        <w:rPr>
          <w:rFonts w:ascii="Arial" w:hAnsi="Arial" w:cs="Arial"/>
          <w:sz w:val="24"/>
          <w:szCs w:val="24"/>
        </w:rPr>
        <w:t xml:space="preserve"> w </w:t>
      </w:r>
      <w:proofErr w:type="spellStart"/>
      <w:r w:rsidRPr="00846FF2">
        <w:rPr>
          <w:rFonts w:ascii="Arial" w:hAnsi="Arial" w:cs="Arial"/>
          <w:sz w:val="24"/>
          <w:szCs w:val="24"/>
        </w:rPr>
        <w:t>Warszawie</w:t>
      </w:r>
      <w:proofErr w:type="spellEnd"/>
      <w:r w:rsidRPr="00846FF2">
        <w:rPr>
          <w:rFonts w:ascii="Arial" w:hAnsi="Arial" w:cs="Arial"/>
          <w:sz w:val="24"/>
          <w:szCs w:val="24"/>
        </w:rPr>
        <w:t>)</w:t>
      </w:r>
      <w:r w:rsidRPr="005E3656">
        <w:rPr>
          <w:rFonts w:ascii="Arial" w:hAnsi="Arial" w:cs="Arial"/>
          <w:sz w:val="24"/>
          <w:szCs w:val="24"/>
        </w:rPr>
        <w:t>. Their intellectual discussions, collaboration, and support have significantly enriched my understanding of the subject matter and improved the overall quality of this research.</w:t>
      </w:r>
    </w:p>
    <w:p w14:paraId="0AE0BEA3" w14:textId="77777777" w:rsidR="00F33CC0" w:rsidRPr="005E3656" w:rsidRDefault="00F33CC0" w:rsidP="00F33CC0">
      <w:pPr>
        <w:spacing w:line="360" w:lineRule="auto"/>
        <w:jc w:val="both"/>
        <w:rPr>
          <w:rFonts w:ascii="Arial" w:hAnsi="Arial" w:cs="Arial"/>
          <w:sz w:val="24"/>
          <w:szCs w:val="24"/>
        </w:rPr>
      </w:pPr>
      <w:r>
        <w:rPr>
          <w:rFonts w:ascii="Arial" w:hAnsi="Arial" w:cs="Arial"/>
          <w:sz w:val="24"/>
          <w:szCs w:val="24"/>
        </w:rPr>
        <w:t xml:space="preserve">Finally, </w:t>
      </w:r>
      <w:r w:rsidRPr="005E3656">
        <w:rPr>
          <w:rFonts w:ascii="Arial" w:hAnsi="Arial" w:cs="Arial"/>
          <w:sz w:val="24"/>
          <w:szCs w:val="24"/>
        </w:rPr>
        <w:t xml:space="preserve">I would also like to express my heartfelt appreciation to my family, friends, and loved ones for their unwavering support, encouragement, and understanding throughout this research journey. Their patience, understanding, and belief in my abilities have been a constant source of </w:t>
      </w:r>
      <w:r>
        <w:rPr>
          <w:rFonts w:ascii="Arial" w:hAnsi="Arial" w:cs="Arial"/>
          <w:sz w:val="24"/>
          <w:szCs w:val="24"/>
        </w:rPr>
        <w:t>motivation</w:t>
      </w:r>
      <w:r w:rsidRPr="005E3656">
        <w:rPr>
          <w:rFonts w:ascii="Arial" w:hAnsi="Arial" w:cs="Arial"/>
          <w:sz w:val="24"/>
          <w:szCs w:val="24"/>
        </w:rPr>
        <w:t>.</w:t>
      </w:r>
    </w:p>
    <w:p w14:paraId="07C47E85" w14:textId="77777777" w:rsidR="00F33CC0" w:rsidRDefault="00F33CC0">
      <w:pPr>
        <w:rPr>
          <w:rFonts w:ascii="Arial" w:eastAsia="Arial" w:hAnsi="Arial" w:cs="Arial"/>
          <w:b/>
          <w:sz w:val="24"/>
          <w:szCs w:val="24"/>
        </w:rPr>
      </w:pPr>
    </w:p>
    <w:p w14:paraId="7B2CFD6C" w14:textId="77777777" w:rsidR="00F33CC0" w:rsidRDefault="00F33CC0">
      <w:pPr>
        <w:rPr>
          <w:rFonts w:ascii="Arial" w:eastAsia="Arial" w:hAnsi="Arial" w:cs="Arial"/>
          <w:b/>
          <w:sz w:val="24"/>
          <w:szCs w:val="24"/>
        </w:rPr>
      </w:pPr>
    </w:p>
    <w:p w14:paraId="78FB7BF2" w14:textId="77777777" w:rsidR="00F33CC0" w:rsidRDefault="00F33CC0">
      <w:pPr>
        <w:rPr>
          <w:rFonts w:ascii="Arial" w:eastAsia="Arial" w:hAnsi="Arial" w:cs="Arial"/>
          <w:b/>
          <w:sz w:val="24"/>
          <w:szCs w:val="24"/>
        </w:rPr>
      </w:pPr>
    </w:p>
    <w:p w14:paraId="396E2AEB" w14:textId="77777777" w:rsidR="00F33CC0" w:rsidRDefault="00F33CC0">
      <w:pPr>
        <w:rPr>
          <w:rFonts w:ascii="Arial" w:eastAsia="Arial" w:hAnsi="Arial" w:cs="Arial"/>
          <w:b/>
          <w:sz w:val="24"/>
          <w:szCs w:val="24"/>
        </w:rPr>
      </w:pPr>
    </w:p>
    <w:p w14:paraId="5EF1430A" w14:textId="77777777" w:rsidR="00F33CC0" w:rsidRDefault="00F33CC0">
      <w:pPr>
        <w:rPr>
          <w:rFonts w:ascii="Arial" w:eastAsia="Arial" w:hAnsi="Arial" w:cs="Arial"/>
          <w:b/>
          <w:sz w:val="24"/>
          <w:szCs w:val="24"/>
        </w:rPr>
      </w:pPr>
    </w:p>
    <w:p w14:paraId="3AAE9E41" w14:textId="77777777" w:rsidR="00F33CC0" w:rsidRDefault="00F33CC0">
      <w:pPr>
        <w:rPr>
          <w:rFonts w:ascii="Arial" w:eastAsia="Arial" w:hAnsi="Arial" w:cs="Arial"/>
          <w:b/>
          <w:sz w:val="24"/>
          <w:szCs w:val="24"/>
        </w:rPr>
      </w:pPr>
    </w:p>
    <w:p w14:paraId="2C29C090" w14:textId="77777777" w:rsidR="00F33CC0" w:rsidRDefault="00F33CC0">
      <w:pPr>
        <w:rPr>
          <w:rFonts w:ascii="Arial" w:eastAsia="Arial" w:hAnsi="Arial" w:cs="Arial"/>
          <w:b/>
          <w:sz w:val="24"/>
          <w:szCs w:val="24"/>
        </w:rPr>
      </w:pPr>
    </w:p>
    <w:p w14:paraId="5308B8FC" w14:textId="77777777" w:rsidR="00F33CC0" w:rsidRDefault="00F33CC0">
      <w:pPr>
        <w:rPr>
          <w:rFonts w:ascii="Arial" w:eastAsia="Arial" w:hAnsi="Arial" w:cs="Arial"/>
          <w:b/>
          <w:sz w:val="24"/>
          <w:szCs w:val="24"/>
        </w:rPr>
      </w:pPr>
    </w:p>
    <w:p w14:paraId="6B2F351B" w14:textId="77777777" w:rsidR="00F33CC0" w:rsidRDefault="00F33CC0">
      <w:pPr>
        <w:rPr>
          <w:rFonts w:ascii="Arial" w:eastAsia="Arial" w:hAnsi="Arial" w:cs="Arial"/>
          <w:b/>
          <w:sz w:val="24"/>
          <w:szCs w:val="24"/>
        </w:rPr>
      </w:pPr>
    </w:p>
    <w:p w14:paraId="03E22D28" w14:textId="77777777" w:rsidR="00F33CC0" w:rsidRDefault="00F33CC0">
      <w:pPr>
        <w:rPr>
          <w:rFonts w:ascii="Arial" w:eastAsia="Arial" w:hAnsi="Arial" w:cs="Arial"/>
          <w:b/>
          <w:sz w:val="24"/>
          <w:szCs w:val="24"/>
        </w:rPr>
      </w:pPr>
    </w:p>
    <w:p w14:paraId="50C1CC87" w14:textId="77777777" w:rsidR="00F33CC0" w:rsidRDefault="00F33CC0">
      <w:pPr>
        <w:rPr>
          <w:rFonts w:ascii="Arial" w:eastAsia="Arial" w:hAnsi="Arial" w:cs="Arial"/>
          <w:b/>
          <w:sz w:val="24"/>
          <w:szCs w:val="24"/>
        </w:rPr>
      </w:pPr>
    </w:p>
    <w:p w14:paraId="12235AEB" w14:textId="77777777" w:rsidR="00F33CC0" w:rsidRDefault="00F33CC0">
      <w:pPr>
        <w:rPr>
          <w:rFonts w:ascii="Arial" w:eastAsia="Arial" w:hAnsi="Arial" w:cs="Arial"/>
          <w:b/>
          <w:sz w:val="24"/>
          <w:szCs w:val="24"/>
        </w:rPr>
      </w:pPr>
    </w:p>
    <w:p w14:paraId="17AA09CE" w14:textId="77777777" w:rsidR="00F33CC0" w:rsidRDefault="00F33CC0">
      <w:pPr>
        <w:rPr>
          <w:rFonts w:ascii="Arial" w:eastAsia="Arial" w:hAnsi="Arial" w:cs="Arial"/>
          <w:b/>
          <w:sz w:val="24"/>
          <w:szCs w:val="24"/>
        </w:rPr>
      </w:pPr>
    </w:p>
    <w:p w14:paraId="11394770" w14:textId="79A8F1E9" w:rsidR="00170F09" w:rsidRPr="00C16798" w:rsidRDefault="00170F09" w:rsidP="00170F09">
      <w:pPr>
        <w:spacing w:line="360" w:lineRule="auto"/>
        <w:jc w:val="both"/>
        <w:rPr>
          <w:rFonts w:ascii="Arial" w:hAnsi="Arial" w:cs="Arial"/>
          <w:b/>
          <w:bCs/>
          <w:sz w:val="24"/>
          <w:szCs w:val="24"/>
        </w:rPr>
      </w:pPr>
      <w:r w:rsidRPr="00170F09">
        <w:rPr>
          <w:rFonts w:ascii="Arial" w:hAnsi="Arial" w:cs="Arial"/>
          <w:b/>
          <w:bCs/>
          <w:sz w:val="24"/>
          <w:szCs w:val="24"/>
        </w:rPr>
        <w:t>Abstract</w:t>
      </w:r>
    </w:p>
    <w:p w14:paraId="5D763F12" w14:textId="77777777" w:rsidR="00170F09" w:rsidRDefault="00170F09" w:rsidP="00170F09">
      <w:pPr>
        <w:spacing w:line="360" w:lineRule="auto"/>
        <w:jc w:val="both"/>
        <w:rPr>
          <w:rFonts w:ascii="Arial" w:hAnsi="Arial" w:cs="Arial"/>
          <w:sz w:val="24"/>
          <w:szCs w:val="24"/>
        </w:rPr>
      </w:pPr>
      <w:r>
        <w:rPr>
          <w:rFonts w:ascii="Arial" w:eastAsia="Arial" w:hAnsi="Arial" w:cs="Arial"/>
          <w:sz w:val="24"/>
          <w:szCs w:val="24"/>
        </w:rPr>
        <w:t xml:space="preserve">This research project explored the political economy of the renewable electrical energy sector within the context of South Africa’s energy transition, focusing on the Integrated Resource Plan (IRP) and the Renewable Energy Independent Power Producer Procurement Programme (REIPPPP). </w:t>
      </w:r>
      <w:r w:rsidRPr="00C16798">
        <w:rPr>
          <w:rFonts w:ascii="Arial" w:hAnsi="Arial" w:cs="Arial"/>
          <w:sz w:val="24"/>
          <w:szCs w:val="24"/>
        </w:rPr>
        <w:t xml:space="preserve">The objective of this </w:t>
      </w:r>
      <w:r>
        <w:rPr>
          <w:rFonts w:ascii="Arial" w:hAnsi="Arial" w:cs="Arial"/>
          <w:sz w:val="24"/>
          <w:szCs w:val="24"/>
        </w:rPr>
        <w:t xml:space="preserve">research project was to provide policy recommendations that would address the challenges within the renewable electrical energy sector and promote a </w:t>
      </w:r>
      <w:r w:rsidRPr="007E58C2">
        <w:rPr>
          <w:rFonts w:ascii="Arial" w:hAnsi="Arial" w:cs="Arial"/>
          <w:i/>
          <w:iCs/>
          <w:sz w:val="24"/>
          <w:szCs w:val="24"/>
        </w:rPr>
        <w:t>just</w:t>
      </w:r>
      <w:r>
        <w:rPr>
          <w:rFonts w:ascii="Arial" w:hAnsi="Arial" w:cs="Arial"/>
          <w:sz w:val="24"/>
          <w:szCs w:val="24"/>
        </w:rPr>
        <w:t xml:space="preserve"> electrical energy transition</w:t>
      </w:r>
      <w:r w:rsidRPr="00C16798">
        <w:rPr>
          <w:rFonts w:ascii="Arial" w:hAnsi="Arial" w:cs="Arial"/>
          <w:sz w:val="24"/>
          <w:szCs w:val="24"/>
        </w:rPr>
        <w:t>.</w:t>
      </w:r>
    </w:p>
    <w:p w14:paraId="1C5E75E6" w14:textId="0E980949" w:rsidR="00170F09" w:rsidRPr="00C16798" w:rsidRDefault="00170F09" w:rsidP="00170F09">
      <w:pPr>
        <w:spacing w:line="360" w:lineRule="auto"/>
        <w:jc w:val="both"/>
        <w:rPr>
          <w:rFonts w:ascii="Arial" w:hAnsi="Arial" w:cs="Arial"/>
          <w:sz w:val="24"/>
          <w:szCs w:val="24"/>
        </w:rPr>
      </w:pPr>
      <w:r>
        <w:rPr>
          <w:rFonts w:ascii="Arial" w:hAnsi="Arial" w:cs="Arial"/>
          <w:sz w:val="24"/>
          <w:szCs w:val="24"/>
        </w:rPr>
        <w:t>Key findings in this research indicate that</w:t>
      </w:r>
      <w:r>
        <w:rPr>
          <w:rFonts w:ascii="Arial" w:eastAsia="Arial" w:hAnsi="Arial" w:cs="Arial"/>
          <w:sz w:val="24"/>
          <w:szCs w:val="24"/>
        </w:rPr>
        <w:t xml:space="preserve"> the political economy of the renewable electrical energy sector is shaped by the socio-political legacies of the Apartheid regime, namely, the Minerals-Energy Complex (MEC). With the MEC being underpinned by a set of relationships that prioritise coal-fired electricity- the renewable electrical energy sector is seemingly being suppressed to maintain the status quo thus limiting a just electrical energy transition. </w:t>
      </w:r>
      <w:r>
        <w:rPr>
          <w:rFonts w:ascii="Arial" w:hAnsi="Arial" w:cs="Arial"/>
          <w:sz w:val="24"/>
          <w:szCs w:val="24"/>
        </w:rPr>
        <w:t>Moreover, the findings</w:t>
      </w:r>
      <w:r w:rsidRPr="00C16798">
        <w:rPr>
          <w:rFonts w:ascii="Arial" w:hAnsi="Arial" w:cs="Arial"/>
          <w:sz w:val="24"/>
          <w:szCs w:val="24"/>
        </w:rPr>
        <w:t xml:space="preserve"> demonstrat</w:t>
      </w:r>
      <w:r>
        <w:rPr>
          <w:rFonts w:ascii="Arial" w:hAnsi="Arial" w:cs="Arial"/>
          <w:sz w:val="24"/>
          <w:szCs w:val="24"/>
        </w:rPr>
        <w:t>e</w:t>
      </w:r>
      <w:r w:rsidRPr="00C16798">
        <w:rPr>
          <w:rFonts w:ascii="Arial" w:hAnsi="Arial" w:cs="Arial"/>
          <w:sz w:val="24"/>
          <w:szCs w:val="24"/>
        </w:rPr>
        <w:t xml:space="preserve"> the influential role of </w:t>
      </w:r>
      <w:r>
        <w:rPr>
          <w:rFonts w:ascii="Arial" w:hAnsi="Arial" w:cs="Arial"/>
          <w:sz w:val="24"/>
          <w:szCs w:val="24"/>
        </w:rPr>
        <w:t xml:space="preserve">the MEC in the stalling of a </w:t>
      </w:r>
      <w:r w:rsidRPr="00AB42BB">
        <w:rPr>
          <w:rFonts w:ascii="Arial" w:hAnsi="Arial" w:cs="Arial"/>
          <w:i/>
          <w:iCs/>
          <w:sz w:val="24"/>
          <w:szCs w:val="24"/>
        </w:rPr>
        <w:t>just</w:t>
      </w:r>
      <w:r>
        <w:rPr>
          <w:rFonts w:ascii="Arial" w:hAnsi="Arial" w:cs="Arial"/>
          <w:sz w:val="24"/>
          <w:szCs w:val="24"/>
        </w:rPr>
        <w:t xml:space="preserve"> electrical energy transition. </w:t>
      </w:r>
      <w:r w:rsidRPr="00C16798">
        <w:rPr>
          <w:rFonts w:ascii="Arial" w:hAnsi="Arial" w:cs="Arial"/>
          <w:sz w:val="24"/>
          <w:szCs w:val="24"/>
        </w:rPr>
        <w:t xml:space="preserve">Additionally, the qualitative </w:t>
      </w:r>
      <w:r>
        <w:rPr>
          <w:rFonts w:ascii="Arial" w:hAnsi="Arial" w:cs="Arial"/>
          <w:sz w:val="24"/>
          <w:szCs w:val="24"/>
        </w:rPr>
        <w:t xml:space="preserve">in-depth </w:t>
      </w:r>
      <w:r w:rsidRPr="00C16798">
        <w:rPr>
          <w:rFonts w:ascii="Arial" w:hAnsi="Arial" w:cs="Arial"/>
          <w:sz w:val="24"/>
          <w:szCs w:val="24"/>
        </w:rPr>
        <w:t xml:space="preserve">interviews revealed rich </w:t>
      </w:r>
      <w:r>
        <w:rPr>
          <w:rFonts w:ascii="Arial" w:hAnsi="Arial" w:cs="Arial"/>
          <w:sz w:val="24"/>
          <w:szCs w:val="24"/>
        </w:rPr>
        <w:t>insights</w:t>
      </w:r>
      <w:r w:rsidRPr="00C16798">
        <w:rPr>
          <w:rFonts w:ascii="Arial" w:hAnsi="Arial" w:cs="Arial"/>
          <w:sz w:val="24"/>
          <w:szCs w:val="24"/>
        </w:rPr>
        <w:t xml:space="preserve"> that shed light on the underlying mechanisms and contextual factors shaping the </w:t>
      </w:r>
      <w:r>
        <w:rPr>
          <w:rFonts w:ascii="Arial" w:hAnsi="Arial" w:cs="Arial"/>
          <w:sz w:val="24"/>
          <w:szCs w:val="24"/>
        </w:rPr>
        <w:t>political economy of South Africa’s renewable electrical energy sector</w:t>
      </w:r>
      <w:r w:rsidRPr="00C16798">
        <w:rPr>
          <w:rFonts w:ascii="Arial" w:hAnsi="Arial" w:cs="Arial"/>
          <w:sz w:val="24"/>
          <w:szCs w:val="24"/>
        </w:rPr>
        <w:t>.</w:t>
      </w:r>
    </w:p>
    <w:p w14:paraId="6EDDC2A8" w14:textId="77777777" w:rsidR="00170F09" w:rsidRPr="00C16798" w:rsidRDefault="00170F09" w:rsidP="00170F09">
      <w:pPr>
        <w:spacing w:line="360" w:lineRule="auto"/>
        <w:jc w:val="both"/>
        <w:rPr>
          <w:rFonts w:ascii="Arial" w:hAnsi="Arial" w:cs="Arial"/>
          <w:sz w:val="24"/>
          <w:szCs w:val="24"/>
        </w:rPr>
      </w:pPr>
      <w:r w:rsidRPr="00C16798">
        <w:rPr>
          <w:rFonts w:ascii="Arial" w:hAnsi="Arial" w:cs="Arial"/>
          <w:sz w:val="24"/>
          <w:szCs w:val="24"/>
        </w:rPr>
        <w:t xml:space="preserve">The implications of these findings are twofold. Firstly, they contribute to the theoretical understanding of </w:t>
      </w:r>
      <w:r>
        <w:rPr>
          <w:rFonts w:ascii="Arial" w:hAnsi="Arial" w:cs="Arial"/>
          <w:sz w:val="24"/>
          <w:szCs w:val="24"/>
        </w:rPr>
        <w:t>the political economy of South Africa’s renewable electrical energy sector</w:t>
      </w:r>
      <w:r w:rsidRPr="00C16798">
        <w:rPr>
          <w:rFonts w:ascii="Arial" w:hAnsi="Arial" w:cs="Arial"/>
          <w:sz w:val="24"/>
          <w:szCs w:val="24"/>
        </w:rPr>
        <w:t xml:space="preserve"> by confirming and expanding upon existing knowledge in the field. Secondly, they have practical implications for policymakers seeking to </w:t>
      </w:r>
      <w:r>
        <w:rPr>
          <w:rFonts w:ascii="Arial" w:hAnsi="Arial" w:cs="Arial"/>
          <w:sz w:val="24"/>
          <w:szCs w:val="24"/>
        </w:rPr>
        <w:t xml:space="preserve">improve policy effectiveness and usher in a </w:t>
      </w:r>
      <w:r w:rsidRPr="00BC720F">
        <w:rPr>
          <w:rFonts w:ascii="Arial" w:hAnsi="Arial" w:cs="Arial"/>
          <w:i/>
          <w:iCs/>
          <w:sz w:val="24"/>
          <w:szCs w:val="24"/>
        </w:rPr>
        <w:t>just</w:t>
      </w:r>
      <w:r>
        <w:rPr>
          <w:rFonts w:ascii="Arial" w:hAnsi="Arial" w:cs="Arial"/>
          <w:sz w:val="24"/>
          <w:szCs w:val="24"/>
        </w:rPr>
        <w:t xml:space="preserve"> electrical energy transition</w:t>
      </w:r>
      <w:r w:rsidRPr="00C16798">
        <w:rPr>
          <w:rFonts w:ascii="Arial" w:hAnsi="Arial" w:cs="Arial"/>
          <w:sz w:val="24"/>
          <w:szCs w:val="24"/>
        </w:rPr>
        <w:t xml:space="preserve"> by addressing the identified factors.</w:t>
      </w:r>
    </w:p>
    <w:p w14:paraId="48768A70" w14:textId="4C819985" w:rsidR="00F33CC0" w:rsidRDefault="00170F09" w:rsidP="00170F09">
      <w:pPr>
        <w:rPr>
          <w:rFonts w:ascii="Arial" w:eastAsia="Arial" w:hAnsi="Arial" w:cs="Arial"/>
          <w:b/>
          <w:sz w:val="24"/>
          <w:szCs w:val="24"/>
        </w:rPr>
      </w:pPr>
      <w:r w:rsidRPr="00C16798">
        <w:rPr>
          <w:rFonts w:ascii="Arial" w:hAnsi="Arial" w:cs="Arial"/>
          <w:sz w:val="24"/>
          <w:szCs w:val="24"/>
        </w:rPr>
        <w:t xml:space="preserve">Keywords: </w:t>
      </w:r>
      <w:r>
        <w:rPr>
          <w:rFonts w:ascii="Arial" w:hAnsi="Arial" w:cs="Arial"/>
          <w:sz w:val="24"/>
          <w:szCs w:val="24"/>
        </w:rPr>
        <w:t>Political Economy,</w:t>
      </w:r>
      <w:r w:rsidRPr="00324E01">
        <w:rPr>
          <w:rFonts w:ascii="Arial" w:eastAsia="Arial" w:hAnsi="Arial" w:cs="Arial"/>
        </w:rPr>
        <w:t xml:space="preserve"> </w:t>
      </w:r>
      <w:r>
        <w:rPr>
          <w:rFonts w:ascii="Arial" w:eastAsia="Arial" w:hAnsi="Arial" w:cs="Arial"/>
        </w:rPr>
        <w:t xml:space="preserve">Mineral-Energy Complex, </w:t>
      </w:r>
      <w:r w:rsidRPr="00B706BA">
        <w:rPr>
          <w:rFonts w:ascii="Arial" w:eastAsia="Arial" w:hAnsi="Arial" w:cs="Arial"/>
        </w:rPr>
        <w:t>Renewable Electrical Energy</w:t>
      </w:r>
      <w:r>
        <w:rPr>
          <w:rFonts w:ascii="Arial" w:eastAsia="Arial" w:hAnsi="Arial" w:cs="Arial"/>
        </w:rPr>
        <w:t>,</w:t>
      </w:r>
      <w:r w:rsidRPr="00E22629">
        <w:rPr>
          <w:rFonts w:ascii="Arial" w:eastAsia="Arial" w:hAnsi="Arial" w:cs="Arial"/>
        </w:rPr>
        <w:t xml:space="preserve"> </w:t>
      </w:r>
      <w:r w:rsidRPr="00170F09">
        <w:rPr>
          <w:rFonts w:ascii="Arial" w:eastAsia="Arial" w:hAnsi="Arial" w:cs="Arial"/>
          <w:sz w:val="24"/>
          <w:szCs w:val="24"/>
        </w:rPr>
        <w:t>Socio-Technical Transition</w:t>
      </w:r>
    </w:p>
    <w:p w14:paraId="39D9C13C" w14:textId="77777777" w:rsidR="00F33CC0" w:rsidRDefault="00F33CC0">
      <w:pPr>
        <w:rPr>
          <w:rFonts w:ascii="Arial" w:eastAsia="Arial" w:hAnsi="Arial" w:cs="Arial"/>
          <w:b/>
          <w:sz w:val="24"/>
          <w:szCs w:val="24"/>
        </w:rPr>
      </w:pPr>
    </w:p>
    <w:p w14:paraId="5B1B496D" w14:textId="77777777" w:rsidR="00F33CC0" w:rsidRDefault="00F33CC0">
      <w:pPr>
        <w:rPr>
          <w:rFonts w:ascii="Arial" w:eastAsia="Arial" w:hAnsi="Arial" w:cs="Arial"/>
          <w:b/>
          <w:sz w:val="24"/>
          <w:szCs w:val="24"/>
        </w:rPr>
      </w:pPr>
    </w:p>
    <w:p w14:paraId="6E02FE5B" w14:textId="77777777" w:rsidR="00F33CC0" w:rsidRDefault="00F33CC0">
      <w:pPr>
        <w:rPr>
          <w:rFonts w:ascii="Arial" w:eastAsia="Arial" w:hAnsi="Arial" w:cs="Arial"/>
          <w:b/>
          <w:sz w:val="24"/>
          <w:szCs w:val="24"/>
        </w:rPr>
      </w:pPr>
    </w:p>
    <w:p w14:paraId="7FC441DC" w14:textId="77777777" w:rsidR="00F33CC0" w:rsidRDefault="00F33CC0">
      <w:pPr>
        <w:rPr>
          <w:rFonts w:ascii="Arial" w:eastAsia="Arial" w:hAnsi="Arial" w:cs="Arial"/>
          <w:b/>
          <w:sz w:val="24"/>
          <w:szCs w:val="24"/>
        </w:rPr>
      </w:pPr>
    </w:p>
    <w:p w14:paraId="5D4875C1" w14:textId="77777777" w:rsidR="00F33CC0" w:rsidRDefault="00F33CC0">
      <w:pPr>
        <w:rPr>
          <w:rFonts w:ascii="Arial" w:eastAsia="Arial" w:hAnsi="Arial" w:cs="Arial"/>
          <w:b/>
          <w:sz w:val="24"/>
          <w:szCs w:val="24"/>
        </w:rPr>
      </w:pPr>
    </w:p>
    <w:p w14:paraId="24467B05" w14:textId="41A7CBF6" w:rsidR="00036EEB" w:rsidRDefault="00660A5D">
      <w:pPr>
        <w:rPr>
          <w:rFonts w:ascii="Arial" w:eastAsia="Arial" w:hAnsi="Arial" w:cs="Arial"/>
          <w:b/>
          <w:sz w:val="24"/>
          <w:szCs w:val="24"/>
        </w:rPr>
      </w:pPr>
      <w:r>
        <w:rPr>
          <w:rFonts w:ascii="Arial" w:eastAsia="Arial" w:hAnsi="Arial" w:cs="Arial"/>
          <w:b/>
          <w:sz w:val="24"/>
          <w:szCs w:val="24"/>
        </w:rPr>
        <w:t>SUPPLEMENTARY INFORMATION</w:t>
      </w:r>
    </w:p>
    <w:p w14:paraId="3EEA4702"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Project format: </w:t>
      </w:r>
      <w:r>
        <w:rPr>
          <w:rFonts w:ascii="Arial" w:eastAsia="Arial" w:hAnsi="Arial" w:cs="Arial"/>
          <w:sz w:val="24"/>
          <w:szCs w:val="24"/>
        </w:rPr>
        <w:tab/>
      </w:r>
      <w:r>
        <w:rPr>
          <w:rFonts w:ascii="Arial" w:eastAsia="Arial" w:hAnsi="Arial" w:cs="Arial"/>
          <w:sz w:val="24"/>
          <w:szCs w:val="24"/>
        </w:rPr>
        <w:tab/>
        <w:t>Research article</w:t>
      </w:r>
    </w:p>
    <w:p w14:paraId="3CB2E98C"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Nominated Journal:</w:t>
      </w:r>
      <w:r>
        <w:rPr>
          <w:rFonts w:ascii="Arial" w:eastAsia="Arial" w:hAnsi="Arial" w:cs="Arial"/>
          <w:sz w:val="24"/>
          <w:szCs w:val="24"/>
        </w:rPr>
        <w:tab/>
        <w:t xml:space="preserve"> </w:t>
      </w:r>
      <w:r>
        <w:rPr>
          <w:rFonts w:ascii="Arial" w:eastAsia="Arial" w:hAnsi="Arial" w:cs="Arial"/>
          <w:sz w:val="24"/>
          <w:szCs w:val="24"/>
        </w:rPr>
        <w:tab/>
        <w:t>New Political Economy</w:t>
      </w:r>
    </w:p>
    <w:p w14:paraId="36B68730"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Supplementary files: </w:t>
      </w:r>
      <w:r>
        <w:rPr>
          <w:rFonts w:ascii="Arial" w:eastAsia="Arial" w:hAnsi="Arial" w:cs="Arial"/>
          <w:sz w:val="24"/>
          <w:szCs w:val="24"/>
        </w:rPr>
        <w:tab/>
        <w:t>Semi-structured questionnaire</w:t>
      </w:r>
    </w:p>
    <w:p w14:paraId="136D026C" w14:textId="77777777" w:rsidR="00036EEB" w:rsidRDefault="00660A5D">
      <w:pPr>
        <w:spacing w:line="360" w:lineRule="auto"/>
        <w:ind w:left="2160" w:firstLine="720"/>
        <w:rPr>
          <w:rFonts w:ascii="Arial" w:eastAsia="Arial" w:hAnsi="Arial" w:cs="Arial"/>
          <w:sz w:val="24"/>
          <w:szCs w:val="24"/>
        </w:rPr>
      </w:pPr>
      <w:r>
        <w:rPr>
          <w:rFonts w:ascii="Arial" w:eastAsia="Arial" w:hAnsi="Arial" w:cs="Arial"/>
          <w:sz w:val="24"/>
          <w:szCs w:val="24"/>
        </w:rPr>
        <w:t>Covering Letter</w:t>
      </w:r>
    </w:p>
    <w:p w14:paraId="5802B5BC" w14:textId="77777777" w:rsidR="00036EEB" w:rsidRDefault="00660A5D">
      <w:pPr>
        <w:spacing w:line="360" w:lineRule="auto"/>
        <w:ind w:left="2160" w:firstLine="720"/>
        <w:rPr>
          <w:rFonts w:ascii="Arial" w:eastAsia="Arial" w:hAnsi="Arial" w:cs="Arial"/>
          <w:sz w:val="24"/>
          <w:szCs w:val="24"/>
        </w:rPr>
      </w:pPr>
      <w:r>
        <w:rPr>
          <w:rFonts w:ascii="Arial" w:eastAsia="Arial" w:hAnsi="Arial" w:cs="Arial"/>
          <w:sz w:val="24"/>
          <w:szCs w:val="24"/>
        </w:rPr>
        <w:t>Consistency matrix</w:t>
      </w:r>
    </w:p>
    <w:p w14:paraId="7B02D897" w14:textId="77777777" w:rsidR="00036EEB" w:rsidRDefault="00036EEB"/>
    <w:p w14:paraId="373C1D41" w14:textId="77777777" w:rsidR="00036EEB" w:rsidRDefault="00036EEB"/>
    <w:p w14:paraId="183B1EF5" w14:textId="77777777" w:rsidR="00036EEB" w:rsidRDefault="00036EEB">
      <w:pPr>
        <w:rPr>
          <w:rFonts w:ascii="Arial" w:eastAsia="Arial" w:hAnsi="Arial" w:cs="Arial"/>
          <w:color w:val="000000"/>
          <w:sz w:val="28"/>
          <w:szCs w:val="28"/>
        </w:rPr>
      </w:pPr>
    </w:p>
    <w:p w14:paraId="2F1F5666" w14:textId="77777777" w:rsidR="00036EEB" w:rsidRDefault="00036EEB"/>
    <w:p w14:paraId="60426623" w14:textId="77777777" w:rsidR="00036EEB" w:rsidRDefault="00036EEB"/>
    <w:p w14:paraId="6E5539CF" w14:textId="77777777" w:rsidR="00036EEB" w:rsidRDefault="00036EEB"/>
    <w:p w14:paraId="5697A605" w14:textId="77777777" w:rsidR="00036EEB" w:rsidRDefault="00036EEB"/>
    <w:p w14:paraId="12C8F658" w14:textId="77777777" w:rsidR="00036EEB" w:rsidRDefault="00036EEB"/>
    <w:p w14:paraId="429F505B" w14:textId="77777777" w:rsidR="00036EEB" w:rsidRDefault="00036EEB"/>
    <w:p w14:paraId="74DA8A59" w14:textId="77777777" w:rsidR="00036EEB" w:rsidRDefault="00036EEB"/>
    <w:p w14:paraId="7EFA699F" w14:textId="77777777" w:rsidR="00036EEB" w:rsidRDefault="00036EEB"/>
    <w:p w14:paraId="67B2EB2D" w14:textId="77777777" w:rsidR="00036EEB" w:rsidRDefault="00036EEB"/>
    <w:p w14:paraId="55F50546" w14:textId="77777777" w:rsidR="00036EEB" w:rsidRDefault="00036EEB"/>
    <w:p w14:paraId="33D825CC" w14:textId="77777777" w:rsidR="00036EEB" w:rsidRDefault="00036EEB"/>
    <w:p w14:paraId="062ED503" w14:textId="77777777" w:rsidR="00036EEB" w:rsidRDefault="00036EEB"/>
    <w:p w14:paraId="4DAE75A8" w14:textId="77777777" w:rsidR="00036EEB" w:rsidRDefault="00036EEB"/>
    <w:p w14:paraId="38E49642" w14:textId="77777777" w:rsidR="00036EEB" w:rsidRDefault="00036EEB"/>
    <w:p w14:paraId="34652EDB" w14:textId="77777777" w:rsidR="00036EEB" w:rsidRDefault="00036EEB"/>
    <w:p w14:paraId="28C348F9" w14:textId="77777777" w:rsidR="00036EEB" w:rsidRDefault="00036EEB"/>
    <w:p w14:paraId="66D341E2" w14:textId="77777777" w:rsidR="00036EEB" w:rsidRDefault="00036EEB"/>
    <w:p w14:paraId="51937B9A" w14:textId="77777777" w:rsidR="00036EEB" w:rsidRDefault="00036EEB"/>
    <w:p w14:paraId="21F9B07E" w14:textId="77777777" w:rsidR="00036EEB" w:rsidRDefault="00036EEB"/>
    <w:p w14:paraId="02F49AAF" w14:textId="77777777" w:rsidR="00036EEB" w:rsidRDefault="00660A5D">
      <w:pPr>
        <w:keepNext/>
        <w:keepLines/>
        <w:pBdr>
          <w:top w:val="nil"/>
          <w:left w:val="nil"/>
          <w:bottom w:val="nil"/>
          <w:right w:val="nil"/>
          <w:between w:val="nil"/>
        </w:pBdr>
        <w:spacing w:before="240" w:after="0"/>
        <w:rPr>
          <w:rFonts w:ascii="Arial" w:eastAsia="Arial" w:hAnsi="Arial" w:cs="Arial"/>
          <w:b/>
          <w:color w:val="000000"/>
          <w:sz w:val="32"/>
          <w:szCs w:val="32"/>
        </w:rPr>
      </w:pPr>
      <w:r>
        <w:rPr>
          <w:rFonts w:ascii="Arial" w:eastAsia="Arial" w:hAnsi="Arial" w:cs="Arial"/>
          <w:b/>
          <w:color w:val="000000"/>
          <w:sz w:val="32"/>
          <w:szCs w:val="32"/>
        </w:rPr>
        <w:t>Contents</w:t>
      </w:r>
    </w:p>
    <w:sdt>
      <w:sdtPr>
        <w:id w:val="-699474636"/>
        <w:docPartObj>
          <w:docPartGallery w:val="Table of Contents"/>
          <w:docPartUnique/>
        </w:docPartObj>
      </w:sdtPr>
      <w:sdtContent>
        <w:p w14:paraId="7E9946B4" w14:textId="59826F7B" w:rsidR="00076E45" w:rsidRDefault="00660A5D">
          <w:pPr>
            <w:pStyle w:val="TOC1"/>
            <w:rPr>
              <w:rFonts w:asciiTheme="minorHAnsi" w:eastAsiaTheme="minorEastAsia" w:hAnsiTheme="minorHAnsi" w:cstheme="minorBidi"/>
              <w:noProof/>
              <w:kern w:val="2"/>
              <w:lang w:val="en-US" w:eastAsia="en-US"/>
              <w14:ligatures w14:val="standardContextual"/>
            </w:rPr>
          </w:pPr>
          <w:r>
            <w:fldChar w:fldCharType="begin"/>
          </w:r>
          <w:r>
            <w:instrText xml:space="preserve"> TOC \h \u \z \t "Heading 1,1,Heading 2,2,Heading 3,3,"</w:instrText>
          </w:r>
          <w:r>
            <w:fldChar w:fldCharType="separate"/>
          </w:r>
          <w:hyperlink w:anchor="_Toc146908308" w:history="1">
            <w:r w:rsidR="00076E45" w:rsidRPr="00B45ACA">
              <w:rPr>
                <w:rStyle w:val="Hyperlink"/>
                <w:rFonts w:ascii="Arial" w:eastAsia="Arial" w:hAnsi="Arial" w:cs="Arial"/>
                <w:b/>
                <w:noProof/>
              </w:rPr>
              <w:t>LIST OF FIGURES</w:t>
            </w:r>
            <w:r w:rsidR="00076E45">
              <w:rPr>
                <w:noProof/>
                <w:webHidden/>
              </w:rPr>
              <w:tab/>
            </w:r>
            <w:r w:rsidR="00076E45">
              <w:rPr>
                <w:noProof/>
                <w:webHidden/>
              </w:rPr>
              <w:fldChar w:fldCharType="begin"/>
            </w:r>
            <w:r w:rsidR="00076E45">
              <w:rPr>
                <w:noProof/>
                <w:webHidden/>
              </w:rPr>
              <w:instrText xml:space="preserve"> PAGEREF _Toc146908308 \h </w:instrText>
            </w:r>
            <w:r w:rsidR="00076E45">
              <w:rPr>
                <w:noProof/>
                <w:webHidden/>
              </w:rPr>
            </w:r>
            <w:r w:rsidR="00076E45">
              <w:rPr>
                <w:noProof/>
                <w:webHidden/>
              </w:rPr>
              <w:fldChar w:fldCharType="separate"/>
            </w:r>
            <w:r w:rsidR="00076E45">
              <w:rPr>
                <w:noProof/>
                <w:webHidden/>
              </w:rPr>
              <w:t>8</w:t>
            </w:r>
            <w:r w:rsidR="00076E45">
              <w:rPr>
                <w:noProof/>
                <w:webHidden/>
              </w:rPr>
              <w:fldChar w:fldCharType="end"/>
            </w:r>
          </w:hyperlink>
        </w:p>
        <w:p w14:paraId="593A5502" w14:textId="7EE5892F"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09" w:history="1">
            <w:r w:rsidRPr="00B45ACA">
              <w:rPr>
                <w:rStyle w:val="Hyperlink"/>
                <w:rFonts w:ascii="Arial" w:eastAsia="Arial" w:hAnsi="Arial" w:cs="Arial"/>
                <w:b/>
                <w:noProof/>
              </w:rPr>
              <w:t>LIST OF TABLES</w:t>
            </w:r>
            <w:r>
              <w:rPr>
                <w:noProof/>
                <w:webHidden/>
              </w:rPr>
              <w:tab/>
            </w:r>
            <w:r>
              <w:rPr>
                <w:noProof/>
                <w:webHidden/>
              </w:rPr>
              <w:fldChar w:fldCharType="begin"/>
            </w:r>
            <w:r>
              <w:rPr>
                <w:noProof/>
                <w:webHidden/>
              </w:rPr>
              <w:instrText xml:space="preserve"> PAGEREF _Toc146908309 \h </w:instrText>
            </w:r>
            <w:r>
              <w:rPr>
                <w:noProof/>
                <w:webHidden/>
              </w:rPr>
            </w:r>
            <w:r>
              <w:rPr>
                <w:noProof/>
                <w:webHidden/>
              </w:rPr>
              <w:fldChar w:fldCharType="separate"/>
            </w:r>
            <w:r>
              <w:rPr>
                <w:noProof/>
                <w:webHidden/>
              </w:rPr>
              <w:t>9</w:t>
            </w:r>
            <w:r>
              <w:rPr>
                <w:noProof/>
                <w:webHidden/>
              </w:rPr>
              <w:fldChar w:fldCharType="end"/>
            </w:r>
          </w:hyperlink>
        </w:p>
        <w:p w14:paraId="2DDC240A" w14:textId="1BA64414"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10" w:history="1">
            <w:r w:rsidRPr="00B45ACA">
              <w:rPr>
                <w:rStyle w:val="Hyperlink"/>
                <w:rFonts w:ascii="Arial" w:eastAsia="Arial" w:hAnsi="Arial" w:cs="Arial"/>
                <w:b/>
                <w:noProof/>
              </w:rPr>
              <w:t>KEYWORDS</w:t>
            </w:r>
            <w:r>
              <w:rPr>
                <w:noProof/>
                <w:webHidden/>
              </w:rPr>
              <w:tab/>
            </w:r>
            <w:r>
              <w:rPr>
                <w:noProof/>
                <w:webHidden/>
              </w:rPr>
              <w:fldChar w:fldCharType="begin"/>
            </w:r>
            <w:r>
              <w:rPr>
                <w:noProof/>
                <w:webHidden/>
              </w:rPr>
              <w:instrText xml:space="preserve"> PAGEREF _Toc146908310 \h </w:instrText>
            </w:r>
            <w:r>
              <w:rPr>
                <w:noProof/>
                <w:webHidden/>
              </w:rPr>
            </w:r>
            <w:r>
              <w:rPr>
                <w:noProof/>
                <w:webHidden/>
              </w:rPr>
              <w:fldChar w:fldCharType="separate"/>
            </w:r>
            <w:r>
              <w:rPr>
                <w:noProof/>
                <w:webHidden/>
              </w:rPr>
              <w:t>11</w:t>
            </w:r>
            <w:r>
              <w:rPr>
                <w:noProof/>
                <w:webHidden/>
              </w:rPr>
              <w:fldChar w:fldCharType="end"/>
            </w:r>
          </w:hyperlink>
        </w:p>
        <w:p w14:paraId="715F6633" w14:textId="0C0BA34E"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11" w:history="1">
            <w:r w:rsidRPr="00B45ACA">
              <w:rPr>
                <w:rStyle w:val="Hyperlink"/>
                <w:rFonts w:ascii="Arial" w:eastAsia="Arial" w:hAnsi="Arial" w:cs="Arial"/>
                <w:b/>
                <w:noProof/>
              </w:rPr>
              <w:t>CHAPTER 1. INTRODUCTION</w:t>
            </w:r>
            <w:r>
              <w:rPr>
                <w:noProof/>
                <w:webHidden/>
              </w:rPr>
              <w:tab/>
            </w:r>
            <w:r>
              <w:rPr>
                <w:noProof/>
                <w:webHidden/>
              </w:rPr>
              <w:fldChar w:fldCharType="begin"/>
            </w:r>
            <w:r>
              <w:rPr>
                <w:noProof/>
                <w:webHidden/>
              </w:rPr>
              <w:instrText xml:space="preserve"> PAGEREF _Toc146908311 \h </w:instrText>
            </w:r>
            <w:r>
              <w:rPr>
                <w:noProof/>
                <w:webHidden/>
              </w:rPr>
            </w:r>
            <w:r>
              <w:rPr>
                <w:noProof/>
                <w:webHidden/>
              </w:rPr>
              <w:fldChar w:fldCharType="separate"/>
            </w:r>
            <w:r>
              <w:rPr>
                <w:noProof/>
                <w:webHidden/>
              </w:rPr>
              <w:t>13</w:t>
            </w:r>
            <w:r>
              <w:rPr>
                <w:noProof/>
                <w:webHidden/>
              </w:rPr>
              <w:fldChar w:fldCharType="end"/>
            </w:r>
          </w:hyperlink>
        </w:p>
        <w:p w14:paraId="73E0B92C" w14:textId="26E27949"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12" w:history="1">
            <w:r w:rsidRPr="00B45ACA">
              <w:rPr>
                <w:rStyle w:val="Hyperlink"/>
                <w:rFonts w:ascii="Arial" w:eastAsia="Arial" w:hAnsi="Arial" w:cs="Arial"/>
                <w:b/>
                <w:noProof/>
              </w:rPr>
              <w:t>1.1 PURPOSE OF THE STUDY</w:t>
            </w:r>
            <w:r>
              <w:rPr>
                <w:noProof/>
                <w:webHidden/>
              </w:rPr>
              <w:tab/>
            </w:r>
            <w:r>
              <w:rPr>
                <w:noProof/>
                <w:webHidden/>
              </w:rPr>
              <w:fldChar w:fldCharType="begin"/>
            </w:r>
            <w:r>
              <w:rPr>
                <w:noProof/>
                <w:webHidden/>
              </w:rPr>
              <w:instrText xml:space="preserve"> PAGEREF _Toc146908312 \h </w:instrText>
            </w:r>
            <w:r>
              <w:rPr>
                <w:noProof/>
                <w:webHidden/>
              </w:rPr>
            </w:r>
            <w:r>
              <w:rPr>
                <w:noProof/>
                <w:webHidden/>
              </w:rPr>
              <w:fldChar w:fldCharType="separate"/>
            </w:r>
            <w:r>
              <w:rPr>
                <w:noProof/>
                <w:webHidden/>
              </w:rPr>
              <w:t>13</w:t>
            </w:r>
            <w:r>
              <w:rPr>
                <w:noProof/>
                <w:webHidden/>
              </w:rPr>
              <w:fldChar w:fldCharType="end"/>
            </w:r>
          </w:hyperlink>
        </w:p>
        <w:p w14:paraId="0F2CB690" w14:textId="3352DE87"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13" w:history="1">
            <w:r w:rsidRPr="00B45ACA">
              <w:rPr>
                <w:rStyle w:val="Hyperlink"/>
                <w:rFonts w:ascii="Arial" w:eastAsia="Arial" w:hAnsi="Arial" w:cs="Arial"/>
                <w:b/>
                <w:noProof/>
              </w:rPr>
              <w:t>1.2 CONTEXT OF THE STUDY</w:t>
            </w:r>
            <w:r>
              <w:rPr>
                <w:noProof/>
                <w:webHidden/>
              </w:rPr>
              <w:tab/>
            </w:r>
            <w:r>
              <w:rPr>
                <w:noProof/>
                <w:webHidden/>
              </w:rPr>
              <w:fldChar w:fldCharType="begin"/>
            </w:r>
            <w:r>
              <w:rPr>
                <w:noProof/>
                <w:webHidden/>
              </w:rPr>
              <w:instrText xml:space="preserve"> PAGEREF _Toc146908313 \h </w:instrText>
            </w:r>
            <w:r>
              <w:rPr>
                <w:noProof/>
                <w:webHidden/>
              </w:rPr>
            </w:r>
            <w:r>
              <w:rPr>
                <w:noProof/>
                <w:webHidden/>
              </w:rPr>
              <w:fldChar w:fldCharType="separate"/>
            </w:r>
            <w:r>
              <w:rPr>
                <w:noProof/>
                <w:webHidden/>
              </w:rPr>
              <w:t>13</w:t>
            </w:r>
            <w:r>
              <w:rPr>
                <w:noProof/>
                <w:webHidden/>
              </w:rPr>
              <w:fldChar w:fldCharType="end"/>
            </w:r>
          </w:hyperlink>
        </w:p>
        <w:p w14:paraId="4164633E" w14:textId="36318D62"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14" w:history="1">
            <w:r w:rsidRPr="00B45ACA">
              <w:rPr>
                <w:rStyle w:val="Hyperlink"/>
                <w:rFonts w:ascii="Arial" w:eastAsia="Arial" w:hAnsi="Arial" w:cs="Arial"/>
                <w:b/>
                <w:noProof/>
              </w:rPr>
              <w:t>1.3 RESEARCH PROBLEM</w:t>
            </w:r>
            <w:r>
              <w:rPr>
                <w:noProof/>
                <w:webHidden/>
              </w:rPr>
              <w:tab/>
            </w:r>
            <w:r>
              <w:rPr>
                <w:noProof/>
                <w:webHidden/>
              </w:rPr>
              <w:fldChar w:fldCharType="begin"/>
            </w:r>
            <w:r>
              <w:rPr>
                <w:noProof/>
                <w:webHidden/>
              </w:rPr>
              <w:instrText xml:space="preserve"> PAGEREF _Toc146908314 \h </w:instrText>
            </w:r>
            <w:r>
              <w:rPr>
                <w:noProof/>
                <w:webHidden/>
              </w:rPr>
            </w:r>
            <w:r>
              <w:rPr>
                <w:noProof/>
                <w:webHidden/>
              </w:rPr>
              <w:fldChar w:fldCharType="separate"/>
            </w:r>
            <w:r>
              <w:rPr>
                <w:noProof/>
                <w:webHidden/>
              </w:rPr>
              <w:t>15</w:t>
            </w:r>
            <w:r>
              <w:rPr>
                <w:noProof/>
                <w:webHidden/>
              </w:rPr>
              <w:fldChar w:fldCharType="end"/>
            </w:r>
          </w:hyperlink>
        </w:p>
        <w:p w14:paraId="43400C74" w14:textId="0A7D08BF"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15" w:history="1">
            <w:r w:rsidRPr="00B45ACA">
              <w:rPr>
                <w:rStyle w:val="Hyperlink"/>
                <w:rFonts w:ascii="Arial" w:eastAsia="Arial" w:hAnsi="Arial" w:cs="Arial"/>
                <w:b/>
                <w:noProof/>
              </w:rPr>
              <w:t>1.4 RESEARCH OBJECTIVES</w:t>
            </w:r>
            <w:r>
              <w:rPr>
                <w:noProof/>
                <w:webHidden/>
              </w:rPr>
              <w:tab/>
            </w:r>
            <w:r>
              <w:rPr>
                <w:noProof/>
                <w:webHidden/>
              </w:rPr>
              <w:fldChar w:fldCharType="begin"/>
            </w:r>
            <w:r>
              <w:rPr>
                <w:noProof/>
                <w:webHidden/>
              </w:rPr>
              <w:instrText xml:space="preserve"> PAGEREF _Toc146908315 \h </w:instrText>
            </w:r>
            <w:r>
              <w:rPr>
                <w:noProof/>
                <w:webHidden/>
              </w:rPr>
            </w:r>
            <w:r>
              <w:rPr>
                <w:noProof/>
                <w:webHidden/>
              </w:rPr>
              <w:fldChar w:fldCharType="separate"/>
            </w:r>
            <w:r>
              <w:rPr>
                <w:noProof/>
                <w:webHidden/>
              </w:rPr>
              <w:t>16</w:t>
            </w:r>
            <w:r>
              <w:rPr>
                <w:noProof/>
                <w:webHidden/>
              </w:rPr>
              <w:fldChar w:fldCharType="end"/>
            </w:r>
          </w:hyperlink>
        </w:p>
        <w:p w14:paraId="0B2A8A32" w14:textId="738D1D32"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16" w:history="1">
            <w:r w:rsidRPr="00B45ACA">
              <w:rPr>
                <w:rStyle w:val="Hyperlink"/>
                <w:rFonts w:ascii="Arial" w:eastAsia="Arial" w:hAnsi="Arial" w:cs="Arial"/>
                <w:b/>
                <w:noProof/>
              </w:rPr>
              <w:t>1.5 RESEARCH QUESTION</w:t>
            </w:r>
            <w:r>
              <w:rPr>
                <w:noProof/>
                <w:webHidden/>
              </w:rPr>
              <w:tab/>
            </w:r>
            <w:r>
              <w:rPr>
                <w:noProof/>
                <w:webHidden/>
              </w:rPr>
              <w:fldChar w:fldCharType="begin"/>
            </w:r>
            <w:r>
              <w:rPr>
                <w:noProof/>
                <w:webHidden/>
              </w:rPr>
              <w:instrText xml:space="preserve"> PAGEREF _Toc146908316 \h </w:instrText>
            </w:r>
            <w:r>
              <w:rPr>
                <w:noProof/>
                <w:webHidden/>
              </w:rPr>
            </w:r>
            <w:r>
              <w:rPr>
                <w:noProof/>
                <w:webHidden/>
              </w:rPr>
              <w:fldChar w:fldCharType="separate"/>
            </w:r>
            <w:r>
              <w:rPr>
                <w:noProof/>
                <w:webHidden/>
              </w:rPr>
              <w:t>16</w:t>
            </w:r>
            <w:r>
              <w:rPr>
                <w:noProof/>
                <w:webHidden/>
              </w:rPr>
              <w:fldChar w:fldCharType="end"/>
            </w:r>
          </w:hyperlink>
        </w:p>
        <w:p w14:paraId="7A0461A6" w14:textId="6722CD21" w:rsidR="00076E45" w:rsidRDefault="00076E45">
          <w:pPr>
            <w:pStyle w:val="TOC3"/>
            <w:tabs>
              <w:tab w:val="right" w:leader="dot" w:pos="9016"/>
            </w:tabs>
            <w:rPr>
              <w:rFonts w:asciiTheme="minorHAnsi" w:eastAsiaTheme="minorEastAsia" w:hAnsiTheme="minorHAnsi" w:cstheme="minorBidi"/>
              <w:noProof/>
              <w:kern w:val="2"/>
              <w:lang w:val="en-US" w:eastAsia="en-US"/>
              <w14:ligatures w14:val="standardContextual"/>
            </w:rPr>
          </w:pPr>
          <w:hyperlink w:anchor="_Toc146908317" w:history="1">
            <w:r w:rsidRPr="00B45ACA">
              <w:rPr>
                <w:rStyle w:val="Hyperlink"/>
                <w:rFonts w:ascii="Arial" w:eastAsia="Arial" w:hAnsi="Arial" w:cs="Arial"/>
                <w:b/>
                <w:noProof/>
              </w:rPr>
              <w:t>1.5.1 RESEARCH SUB-QUESTIONS</w:t>
            </w:r>
            <w:r>
              <w:rPr>
                <w:noProof/>
                <w:webHidden/>
              </w:rPr>
              <w:tab/>
            </w:r>
            <w:r>
              <w:rPr>
                <w:noProof/>
                <w:webHidden/>
              </w:rPr>
              <w:fldChar w:fldCharType="begin"/>
            </w:r>
            <w:r>
              <w:rPr>
                <w:noProof/>
                <w:webHidden/>
              </w:rPr>
              <w:instrText xml:space="preserve"> PAGEREF _Toc146908317 \h </w:instrText>
            </w:r>
            <w:r>
              <w:rPr>
                <w:noProof/>
                <w:webHidden/>
              </w:rPr>
            </w:r>
            <w:r>
              <w:rPr>
                <w:noProof/>
                <w:webHidden/>
              </w:rPr>
              <w:fldChar w:fldCharType="separate"/>
            </w:r>
            <w:r>
              <w:rPr>
                <w:noProof/>
                <w:webHidden/>
              </w:rPr>
              <w:t>16</w:t>
            </w:r>
            <w:r>
              <w:rPr>
                <w:noProof/>
                <w:webHidden/>
              </w:rPr>
              <w:fldChar w:fldCharType="end"/>
            </w:r>
          </w:hyperlink>
        </w:p>
        <w:p w14:paraId="15231412" w14:textId="295D1D90"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18" w:history="1">
            <w:r w:rsidRPr="00B45ACA">
              <w:rPr>
                <w:rStyle w:val="Hyperlink"/>
                <w:rFonts w:ascii="Arial" w:eastAsia="Arial" w:hAnsi="Arial" w:cs="Arial"/>
                <w:b/>
                <w:noProof/>
              </w:rPr>
              <w:t>1.6 SIGNIFICANCE OF THE STUDY</w:t>
            </w:r>
            <w:r>
              <w:rPr>
                <w:noProof/>
                <w:webHidden/>
              </w:rPr>
              <w:tab/>
            </w:r>
            <w:r>
              <w:rPr>
                <w:noProof/>
                <w:webHidden/>
              </w:rPr>
              <w:fldChar w:fldCharType="begin"/>
            </w:r>
            <w:r>
              <w:rPr>
                <w:noProof/>
                <w:webHidden/>
              </w:rPr>
              <w:instrText xml:space="preserve"> PAGEREF _Toc146908318 \h </w:instrText>
            </w:r>
            <w:r>
              <w:rPr>
                <w:noProof/>
                <w:webHidden/>
              </w:rPr>
            </w:r>
            <w:r>
              <w:rPr>
                <w:noProof/>
                <w:webHidden/>
              </w:rPr>
              <w:fldChar w:fldCharType="separate"/>
            </w:r>
            <w:r>
              <w:rPr>
                <w:noProof/>
                <w:webHidden/>
              </w:rPr>
              <w:t>16</w:t>
            </w:r>
            <w:r>
              <w:rPr>
                <w:noProof/>
                <w:webHidden/>
              </w:rPr>
              <w:fldChar w:fldCharType="end"/>
            </w:r>
          </w:hyperlink>
        </w:p>
        <w:p w14:paraId="7DC5A644" w14:textId="3F2B339B"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19" w:history="1">
            <w:r w:rsidRPr="00B45ACA">
              <w:rPr>
                <w:rStyle w:val="Hyperlink"/>
                <w:rFonts w:ascii="Arial" w:eastAsia="Arial" w:hAnsi="Arial" w:cs="Arial"/>
                <w:b/>
                <w:noProof/>
              </w:rPr>
              <w:t>1.7 SCOPE AND DELIMITATIONS OF THE STUDY</w:t>
            </w:r>
            <w:r>
              <w:rPr>
                <w:noProof/>
                <w:webHidden/>
              </w:rPr>
              <w:tab/>
            </w:r>
            <w:r>
              <w:rPr>
                <w:noProof/>
                <w:webHidden/>
              </w:rPr>
              <w:fldChar w:fldCharType="begin"/>
            </w:r>
            <w:r>
              <w:rPr>
                <w:noProof/>
                <w:webHidden/>
              </w:rPr>
              <w:instrText xml:space="preserve"> PAGEREF _Toc146908319 \h </w:instrText>
            </w:r>
            <w:r>
              <w:rPr>
                <w:noProof/>
                <w:webHidden/>
              </w:rPr>
            </w:r>
            <w:r>
              <w:rPr>
                <w:noProof/>
                <w:webHidden/>
              </w:rPr>
              <w:fldChar w:fldCharType="separate"/>
            </w:r>
            <w:r>
              <w:rPr>
                <w:noProof/>
                <w:webHidden/>
              </w:rPr>
              <w:t>17</w:t>
            </w:r>
            <w:r>
              <w:rPr>
                <w:noProof/>
                <w:webHidden/>
              </w:rPr>
              <w:fldChar w:fldCharType="end"/>
            </w:r>
          </w:hyperlink>
        </w:p>
        <w:p w14:paraId="22887398" w14:textId="61D28E9D"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0" w:history="1">
            <w:r w:rsidRPr="00B45ACA">
              <w:rPr>
                <w:rStyle w:val="Hyperlink"/>
                <w:rFonts w:ascii="Arial" w:eastAsia="Arial" w:hAnsi="Arial" w:cs="Arial"/>
                <w:b/>
                <w:noProof/>
              </w:rPr>
              <w:t>1.8 DEFINITION OF CONCEPTS</w:t>
            </w:r>
            <w:r>
              <w:rPr>
                <w:noProof/>
                <w:webHidden/>
              </w:rPr>
              <w:tab/>
            </w:r>
            <w:r>
              <w:rPr>
                <w:noProof/>
                <w:webHidden/>
              </w:rPr>
              <w:fldChar w:fldCharType="begin"/>
            </w:r>
            <w:r>
              <w:rPr>
                <w:noProof/>
                <w:webHidden/>
              </w:rPr>
              <w:instrText xml:space="preserve"> PAGEREF _Toc146908320 \h </w:instrText>
            </w:r>
            <w:r>
              <w:rPr>
                <w:noProof/>
                <w:webHidden/>
              </w:rPr>
            </w:r>
            <w:r>
              <w:rPr>
                <w:noProof/>
                <w:webHidden/>
              </w:rPr>
              <w:fldChar w:fldCharType="separate"/>
            </w:r>
            <w:r>
              <w:rPr>
                <w:noProof/>
                <w:webHidden/>
              </w:rPr>
              <w:t>17</w:t>
            </w:r>
            <w:r>
              <w:rPr>
                <w:noProof/>
                <w:webHidden/>
              </w:rPr>
              <w:fldChar w:fldCharType="end"/>
            </w:r>
          </w:hyperlink>
        </w:p>
        <w:p w14:paraId="67C74F7B" w14:textId="6C091C3F"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1" w:history="1">
            <w:r w:rsidRPr="00B45ACA">
              <w:rPr>
                <w:rStyle w:val="Hyperlink"/>
                <w:rFonts w:ascii="Arial" w:eastAsia="Arial" w:hAnsi="Arial" w:cs="Arial"/>
                <w:b/>
                <w:noProof/>
              </w:rPr>
              <w:t>1.9 CHAPTER OUTLINE</w:t>
            </w:r>
            <w:r>
              <w:rPr>
                <w:noProof/>
                <w:webHidden/>
              </w:rPr>
              <w:tab/>
            </w:r>
            <w:r>
              <w:rPr>
                <w:noProof/>
                <w:webHidden/>
              </w:rPr>
              <w:fldChar w:fldCharType="begin"/>
            </w:r>
            <w:r>
              <w:rPr>
                <w:noProof/>
                <w:webHidden/>
              </w:rPr>
              <w:instrText xml:space="preserve"> PAGEREF _Toc146908321 \h </w:instrText>
            </w:r>
            <w:r>
              <w:rPr>
                <w:noProof/>
                <w:webHidden/>
              </w:rPr>
            </w:r>
            <w:r>
              <w:rPr>
                <w:noProof/>
                <w:webHidden/>
              </w:rPr>
              <w:fldChar w:fldCharType="separate"/>
            </w:r>
            <w:r>
              <w:rPr>
                <w:noProof/>
                <w:webHidden/>
              </w:rPr>
              <w:t>18</w:t>
            </w:r>
            <w:r>
              <w:rPr>
                <w:noProof/>
                <w:webHidden/>
              </w:rPr>
              <w:fldChar w:fldCharType="end"/>
            </w:r>
          </w:hyperlink>
        </w:p>
        <w:p w14:paraId="6441038A" w14:textId="6EF5412B"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22" w:history="1">
            <w:r w:rsidRPr="00B45ACA">
              <w:rPr>
                <w:rStyle w:val="Hyperlink"/>
                <w:rFonts w:ascii="Arial" w:eastAsia="Arial" w:hAnsi="Arial" w:cs="Arial"/>
                <w:b/>
                <w:noProof/>
              </w:rPr>
              <w:t>CHAPTER 2. LITERATURE REVIEW</w:t>
            </w:r>
            <w:r>
              <w:rPr>
                <w:noProof/>
                <w:webHidden/>
              </w:rPr>
              <w:tab/>
            </w:r>
            <w:r>
              <w:rPr>
                <w:noProof/>
                <w:webHidden/>
              </w:rPr>
              <w:fldChar w:fldCharType="begin"/>
            </w:r>
            <w:r>
              <w:rPr>
                <w:noProof/>
                <w:webHidden/>
              </w:rPr>
              <w:instrText xml:space="preserve"> PAGEREF _Toc146908322 \h </w:instrText>
            </w:r>
            <w:r>
              <w:rPr>
                <w:noProof/>
                <w:webHidden/>
              </w:rPr>
            </w:r>
            <w:r>
              <w:rPr>
                <w:noProof/>
                <w:webHidden/>
              </w:rPr>
              <w:fldChar w:fldCharType="separate"/>
            </w:r>
            <w:r>
              <w:rPr>
                <w:noProof/>
                <w:webHidden/>
              </w:rPr>
              <w:t>20</w:t>
            </w:r>
            <w:r>
              <w:rPr>
                <w:noProof/>
                <w:webHidden/>
              </w:rPr>
              <w:fldChar w:fldCharType="end"/>
            </w:r>
          </w:hyperlink>
        </w:p>
        <w:p w14:paraId="2D31A784" w14:textId="23FD1642"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3" w:history="1">
            <w:r w:rsidRPr="00B45ACA">
              <w:rPr>
                <w:rStyle w:val="Hyperlink"/>
                <w:rFonts w:ascii="Arial" w:hAnsi="Arial" w:cs="Arial"/>
                <w:b/>
                <w:bCs/>
                <w:noProof/>
              </w:rPr>
              <w:t>2.1 INTRODUCTION</w:t>
            </w:r>
            <w:r>
              <w:rPr>
                <w:noProof/>
                <w:webHidden/>
              </w:rPr>
              <w:tab/>
            </w:r>
            <w:r>
              <w:rPr>
                <w:noProof/>
                <w:webHidden/>
              </w:rPr>
              <w:fldChar w:fldCharType="begin"/>
            </w:r>
            <w:r>
              <w:rPr>
                <w:noProof/>
                <w:webHidden/>
              </w:rPr>
              <w:instrText xml:space="preserve"> PAGEREF _Toc146908323 \h </w:instrText>
            </w:r>
            <w:r>
              <w:rPr>
                <w:noProof/>
                <w:webHidden/>
              </w:rPr>
            </w:r>
            <w:r>
              <w:rPr>
                <w:noProof/>
                <w:webHidden/>
              </w:rPr>
              <w:fldChar w:fldCharType="separate"/>
            </w:r>
            <w:r>
              <w:rPr>
                <w:noProof/>
                <w:webHidden/>
              </w:rPr>
              <w:t>20</w:t>
            </w:r>
            <w:r>
              <w:rPr>
                <w:noProof/>
                <w:webHidden/>
              </w:rPr>
              <w:fldChar w:fldCharType="end"/>
            </w:r>
          </w:hyperlink>
        </w:p>
        <w:p w14:paraId="64F43962" w14:textId="35D12672"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4" w:history="1">
            <w:r w:rsidRPr="00B45ACA">
              <w:rPr>
                <w:rStyle w:val="Hyperlink"/>
                <w:rFonts w:ascii="Arial" w:hAnsi="Arial" w:cs="Arial"/>
                <w:b/>
                <w:bCs/>
                <w:noProof/>
              </w:rPr>
              <w:t>2.2 ENERGY TRANSITIONS</w:t>
            </w:r>
            <w:r>
              <w:rPr>
                <w:noProof/>
                <w:webHidden/>
              </w:rPr>
              <w:tab/>
            </w:r>
            <w:r>
              <w:rPr>
                <w:noProof/>
                <w:webHidden/>
              </w:rPr>
              <w:fldChar w:fldCharType="begin"/>
            </w:r>
            <w:r>
              <w:rPr>
                <w:noProof/>
                <w:webHidden/>
              </w:rPr>
              <w:instrText xml:space="preserve"> PAGEREF _Toc146908324 \h </w:instrText>
            </w:r>
            <w:r>
              <w:rPr>
                <w:noProof/>
                <w:webHidden/>
              </w:rPr>
            </w:r>
            <w:r>
              <w:rPr>
                <w:noProof/>
                <w:webHidden/>
              </w:rPr>
              <w:fldChar w:fldCharType="separate"/>
            </w:r>
            <w:r>
              <w:rPr>
                <w:noProof/>
                <w:webHidden/>
              </w:rPr>
              <w:t>20</w:t>
            </w:r>
            <w:r>
              <w:rPr>
                <w:noProof/>
                <w:webHidden/>
              </w:rPr>
              <w:fldChar w:fldCharType="end"/>
            </w:r>
          </w:hyperlink>
        </w:p>
        <w:p w14:paraId="084A5AEB" w14:textId="1885BB96"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5" w:history="1">
            <w:r w:rsidRPr="00B45ACA">
              <w:rPr>
                <w:rStyle w:val="Hyperlink"/>
                <w:rFonts w:ascii="Arial" w:hAnsi="Arial" w:cs="Arial"/>
                <w:b/>
                <w:bCs/>
                <w:noProof/>
              </w:rPr>
              <w:t>2.3 THE MINERALS-ENERGY COMPLEX</w:t>
            </w:r>
            <w:r>
              <w:rPr>
                <w:noProof/>
                <w:webHidden/>
              </w:rPr>
              <w:tab/>
            </w:r>
            <w:r>
              <w:rPr>
                <w:noProof/>
                <w:webHidden/>
              </w:rPr>
              <w:fldChar w:fldCharType="begin"/>
            </w:r>
            <w:r>
              <w:rPr>
                <w:noProof/>
                <w:webHidden/>
              </w:rPr>
              <w:instrText xml:space="preserve"> PAGEREF _Toc146908325 \h </w:instrText>
            </w:r>
            <w:r>
              <w:rPr>
                <w:noProof/>
                <w:webHidden/>
              </w:rPr>
            </w:r>
            <w:r>
              <w:rPr>
                <w:noProof/>
                <w:webHidden/>
              </w:rPr>
              <w:fldChar w:fldCharType="separate"/>
            </w:r>
            <w:r>
              <w:rPr>
                <w:noProof/>
                <w:webHidden/>
              </w:rPr>
              <w:t>22</w:t>
            </w:r>
            <w:r>
              <w:rPr>
                <w:noProof/>
                <w:webHidden/>
              </w:rPr>
              <w:fldChar w:fldCharType="end"/>
            </w:r>
          </w:hyperlink>
        </w:p>
        <w:p w14:paraId="278E9595" w14:textId="663866FF"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6" w:history="1">
            <w:r w:rsidRPr="00B45ACA">
              <w:rPr>
                <w:rStyle w:val="Hyperlink"/>
                <w:rFonts w:ascii="Arial" w:hAnsi="Arial" w:cs="Arial"/>
                <w:b/>
                <w:bCs/>
                <w:noProof/>
              </w:rPr>
              <w:t>2.4 THE POLITICAL ECONOMY</w:t>
            </w:r>
            <w:r>
              <w:rPr>
                <w:noProof/>
                <w:webHidden/>
              </w:rPr>
              <w:tab/>
            </w:r>
            <w:r>
              <w:rPr>
                <w:noProof/>
                <w:webHidden/>
              </w:rPr>
              <w:fldChar w:fldCharType="begin"/>
            </w:r>
            <w:r>
              <w:rPr>
                <w:noProof/>
                <w:webHidden/>
              </w:rPr>
              <w:instrText xml:space="preserve"> PAGEREF _Toc146908326 \h </w:instrText>
            </w:r>
            <w:r>
              <w:rPr>
                <w:noProof/>
                <w:webHidden/>
              </w:rPr>
            </w:r>
            <w:r>
              <w:rPr>
                <w:noProof/>
                <w:webHidden/>
              </w:rPr>
              <w:fldChar w:fldCharType="separate"/>
            </w:r>
            <w:r>
              <w:rPr>
                <w:noProof/>
                <w:webHidden/>
              </w:rPr>
              <w:t>22</w:t>
            </w:r>
            <w:r>
              <w:rPr>
                <w:noProof/>
                <w:webHidden/>
              </w:rPr>
              <w:fldChar w:fldCharType="end"/>
            </w:r>
          </w:hyperlink>
        </w:p>
        <w:p w14:paraId="240D2F0D" w14:textId="12412893"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7" w:history="1">
            <w:r w:rsidRPr="00B45ACA">
              <w:rPr>
                <w:rStyle w:val="Hyperlink"/>
                <w:rFonts w:ascii="Arial" w:hAnsi="Arial" w:cs="Arial"/>
                <w:b/>
                <w:bCs/>
                <w:noProof/>
              </w:rPr>
              <w:t>2.5 SOUTH AFRICA’S POLITICAL ECONOMY</w:t>
            </w:r>
            <w:r>
              <w:rPr>
                <w:noProof/>
                <w:webHidden/>
              </w:rPr>
              <w:tab/>
            </w:r>
            <w:r>
              <w:rPr>
                <w:noProof/>
                <w:webHidden/>
              </w:rPr>
              <w:fldChar w:fldCharType="begin"/>
            </w:r>
            <w:r>
              <w:rPr>
                <w:noProof/>
                <w:webHidden/>
              </w:rPr>
              <w:instrText xml:space="preserve"> PAGEREF _Toc146908327 \h </w:instrText>
            </w:r>
            <w:r>
              <w:rPr>
                <w:noProof/>
                <w:webHidden/>
              </w:rPr>
            </w:r>
            <w:r>
              <w:rPr>
                <w:noProof/>
                <w:webHidden/>
              </w:rPr>
              <w:fldChar w:fldCharType="separate"/>
            </w:r>
            <w:r>
              <w:rPr>
                <w:noProof/>
                <w:webHidden/>
              </w:rPr>
              <w:t>23</w:t>
            </w:r>
            <w:r>
              <w:rPr>
                <w:noProof/>
                <w:webHidden/>
              </w:rPr>
              <w:fldChar w:fldCharType="end"/>
            </w:r>
          </w:hyperlink>
        </w:p>
        <w:p w14:paraId="28D2C8DC" w14:textId="72991B06"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8" w:history="1">
            <w:r w:rsidRPr="00B45ACA">
              <w:rPr>
                <w:rStyle w:val="Hyperlink"/>
                <w:rFonts w:ascii="Arial" w:hAnsi="Arial" w:cs="Arial"/>
                <w:b/>
                <w:bCs/>
                <w:noProof/>
              </w:rPr>
              <w:t>2.6 POLITICAL ECONOMY OF ELECTRICAL ENERGY SECTOR</w:t>
            </w:r>
            <w:r>
              <w:rPr>
                <w:noProof/>
                <w:webHidden/>
              </w:rPr>
              <w:tab/>
            </w:r>
            <w:r>
              <w:rPr>
                <w:noProof/>
                <w:webHidden/>
              </w:rPr>
              <w:fldChar w:fldCharType="begin"/>
            </w:r>
            <w:r>
              <w:rPr>
                <w:noProof/>
                <w:webHidden/>
              </w:rPr>
              <w:instrText xml:space="preserve"> PAGEREF _Toc146908328 \h </w:instrText>
            </w:r>
            <w:r>
              <w:rPr>
                <w:noProof/>
                <w:webHidden/>
              </w:rPr>
            </w:r>
            <w:r>
              <w:rPr>
                <w:noProof/>
                <w:webHidden/>
              </w:rPr>
              <w:fldChar w:fldCharType="separate"/>
            </w:r>
            <w:r>
              <w:rPr>
                <w:noProof/>
                <w:webHidden/>
              </w:rPr>
              <w:t>23</w:t>
            </w:r>
            <w:r>
              <w:rPr>
                <w:noProof/>
                <w:webHidden/>
              </w:rPr>
              <w:fldChar w:fldCharType="end"/>
            </w:r>
          </w:hyperlink>
        </w:p>
        <w:p w14:paraId="3970702C" w14:textId="72702C22"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29" w:history="1">
            <w:r w:rsidRPr="00B45ACA">
              <w:rPr>
                <w:rStyle w:val="Hyperlink"/>
                <w:rFonts w:ascii="Arial" w:hAnsi="Arial" w:cs="Arial"/>
                <w:b/>
                <w:bCs/>
                <w:noProof/>
              </w:rPr>
              <w:t>2.7 POLITICAL ECONOMY OF RENEWABLE ELECTRICAL ENERGY SECTOR</w:t>
            </w:r>
            <w:r>
              <w:rPr>
                <w:noProof/>
                <w:webHidden/>
              </w:rPr>
              <w:tab/>
            </w:r>
            <w:r>
              <w:rPr>
                <w:noProof/>
                <w:webHidden/>
              </w:rPr>
              <w:fldChar w:fldCharType="begin"/>
            </w:r>
            <w:r>
              <w:rPr>
                <w:noProof/>
                <w:webHidden/>
              </w:rPr>
              <w:instrText xml:space="preserve"> PAGEREF _Toc146908329 \h </w:instrText>
            </w:r>
            <w:r>
              <w:rPr>
                <w:noProof/>
                <w:webHidden/>
              </w:rPr>
            </w:r>
            <w:r>
              <w:rPr>
                <w:noProof/>
                <w:webHidden/>
              </w:rPr>
              <w:fldChar w:fldCharType="separate"/>
            </w:r>
            <w:r>
              <w:rPr>
                <w:noProof/>
                <w:webHidden/>
              </w:rPr>
              <w:t>25</w:t>
            </w:r>
            <w:r>
              <w:rPr>
                <w:noProof/>
                <w:webHidden/>
              </w:rPr>
              <w:fldChar w:fldCharType="end"/>
            </w:r>
          </w:hyperlink>
        </w:p>
        <w:p w14:paraId="298C1011" w14:textId="555191C6"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0" w:history="1">
            <w:r w:rsidRPr="00B45ACA">
              <w:rPr>
                <w:rStyle w:val="Hyperlink"/>
                <w:rFonts w:ascii="Arial" w:hAnsi="Arial" w:cs="Arial"/>
                <w:b/>
                <w:bCs/>
                <w:noProof/>
              </w:rPr>
              <w:t>2.8 ELECTRICITY POLICY FORMULATION</w:t>
            </w:r>
            <w:r>
              <w:rPr>
                <w:noProof/>
                <w:webHidden/>
              </w:rPr>
              <w:tab/>
            </w:r>
            <w:r>
              <w:rPr>
                <w:noProof/>
                <w:webHidden/>
              </w:rPr>
              <w:fldChar w:fldCharType="begin"/>
            </w:r>
            <w:r>
              <w:rPr>
                <w:noProof/>
                <w:webHidden/>
              </w:rPr>
              <w:instrText xml:space="preserve"> PAGEREF _Toc146908330 \h </w:instrText>
            </w:r>
            <w:r>
              <w:rPr>
                <w:noProof/>
                <w:webHidden/>
              </w:rPr>
            </w:r>
            <w:r>
              <w:rPr>
                <w:noProof/>
                <w:webHidden/>
              </w:rPr>
              <w:fldChar w:fldCharType="separate"/>
            </w:r>
            <w:r>
              <w:rPr>
                <w:noProof/>
                <w:webHidden/>
              </w:rPr>
              <w:t>25</w:t>
            </w:r>
            <w:r>
              <w:rPr>
                <w:noProof/>
                <w:webHidden/>
              </w:rPr>
              <w:fldChar w:fldCharType="end"/>
            </w:r>
          </w:hyperlink>
        </w:p>
        <w:p w14:paraId="7D512BF9" w14:textId="55B047E6"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1" w:history="1">
            <w:r w:rsidRPr="00B45ACA">
              <w:rPr>
                <w:rStyle w:val="Hyperlink"/>
                <w:rFonts w:ascii="Arial" w:hAnsi="Arial" w:cs="Arial"/>
                <w:b/>
                <w:bCs/>
                <w:noProof/>
              </w:rPr>
              <w:t>2.9 POLICY FISSURES AND THE EFFECTIVENESS OF RENEWABLE ELECTRICAL ENERGY POLICIES IN SOUTH AFRICA</w:t>
            </w:r>
            <w:r>
              <w:rPr>
                <w:noProof/>
                <w:webHidden/>
              </w:rPr>
              <w:tab/>
            </w:r>
            <w:r>
              <w:rPr>
                <w:noProof/>
                <w:webHidden/>
              </w:rPr>
              <w:fldChar w:fldCharType="begin"/>
            </w:r>
            <w:r>
              <w:rPr>
                <w:noProof/>
                <w:webHidden/>
              </w:rPr>
              <w:instrText xml:space="preserve"> PAGEREF _Toc146908331 \h </w:instrText>
            </w:r>
            <w:r>
              <w:rPr>
                <w:noProof/>
                <w:webHidden/>
              </w:rPr>
            </w:r>
            <w:r>
              <w:rPr>
                <w:noProof/>
                <w:webHidden/>
              </w:rPr>
              <w:fldChar w:fldCharType="separate"/>
            </w:r>
            <w:r>
              <w:rPr>
                <w:noProof/>
                <w:webHidden/>
              </w:rPr>
              <w:t>26</w:t>
            </w:r>
            <w:r>
              <w:rPr>
                <w:noProof/>
                <w:webHidden/>
              </w:rPr>
              <w:fldChar w:fldCharType="end"/>
            </w:r>
          </w:hyperlink>
        </w:p>
        <w:p w14:paraId="2E10DA75" w14:textId="042AA6DA"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2" w:history="1">
            <w:r w:rsidRPr="00B45ACA">
              <w:rPr>
                <w:rStyle w:val="Hyperlink"/>
                <w:rFonts w:ascii="Arial" w:hAnsi="Arial" w:cs="Arial"/>
                <w:b/>
                <w:bCs/>
                <w:noProof/>
              </w:rPr>
              <w:t>2.10 THEORETICAL FRAMEWORK</w:t>
            </w:r>
            <w:r>
              <w:rPr>
                <w:noProof/>
                <w:webHidden/>
              </w:rPr>
              <w:tab/>
            </w:r>
            <w:r>
              <w:rPr>
                <w:noProof/>
                <w:webHidden/>
              </w:rPr>
              <w:fldChar w:fldCharType="begin"/>
            </w:r>
            <w:r>
              <w:rPr>
                <w:noProof/>
                <w:webHidden/>
              </w:rPr>
              <w:instrText xml:space="preserve"> PAGEREF _Toc146908332 \h </w:instrText>
            </w:r>
            <w:r>
              <w:rPr>
                <w:noProof/>
                <w:webHidden/>
              </w:rPr>
            </w:r>
            <w:r>
              <w:rPr>
                <w:noProof/>
                <w:webHidden/>
              </w:rPr>
              <w:fldChar w:fldCharType="separate"/>
            </w:r>
            <w:r>
              <w:rPr>
                <w:noProof/>
                <w:webHidden/>
              </w:rPr>
              <w:t>28</w:t>
            </w:r>
            <w:r>
              <w:rPr>
                <w:noProof/>
                <w:webHidden/>
              </w:rPr>
              <w:fldChar w:fldCharType="end"/>
            </w:r>
          </w:hyperlink>
        </w:p>
        <w:p w14:paraId="57997CAA" w14:textId="13B03361"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3" w:history="1">
            <w:r w:rsidRPr="00B45ACA">
              <w:rPr>
                <w:rStyle w:val="Hyperlink"/>
                <w:rFonts w:ascii="Arial" w:hAnsi="Arial" w:cs="Arial"/>
                <w:b/>
                <w:noProof/>
              </w:rPr>
              <w:t>2.7.1 MINERALS-ENERGY COMPLEX</w:t>
            </w:r>
            <w:r>
              <w:rPr>
                <w:noProof/>
                <w:webHidden/>
              </w:rPr>
              <w:tab/>
            </w:r>
            <w:r>
              <w:rPr>
                <w:noProof/>
                <w:webHidden/>
              </w:rPr>
              <w:fldChar w:fldCharType="begin"/>
            </w:r>
            <w:r>
              <w:rPr>
                <w:noProof/>
                <w:webHidden/>
              </w:rPr>
              <w:instrText xml:space="preserve"> PAGEREF _Toc146908333 \h </w:instrText>
            </w:r>
            <w:r>
              <w:rPr>
                <w:noProof/>
                <w:webHidden/>
              </w:rPr>
            </w:r>
            <w:r>
              <w:rPr>
                <w:noProof/>
                <w:webHidden/>
              </w:rPr>
              <w:fldChar w:fldCharType="separate"/>
            </w:r>
            <w:r>
              <w:rPr>
                <w:noProof/>
                <w:webHidden/>
              </w:rPr>
              <w:t>29</w:t>
            </w:r>
            <w:r>
              <w:rPr>
                <w:noProof/>
                <w:webHidden/>
              </w:rPr>
              <w:fldChar w:fldCharType="end"/>
            </w:r>
          </w:hyperlink>
        </w:p>
        <w:p w14:paraId="36506E82" w14:textId="188129BF"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4" w:history="1">
            <w:r w:rsidRPr="00B45ACA">
              <w:rPr>
                <w:rStyle w:val="Hyperlink"/>
                <w:rFonts w:ascii="Arial" w:hAnsi="Arial" w:cs="Arial"/>
                <w:b/>
                <w:bCs/>
                <w:noProof/>
              </w:rPr>
              <w:t>2.7.2 P.E.A.C.H METHODOLOGY</w:t>
            </w:r>
            <w:r>
              <w:rPr>
                <w:noProof/>
                <w:webHidden/>
              </w:rPr>
              <w:tab/>
            </w:r>
            <w:r>
              <w:rPr>
                <w:noProof/>
                <w:webHidden/>
              </w:rPr>
              <w:fldChar w:fldCharType="begin"/>
            </w:r>
            <w:r>
              <w:rPr>
                <w:noProof/>
                <w:webHidden/>
              </w:rPr>
              <w:instrText xml:space="preserve"> PAGEREF _Toc146908334 \h </w:instrText>
            </w:r>
            <w:r>
              <w:rPr>
                <w:noProof/>
                <w:webHidden/>
              </w:rPr>
            </w:r>
            <w:r>
              <w:rPr>
                <w:noProof/>
                <w:webHidden/>
              </w:rPr>
              <w:fldChar w:fldCharType="separate"/>
            </w:r>
            <w:r>
              <w:rPr>
                <w:noProof/>
                <w:webHidden/>
              </w:rPr>
              <w:t>30</w:t>
            </w:r>
            <w:r>
              <w:rPr>
                <w:noProof/>
                <w:webHidden/>
              </w:rPr>
              <w:fldChar w:fldCharType="end"/>
            </w:r>
          </w:hyperlink>
        </w:p>
        <w:p w14:paraId="46AC4885" w14:textId="2BFF5136"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5" w:history="1">
            <w:r w:rsidRPr="00B45ACA">
              <w:rPr>
                <w:rStyle w:val="Hyperlink"/>
                <w:rFonts w:ascii="Arial" w:hAnsi="Arial" w:cs="Arial"/>
                <w:b/>
                <w:bCs/>
                <w:noProof/>
              </w:rPr>
              <w:t>2.7.3 MULTI CRITERIA DECISION METHODS</w:t>
            </w:r>
            <w:r>
              <w:rPr>
                <w:noProof/>
                <w:webHidden/>
              </w:rPr>
              <w:tab/>
            </w:r>
            <w:r>
              <w:rPr>
                <w:noProof/>
                <w:webHidden/>
              </w:rPr>
              <w:fldChar w:fldCharType="begin"/>
            </w:r>
            <w:r>
              <w:rPr>
                <w:noProof/>
                <w:webHidden/>
              </w:rPr>
              <w:instrText xml:space="preserve"> PAGEREF _Toc146908335 \h </w:instrText>
            </w:r>
            <w:r>
              <w:rPr>
                <w:noProof/>
                <w:webHidden/>
              </w:rPr>
            </w:r>
            <w:r>
              <w:rPr>
                <w:noProof/>
                <w:webHidden/>
              </w:rPr>
              <w:fldChar w:fldCharType="separate"/>
            </w:r>
            <w:r>
              <w:rPr>
                <w:noProof/>
                <w:webHidden/>
              </w:rPr>
              <w:t>30</w:t>
            </w:r>
            <w:r>
              <w:rPr>
                <w:noProof/>
                <w:webHidden/>
              </w:rPr>
              <w:fldChar w:fldCharType="end"/>
            </w:r>
          </w:hyperlink>
        </w:p>
        <w:p w14:paraId="5A66E13E" w14:textId="2F28ECD2"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6" w:history="1">
            <w:r w:rsidRPr="00B45ACA">
              <w:rPr>
                <w:rStyle w:val="Hyperlink"/>
                <w:rFonts w:ascii="Arial" w:hAnsi="Arial" w:cs="Arial"/>
                <w:b/>
                <w:bCs/>
                <w:noProof/>
              </w:rPr>
              <w:t>2.7.4 MULTI-LEVEL PERSPECTIVE</w:t>
            </w:r>
            <w:r>
              <w:rPr>
                <w:noProof/>
                <w:webHidden/>
              </w:rPr>
              <w:tab/>
            </w:r>
            <w:r>
              <w:rPr>
                <w:noProof/>
                <w:webHidden/>
              </w:rPr>
              <w:fldChar w:fldCharType="begin"/>
            </w:r>
            <w:r>
              <w:rPr>
                <w:noProof/>
                <w:webHidden/>
              </w:rPr>
              <w:instrText xml:space="preserve"> PAGEREF _Toc146908336 \h </w:instrText>
            </w:r>
            <w:r>
              <w:rPr>
                <w:noProof/>
                <w:webHidden/>
              </w:rPr>
            </w:r>
            <w:r>
              <w:rPr>
                <w:noProof/>
                <w:webHidden/>
              </w:rPr>
              <w:fldChar w:fldCharType="separate"/>
            </w:r>
            <w:r>
              <w:rPr>
                <w:noProof/>
                <w:webHidden/>
              </w:rPr>
              <w:t>30</w:t>
            </w:r>
            <w:r>
              <w:rPr>
                <w:noProof/>
                <w:webHidden/>
              </w:rPr>
              <w:fldChar w:fldCharType="end"/>
            </w:r>
          </w:hyperlink>
        </w:p>
        <w:p w14:paraId="37DBF9F1" w14:textId="1EF815A3"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7" w:history="1">
            <w:r w:rsidRPr="00B45ACA">
              <w:rPr>
                <w:rStyle w:val="Hyperlink"/>
                <w:rFonts w:ascii="Arial" w:hAnsi="Arial" w:cs="Arial"/>
                <w:b/>
                <w:bCs/>
                <w:noProof/>
              </w:rPr>
              <w:t>2.7.5 TRANSITION MANAGEMENT</w:t>
            </w:r>
            <w:r>
              <w:rPr>
                <w:noProof/>
                <w:webHidden/>
              </w:rPr>
              <w:tab/>
            </w:r>
            <w:r>
              <w:rPr>
                <w:noProof/>
                <w:webHidden/>
              </w:rPr>
              <w:fldChar w:fldCharType="begin"/>
            </w:r>
            <w:r>
              <w:rPr>
                <w:noProof/>
                <w:webHidden/>
              </w:rPr>
              <w:instrText xml:space="preserve"> PAGEREF _Toc146908337 \h </w:instrText>
            </w:r>
            <w:r>
              <w:rPr>
                <w:noProof/>
                <w:webHidden/>
              </w:rPr>
            </w:r>
            <w:r>
              <w:rPr>
                <w:noProof/>
                <w:webHidden/>
              </w:rPr>
              <w:fldChar w:fldCharType="separate"/>
            </w:r>
            <w:r>
              <w:rPr>
                <w:noProof/>
                <w:webHidden/>
              </w:rPr>
              <w:t>31</w:t>
            </w:r>
            <w:r>
              <w:rPr>
                <w:noProof/>
                <w:webHidden/>
              </w:rPr>
              <w:fldChar w:fldCharType="end"/>
            </w:r>
          </w:hyperlink>
        </w:p>
        <w:p w14:paraId="0D10540B" w14:textId="06D3EC1A"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38" w:history="1">
            <w:r w:rsidRPr="00B45ACA">
              <w:rPr>
                <w:rStyle w:val="Hyperlink"/>
                <w:rFonts w:ascii="Arial" w:hAnsi="Arial" w:cs="Arial"/>
                <w:b/>
                <w:bCs/>
                <w:noProof/>
              </w:rPr>
              <w:t>2.8 CONCLUSION</w:t>
            </w:r>
            <w:r>
              <w:rPr>
                <w:noProof/>
                <w:webHidden/>
              </w:rPr>
              <w:tab/>
            </w:r>
            <w:r>
              <w:rPr>
                <w:noProof/>
                <w:webHidden/>
              </w:rPr>
              <w:fldChar w:fldCharType="begin"/>
            </w:r>
            <w:r>
              <w:rPr>
                <w:noProof/>
                <w:webHidden/>
              </w:rPr>
              <w:instrText xml:space="preserve"> PAGEREF _Toc146908338 \h </w:instrText>
            </w:r>
            <w:r>
              <w:rPr>
                <w:noProof/>
                <w:webHidden/>
              </w:rPr>
            </w:r>
            <w:r>
              <w:rPr>
                <w:noProof/>
                <w:webHidden/>
              </w:rPr>
              <w:fldChar w:fldCharType="separate"/>
            </w:r>
            <w:r>
              <w:rPr>
                <w:noProof/>
                <w:webHidden/>
              </w:rPr>
              <w:t>31</w:t>
            </w:r>
            <w:r>
              <w:rPr>
                <w:noProof/>
                <w:webHidden/>
              </w:rPr>
              <w:fldChar w:fldCharType="end"/>
            </w:r>
          </w:hyperlink>
        </w:p>
        <w:p w14:paraId="4674D408" w14:textId="72B9705E"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39" w:history="1">
            <w:r w:rsidRPr="00B45ACA">
              <w:rPr>
                <w:rStyle w:val="Hyperlink"/>
                <w:rFonts w:ascii="Arial" w:eastAsia="Arial" w:hAnsi="Arial" w:cs="Arial"/>
                <w:b/>
                <w:noProof/>
              </w:rPr>
              <w:t>CHAPTER 3. RESEARCH METHODOLOGY</w:t>
            </w:r>
            <w:r>
              <w:rPr>
                <w:noProof/>
                <w:webHidden/>
              </w:rPr>
              <w:tab/>
            </w:r>
            <w:r>
              <w:rPr>
                <w:noProof/>
                <w:webHidden/>
              </w:rPr>
              <w:fldChar w:fldCharType="begin"/>
            </w:r>
            <w:r>
              <w:rPr>
                <w:noProof/>
                <w:webHidden/>
              </w:rPr>
              <w:instrText xml:space="preserve"> PAGEREF _Toc146908339 \h </w:instrText>
            </w:r>
            <w:r>
              <w:rPr>
                <w:noProof/>
                <w:webHidden/>
              </w:rPr>
            </w:r>
            <w:r>
              <w:rPr>
                <w:noProof/>
                <w:webHidden/>
              </w:rPr>
              <w:fldChar w:fldCharType="separate"/>
            </w:r>
            <w:r>
              <w:rPr>
                <w:noProof/>
                <w:webHidden/>
              </w:rPr>
              <w:t>33</w:t>
            </w:r>
            <w:r>
              <w:rPr>
                <w:noProof/>
                <w:webHidden/>
              </w:rPr>
              <w:fldChar w:fldCharType="end"/>
            </w:r>
          </w:hyperlink>
        </w:p>
        <w:p w14:paraId="0AF70CED" w14:textId="38EE2961"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40" w:history="1">
            <w:r w:rsidRPr="00B45ACA">
              <w:rPr>
                <w:rStyle w:val="Hyperlink"/>
                <w:rFonts w:ascii="Arial" w:eastAsia="Arial" w:hAnsi="Arial" w:cs="Arial"/>
                <w:b/>
                <w:noProof/>
              </w:rPr>
              <w:t>3.1 RESEARCH APPROACH</w:t>
            </w:r>
            <w:r>
              <w:rPr>
                <w:noProof/>
                <w:webHidden/>
              </w:rPr>
              <w:tab/>
            </w:r>
            <w:r>
              <w:rPr>
                <w:noProof/>
                <w:webHidden/>
              </w:rPr>
              <w:fldChar w:fldCharType="begin"/>
            </w:r>
            <w:r>
              <w:rPr>
                <w:noProof/>
                <w:webHidden/>
              </w:rPr>
              <w:instrText xml:space="preserve"> PAGEREF _Toc146908340 \h </w:instrText>
            </w:r>
            <w:r>
              <w:rPr>
                <w:noProof/>
                <w:webHidden/>
              </w:rPr>
            </w:r>
            <w:r>
              <w:rPr>
                <w:noProof/>
                <w:webHidden/>
              </w:rPr>
              <w:fldChar w:fldCharType="separate"/>
            </w:r>
            <w:r>
              <w:rPr>
                <w:noProof/>
                <w:webHidden/>
              </w:rPr>
              <w:t>33</w:t>
            </w:r>
            <w:r>
              <w:rPr>
                <w:noProof/>
                <w:webHidden/>
              </w:rPr>
              <w:fldChar w:fldCharType="end"/>
            </w:r>
          </w:hyperlink>
        </w:p>
        <w:p w14:paraId="42B7A7A8" w14:textId="6391D160"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41" w:history="1">
            <w:r w:rsidRPr="00B45ACA">
              <w:rPr>
                <w:rStyle w:val="Hyperlink"/>
                <w:rFonts w:ascii="Arial" w:eastAsia="Arial" w:hAnsi="Arial" w:cs="Arial"/>
                <w:b/>
                <w:noProof/>
              </w:rPr>
              <w:t>3.2 DATA COLLECTION METHODS</w:t>
            </w:r>
            <w:r>
              <w:rPr>
                <w:noProof/>
                <w:webHidden/>
              </w:rPr>
              <w:tab/>
            </w:r>
            <w:r>
              <w:rPr>
                <w:noProof/>
                <w:webHidden/>
              </w:rPr>
              <w:fldChar w:fldCharType="begin"/>
            </w:r>
            <w:r>
              <w:rPr>
                <w:noProof/>
                <w:webHidden/>
              </w:rPr>
              <w:instrText xml:space="preserve"> PAGEREF _Toc146908341 \h </w:instrText>
            </w:r>
            <w:r>
              <w:rPr>
                <w:noProof/>
                <w:webHidden/>
              </w:rPr>
            </w:r>
            <w:r>
              <w:rPr>
                <w:noProof/>
                <w:webHidden/>
              </w:rPr>
              <w:fldChar w:fldCharType="separate"/>
            </w:r>
            <w:r>
              <w:rPr>
                <w:noProof/>
                <w:webHidden/>
              </w:rPr>
              <w:t>33</w:t>
            </w:r>
            <w:r>
              <w:rPr>
                <w:noProof/>
                <w:webHidden/>
              </w:rPr>
              <w:fldChar w:fldCharType="end"/>
            </w:r>
          </w:hyperlink>
        </w:p>
        <w:p w14:paraId="1AA79D6B" w14:textId="03CCF7AB"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42" w:history="1">
            <w:r w:rsidRPr="00B45ACA">
              <w:rPr>
                <w:rStyle w:val="Hyperlink"/>
                <w:rFonts w:ascii="Arial" w:eastAsia="Arial" w:hAnsi="Arial" w:cs="Arial"/>
                <w:b/>
                <w:noProof/>
              </w:rPr>
              <w:t>3.3 POPULATION AND SAMPLE</w:t>
            </w:r>
            <w:r>
              <w:rPr>
                <w:noProof/>
                <w:webHidden/>
              </w:rPr>
              <w:tab/>
            </w:r>
            <w:r>
              <w:rPr>
                <w:noProof/>
                <w:webHidden/>
              </w:rPr>
              <w:fldChar w:fldCharType="begin"/>
            </w:r>
            <w:r>
              <w:rPr>
                <w:noProof/>
                <w:webHidden/>
              </w:rPr>
              <w:instrText xml:space="preserve"> PAGEREF _Toc146908342 \h </w:instrText>
            </w:r>
            <w:r>
              <w:rPr>
                <w:noProof/>
                <w:webHidden/>
              </w:rPr>
            </w:r>
            <w:r>
              <w:rPr>
                <w:noProof/>
                <w:webHidden/>
              </w:rPr>
              <w:fldChar w:fldCharType="separate"/>
            </w:r>
            <w:r>
              <w:rPr>
                <w:noProof/>
                <w:webHidden/>
              </w:rPr>
              <w:t>33</w:t>
            </w:r>
            <w:r>
              <w:rPr>
                <w:noProof/>
                <w:webHidden/>
              </w:rPr>
              <w:fldChar w:fldCharType="end"/>
            </w:r>
          </w:hyperlink>
        </w:p>
        <w:p w14:paraId="2B4ECCFE" w14:textId="21E1FDDC"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43" w:history="1">
            <w:r w:rsidRPr="00B45ACA">
              <w:rPr>
                <w:rStyle w:val="Hyperlink"/>
                <w:rFonts w:ascii="Arial" w:eastAsia="Arial" w:hAnsi="Arial" w:cs="Arial"/>
                <w:b/>
                <w:noProof/>
              </w:rPr>
              <w:t>3.4 PROCEDURES FOR DATA COLLECTION</w:t>
            </w:r>
            <w:r>
              <w:rPr>
                <w:noProof/>
                <w:webHidden/>
              </w:rPr>
              <w:tab/>
            </w:r>
            <w:r>
              <w:rPr>
                <w:noProof/>
                <w:webHidden/>
              </w:rPr>
              <w:fldChar w:fldCharType="begin"/>
            </w:r>
            <w:r>
              <w:rPr>
                <w:noProof/>
                <w:webHidden/>
              </w:rPr>
              <w:instrText xml:space="preserve"> PAGEREF _Toc146908343 \h </w:instrText>
            </w:r>
            <w:r>
              <w:rPr>
                <w:noProof/>
                <w:webHidden/>
              </w:rPr>
            </w:r>
            <w:r>
              <w:rPr>
                <w:noProof/>
                <w:webHidden/>
              </w:rPr>
              <w:fldChar w:fldCharType="separate"/>
            </w:r>
            <w:r>
              <w:rPr>
                <w:noProof/>
                <w:webHidden/>
              </w:rPr>
              <w:t>35</w:t>
            </w:r>
            <w:r>
              <w:rPr>
                <w:noProof/>
                <w:webHidden/>
              </w:rPr>
              <w:fldChar w:fldCharType="end"/>
            </w:r>
          </w:hyperlink>
        </w:p>
        <w:p w14:paraId="091AEBD1" w14:textId="0901EF5E" w:rsidR="00076E45" w:rsidRDefault="00076E45">
          <w:pPr>
            <w:pStyle w:val="TOC3"/>
            <w:tabs>
              <w:tab w:val="right" w:leader="dot" w:pos="9016"/>
            </w:tabs>
            <w:rPr>
              <w:rFonts w:asciiTheme="minorHAnsi" w:eastAsiaTheme="minorEastAsia" w:hAnsiTheme="minorHAnsi" w:cstheme="minorBidi"/>
              <w:noProof/>
              <w:kern w:val="2"/>
              <w:lang w:val="en-US" w:eastAsia="en-US"/>
              <w14:ligatures w14:val="standardContextual"/>
            </w:rPr>
          </w:pPr>
          <w:hyperlink w:anchor="_Toc146908344" w:history="1">
            <w:r w:rsidRPr="00B45ACA">
              <w:rPr>
                <w:rStyle w:val="Hyperlink"/>
                <w:rFonts w:ascii="Arial" w:eastAsia="Arial" w:hAnsi="Arial" w:cs="Arial"/>
                <w:b/>
                <w:noProof/>
              </w:rPr>
              <w:t>3.4.1 SEMI- STRUCTURED INTERVIEWS</w:t>
            </w:r>
            <w:r>
              <w:rPr>
                <w:noProof/>
                <w:webHidden/>
              </w:rPr>
              <w:tab/>
            </w:r>
            <w:r>
              <w:rPr>
                <w:noProof/>
                <w:webHidden/>
              </w:rPr>
              <w:fldChar w:fldCharType="begin"/>
            </w:r>
            <w:r>
              <w:rPr>
                <w:noProof/>
                <w:webHidden/>
              </w:rPr>
              <w:instrText xml:space="preserve"> PAGEREF _Toc146908344 \h </w:instrText>
            </w:r>
            <w:r>
              <w:rPr>
                <w:noProof/>
                <w:webHidden/>
              </w:rPr>
            </w:r>
            <w:r>
              <w:rPr>
                <w:noProof/>
                <w:webHidden/>
              </w:rPr>
              <w:fldChar w:fldCharType="separate"/>
            </w:r>
            <w:r>
              <w:rPr>
                <w:noProof/>
                <w:webHidden/>
              </w:rPr>
              <w:t>35</w:t>
            </w:r>
            <w:r>
              <w:rPr>
                <w:noProof/>
                <w:webHidden/>
              </w:rPr>
              <w:fldChar w:fldCharType="end"/>
            </w:r>
          </w:hyperlink>
        </w:p>
        <w:p w14:paraId="68D56599" w14:textId="01DCEC43" w:rsidR="00076E45" w:rsidRDefault="00076E45">
          <w:pPr>
            <w:pStyle w:val="TOC3"/>
            <w:tabs>
              <w:tab w:val="right" w:leader="dot" w:pos="9016"/>
            </w:tabs>
            <w:rPr>
              <w:rFonts w:asciiTheme="minorHAnsi" w:eastAsiaTheme="minorEastAsia" w:hAnsiTheme="minorHAnsi" w:cstheme="minorBidi"/>
              <w:noProof/>
              <w:kern w:val="2"/>
              <w:lang w:val="en-US" w:eastAsia="en-US"/>
              <w14:ligatures w14:val="standardContextual"/>
            </w:rPr>
          </w:pPr>
          <w:hyperlink w:anchor="_Toc146908345" w:history="1">
            <w:r w:rsidRPr="00B45ACA">
              <w:rPr>
                <w:rStyle w:val="Hyperlink"/>
                <w:rFonts w:ascii="Arial" w:eastAsia="Arial" w:hAnsi="Arial" w:cs="Arial"/>
                <w:b/>
                <w:noProof/>
              </w:rPr>
              <w:t>3.4.2 DOCUMENT ANALYSIS</w:t>
            </w:r>
            <w:r>
              <w:rPr>
                <w:noProof/>
                <w:webHidden/>
              </w:rPr>
              <w:tab/>
            </w:r>
            <w:r>
              <w:rPr>
                <w:noProof/>
                <w:webHidden/>
              </w:rPr>
              <w:fldChar w:fldCharType="begin"/>
            </w:r>
            <w:r>
              <w:rPr>
                <w:noProof/>
                <w:webHidden/>
              </w:rPr>
              <w:instrText xml:space="preserve"> PAGEREF _Toc146908345 \h </w:instrText>
            </w:r>
            <w:r>
              <w:rPr>
                <w:noProof/>
                <w:webHidden/>
              </w:rPr>
            </w:r>
            <w:r>
              <w:rPr>
                <w:noProof/>
                <w:webHidden/>
              </w:rPr>
              <w:fldChar w:fldCharType="separate"/>
            </w:r>
            <w:r>
              <w:rPr>
                <w:noProof/>
                <w:webHidden/>
              </w:rPr>
              <w:t>35</w:t>
            </w:r>
            <w:r>
              <w:rPr>
                <w:noProof/>
                <w:webHidden/>
              </w:rPr>
              <w:fldChar w:fldCharType="end"/>
            </w:r>
          </w:hyperlink>
        </w:p>
        <w:p w14:paraId="5DA79305" w14:textId="4A3945AE"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46" w:history="1">
            <w:r w:rsidRPr="00B45ACA">
              <w:rPr>
                <w:rStyle w:val="Hyperlink"/>
                <w:rFonts w:ascii="Arial" w:eastAsia="Arial" w:hAnsi="Arial" w:cs="Arial"/>
                <w:b/>
                <w:noProof/>
              </w:rPr>
              <w:t>3.5 DATA ANALYSIS AND INTERPRETATION</w:t>
            </w:r>
            <w:r>
              <w:rPr>
                <w:noProof/>
                <w:webHidden/>
              </w:rPr>
              <w:tab/>
            </w:r>
            <w:r>
              <w:rPr>
                <w:noProof/>
                <w:webHidden/>
              </w:rPr>
              <w:fldChar w:fldCharType="begin"/>
            </w:r>
            <w:r>
              <w:rPr>
                <w:noProof/>
                <w:webHidden/>
              </w:rPr>
              <w:instrText xml:space="preserve"> PAGEREF _Toc146908346 \h </w:instrText>
            </w:r>
            <w:r>
              <w:rPr>
                <w:noProof/>
                <w:webHidden/>
              </w:rPr>
            </w:r>
            <w:r>
              <w:rPr>
                <w:noProof/>
                <w:webHidden/>
              </w:rPr>
              <w:fldChar w:fldCharType="separate"/>
            </w:r>
            <w:r>
              <w:rPr>
                <w:noProof/>
                <w:webHidden/>
              </w:rPr>
              <w:t>36</w:t>
            </w:r>
            <w:r>
              <w:rPr>
                <w:noProof/>
                <w:webHidden/>
              </w:rPr>
              <w:fldChar w:fldCharType="end"/>
            </w:r>
          </w:hyperlink>
        </w:p>
        <w:p w14:paraId="00C00B00" w14:textId="575E4CAB"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47" w:history="1">
            <w:r w:rsidRPr="00B45ACA">
              <w:rPr>
                <w:rStyle w:val="Hyperlink"/>
                <w:rFonts w:ascii="Arial" w:eastAsia="Arial" w:hAnsi="Arial" w:cs="Arial"/>
                <w:b/>
                <w:noProof/>
              </w:rPr>
              <w:t>3.6 LIMITATIONS OF THE STUDY</w:t>
            </w:r>
            <w:r>
              <w:rPr>
                <w:noProof/>
                <w:webHidden/>
              </w:rPr>
              <w:tab/>
            </w:r>
            <w:r>
              <w:rPr>
                <w:noProof/>
                <w:webHidden/>
              </w:rPr>
              <w:fldChar w:fldCharType="begin"/>
            </w:r>
            <w:r>
              <w:rPr>
                <w:noProof/>
                <w:webHidden/>
              </w:rPr>
              <w:instrText xml:space="preserve"> PAGEREF _Toc146908347 \h </w:instrText>
            </w:r>
            <w:r>
              <w:rPr>
                <w:noProof/>
                <w:webHidden/>
              </w:rPr>
            </w:r>
            <w:r>
              <w:rPr>
                <w:noProof/>
                <w:webHidden/>
              </w:rPr>
              <w:fldChar w:fldCharType="separate"/>
            </w:r>
            <w:r>
              <w:rPr>
                <w:noProof/>
                <w:webHidden/>
              </w:rPr>
              <w:t>37</w:t>
            </w:r>
            <w:r>
              <w:rPr>
                <w:noProof/>
                <w:webHidden/>
              </w:rPr>
              <w:fldChar w:fldCharType="end"/>
            </w:r>
          </w:hyperlink>
        </w:p>
        <w:p w14:paraId="6272ACDB" w14:textId="0F1044F3"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48" w:history="1">
            <w:r w:rsidRPr="00B45ACA">
              <w:rPr>
                <w:rStyle w:val="Hyperlink"/>
                <w:rFonts w:ascii="Arial" w:eastAsia="Arial" w:hAnsi="Arial" w:cs="Arial"/>
                <w:b/>
                <w:noProof/>
              </w:rPr>
              <w:t>3.7 VALIDITY AND RELIABILITY</w:t>
            </w:r>
            <w:r>
              <w:rPr>
                <w:noProof/>
                <w:webHidden/>
              </w:rPr>
              <w:tab/>
            </w:r>
            <w:r>
              <w:rPr>
                <w:noProof/>
                <w:webHidden/>
              </w:rPr>
              <w:fldChar w:fldCharType="begin"/>
            </w:r>
            <w:r>
              <w:rPr>
                <w:noProof/>
                <w:webHidden/>
              </w:rPr>
              <w:instrText xml:space="preserve"> PAGEREF _Toc146908348 \h </w:instrText>
            </w:r>
            <w:r>
              <w:rPr>
                <w:noProof/>
                <w:webHidden/>
              </w:rPr>
            </w:r>
            <w:r>
              <w:rPr>
                <w:noProof/>
                <w:webHidden/>
              </w:rPr>
              <w:fldChar w:fldCharType="separate"/>
            </w:r>
            <w:r>
              <w:rPr>
                <w:noProof/>
                <w:webHidden/>
              </w:rPr>
              <w:t>37</w:t>
            </w:r>
            <w:r>
              <w:rPr>
                <w:noProof/>
                <w:webHidden/>
              </w:rPr>
              <w:fldChar w:fldCharType="end"/>
            </w:r>
          </w:hyperlink>
        </w:p>
        <w:p w14:paraId="645E2DB1" w14:textId="1E4BE91F"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49" w:history="1">
            <w:r w:rsidRPr="00B45ACA">
              <w:rPr>
                <w:rStyle w:val="Hyperlink"/>
                <w:rFonts w:ascii="Arial" w:eastAsia="Arial" w:hAnsi="Arial" w:cs="Arial"/>
                <w:b/>
                <w:noProof/>
              </w:rPr>
              <w:t>3.8 ETHICAL CONSIDERATIONS</w:t>
            </w:r>
            <w:r>
              <w:rPr>
                <w:noProof/>
                <w:webHidden/>
              </w:rPr>
              <w:tab/>
            </w:r>
            <w:r>
              <w:rPr>
                <w:noProof/>
                <w:webHidden/>
              </w:rPr>
              <w:fldChar w:fldCharType="begin"/>
            </w:r>
            <w:r>
              <w:rPr>
                <w:noProof/>
                <w:webHidden/>
              </w:rPr>
              <w:instrText xml:space="preserve"> PAGEREF _Toc146908349 \h </w:instrText>
            </w:r>
            <w:r>
              <w:rPr>
                <w:noProof/>
                <w:webHidden/>
              </w:rPr>
            </w:r>
            <w:r>
              <w:rPr>
                <w:noProof/>
                <w:webHidden/>
              </w:rPr>
              <w:fldChar w:fldCharType="separate"/>
            </w:r>
            <w:r>
              <w:rPr>
                <w:noProof/>
                <w:webHidden/>
              </w:rPr>
              <w:t>37</w:t>
            </w:r>
            <w:r>
              <w:rPr>
                <w:noProof/>
                <w:webHidden/>
              </w:rPr>
              <w:fldChar w:fldCharType="end"/>
            </w:r>
          </w:hyperlink>
        </w:p>
        <w:p w14:paraId="0C0BC655" w14:textId="6853D2B3"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50" w:history="1">
            <w:r w:rsidRPr="00B45ACA">
              <w:rPr>
                <w:rStyle w:val="Hyperlink"/>
                <w:rFonts w:ascii="Arial" w:eastAsia="Arial" w:hAnsi="Arial" w:cs="Arial"/>
                <w:b/>
                <w:noProof/>
              </w:rPr>
              <w:t>CHAPTER 4: ANALYSING DEVELOPMENTS IN SOUTH AFRICA’S ELECTRICAL ENERGY SECTOR</w:t>
            </w:r>
            <w:r>
              <w:rPr>
                <w:noProof/>
                <w:webHidden/>
              </w:rPr>
              <w:tab/>
            </w:r>
            <w:r>
              <w:rPr>
                <w:noProof/>
                <w:webHidden/>
              </w:rPr>
              <w:fldChar w:fldCharType="begin"/>
            </w:r>
            <w:r>
              <w:rPr>
                <w:noProof/>
                <w:webHidden/>
              </w:rPr>
              <w:instrText xml:space="preserve"> PAGEREF _Toc146908350 \h </w:instrText>
            </w:r>
            <w:r>
              <w:rPr>
                <w:noProof/>
                <w:webHidden/>
              </w:rPr>
            </w:r>
            <w:r>
              <w:rPr>
                <w:noProof/>
                <w:webHidden/>
              </w:rPr>
              <w:fldChar w:fldCharType="separate"/>
            </w:r>
            <w:r>
              <w:rPr>
                <w:noProof/>
                <w:webHidden/>
              </w:rPr>
              <w:t>39</w:t>
            </w:r>
            <w:r>
              <w:rPr>
                <w:noProof/>
                <w:webHidden/>
              </w:rPr>
              <w:fldChar w:fldCharType="end"/>
            </w:r>
          </w:hyperlink>
        </w:p>
        <w:p w14:paraId="3AC454FD" w14:textId="5FD72B64"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51" w:history="1">
            <w:r w:rsidRPr="00B45ACA">
              <w:rPr>
                <w:rStyle w:val="Hyperlink"/>
                <w:rFonts w:ascii="Arial" w:eastAsia="Arial" w:hAnsi="Arial" w:cs="Arial"/>
                <w:b/>
                <w:noProof/>
              </w:rPr>
              <w:t>4.1 FACTORS DRIVING SOUTH AFRICA’S ELECTRICAL ENERGY TRANSITION</w:t>
            </w:r>
            <w:r>
              <w:rPr>
                <w:noProof/>
                <w:webHidden/>
              </w:rPr>
              <w:tab/>
            </w:r>
            <w:r>
              <w:rPr>
                <w:noProof/>
                <w:webHidden/>
              </w:rPr>
              <w:fldChar w:fldCharType="begin"/>
            </w:r>
            <w:r>
              <w:rPr>
                <w:noProof/>
                <w:webHidden/>
              </w:rPr>
              <w:instrText xml:space="preserve"> PAGEREF _Toc146908351 \h </w:instrText>
            </w:r>
            <w:r>
              <w:rPr>
                <w:noProof/>
                <w:webHidden/>
              </w:rPr>
            </w:r>
            <w:r>
              <w:rPr>
                <w:noProof/>
                <w:webHidden/>
              </w:rPr>
              <w:fldChar w:fldCharType="separate"/>
            </w:r>
            <w:r>
              <w:rPr>
                <w:noProof/>
                <w:webHidden/>
              </w:rPr>
              <w:t>39</w:t>
            </w:r>
            <w:r>
              <w:rPr>
                <w:noProof/>
                <w:webHidden/>
              </w:rPr>
              <w:fldChar w:fldCharType="end"/>
            </w:r>
          </w:hyperlink>
        </w:p>
        <w:p w14:paraId="18FD4AE6" w14:textId="1AB79191"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52" w:history="1">
            <w:r w:rsidRPr="00B45ACA">
              <w:rPr>
                <w:rStyle w:val="Hyperlink"/>
                <w:rFonts w:ascii="Arial" w:eastAsia="Arial" w:hAnsi="Arial" w:cs="Arial"/>
                <w:b/>
                <w:noProof/>
              </w:rPr>
              <w:t>4.2 THE SPEED OF TRANSITION</w:t>
            </w:r>
            <w:r>
              <w:rPr>
                <w:noProof/>
                <w:webHidden/>
              </w:rPr>
              <w:tab/>
            </w:r>
            <w:r>
              <w:rPr>
                <w:noProof/>
                <w:webHidden/>
              </w:rPr>
              <w:fldChar w:fldCharType="begin"/>
            </w:r>
            <w:r>
              <w:rPr>
                <w:noProof/>
                <w:webHidden/>
              </w:rPr>
              <w:instrText xml:space="preserve"> PAGEREF _Toc146908352 \h </w:instrText>
            </w:r>
            <w:r>
              <w:rPr>
                <w:noProof/>
                <w:webHidden/>
              </w:rPr>
            </w:r>
            <w:r>
              <w:rPr>
                <w:noProof/>
                <w:webHidden/>
              </w:rPr>
              <w:fldChar w:fldCharType="separate"/>
            </w:r>
            <w:r>
              <w:rPr>
                <w:noProof/>
                <w:webHidden/>
              </w:rPr>
              <w:t>41</w:t>
            </w:r>
            <w:r>
              <w:rPr>
                <w:noProof/>
                <w:webHidden/>
              </w:rPr>
              <w:fldChar w:fldCharType="end"/>
            </w:r>
          </w:hyperlink>
        </w:p>
        <w:p w14:paraId="482F1CFD" w14:textId="15DF2713"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53" w:history="1">
            <w:r w:rsidRPr="00B45ACA">
              <w:rPr>
                <w:rStyle w:val="Hyperlink"/>
                <w:rFonts w:ascii="Arial" w:eastAsia="Arial" w:hAnsi="Arial" w:cs="Arial"/>
                <w:b/>
                <w:noProof/>
              </w:rPr>
              <w:t xml:space="preserve">4.3 IS SOUTH AFRICA’S ELECTRICAL ENERGY TRANSITIONS </w:t>
            </w:r>
            <w:r w:rsidRPr="00B45ACA">
              <w:rPr>
                <w:rStyle w:val="Hyperlink"/>
                <w:rFonts w:ascii="Arial" w:eastAsia="Arial" w:hAnsi="Arial" w:cs="Arial"/>
                <w:b/>
                <w:i/>
                <w:noProof/>
              </w:rPr>
              <w:t>JUST</w:t>
            </w:r>
            <w:r w:rsidRPr="00B45ACA">
              <w:rPr>
                <w:rStyle w:val="Hyperlink"/>
                <w:rFonts w:ascii="Arial" w:eastAsia="Arial" w:hAnsi="Arial" w:cs="Arial"/>
                <w:b/>
                <w:noProof/>
              </w:rPr>
              <w:t>?</w:t>
            </w:r>
            <w:r>
              <w:rPr>
                <w:noProof/>
                <w:webHidden/>
              </w:rPr>
              <w:tab/>
            </w:r>
            <w:r>
              <w:rPr>
                <w:noProof/>
                <w:webHidden/>
              </w:rPr>
              <w:fldChar w:fldCharType="begin"/>
            </w:r>
            <w:r>
              <w:rPr>
                <w:noProof/>
                <w:webHidden/>
              </w:rPr>
              <w:instrText xml:space="preserve"> PAGEREF _Toc146908353 \h </w:instrText>
            </w:r>
            <w:r>
              <w:rPr>
                <w:noProof/>
                <w:webHidden/>
              </w:rPr>
            </w:r>
            <w:r>
              <w:rPr>
                <w:noProof/>
                <w:webHidden/>
              </w:rPr>
              <w:fldChar w:fldCharType="separate"/>
            </w:r>
            <w:r>
              <w:rPr>
                <w:noProof/>
                <w:webHidden/>
              </w:rPr>
              <w:t>44</w:t>
            </w:r>
            <w:r>
              <w:rPr>
                <w:noProof/>
                <w:webHidden/>
              </w:rPr>
              <w:fldChar w:fldCharType="end"/>
            </w:r>
          </w:hyperlink>
        </w:p>
        <w:p w14:paraId="52780208" w14:textId="5C5D23CF"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54" w:history="1">
            <w:r w:rsidRPr="00B45ACA">
              <w:rPr>
                <w:rStyle w:val="Hyperlink"/>
                <w:rFonts w:ascii="Arial" w:eastAsia="Arial" w:hAnsi="Arial" w:cs="Arial"/>
                <w:b/>
                <w:noProof/>
              </w:rPr>
              <w:t>4.4 ANALYTICAL CONCLUSIONS AND POLICY RECOMMENDATIONS</w:t>
            </w:r>
            <w:r>
              <w:rPr>
                <w:noProof/>
                <w:webHidden/>
              </w:rPr>
              <w:tab/>
            </w:r>
            <w:r>
              <w:rPr>
                <w:noProof/>
                <w:webHidden/>
              </w:rPr>
              <w:fldChar w:fldCharType="begin"/>
            </w:r>
            <w:r>
              <w:rPr>
                <w:noProof/>
                <w:webHidden/>
              </w:rPr>
              <w:instrText xml:space="preserve"> PAGEREF _Toc146908354 \h </w:instrText>
            </w:r>
            <w:r>
              <w:rPr>
                <w:noProof/>
                <w:webHidden/>
              </w:rPr>
            </w:r>
            <w:r>
              <w:rPr>
                <w:noProof/>
                <w:webHidden/>
              </w:rPr>
              <w:fldChar w:fldCharType="separate"/>
            </w:r>
            <w:r>
              <w:rPr>
                <w:noProof/>
                <w:webHidden/>
              </w:rPr>
              <w:t>45</w:t>
            </w:r>
            <w:r>
              <w:rPr>
                <w:noProof/>
                <w:webHidden/>
              </w:rPr>
              <w:fldChar w:fldCharType="end"/>
            </w:r>
          </w:hyperlink>
        </w:p>
        <w:p w14:paraId="60F2CADD" w14:textId="01B80983"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55" w:history="1">
            <w:r w:rsidRPr="00B45ACA">
              <w:rPr>
                <w:rStyle w:val="Hyperlink"/>
                <w:rFonts w:ascii="Arial" w:eastAsia="Arial" w:hAnsi="Arial" w:cs="Arial"/>
                <w:b/>
                <w:noProof/>
              </w:rPr>
              <w:t>CHAPTER 5: APPLYING POLITICAL ECONOMY APPROACH TO UNDERSTAND POSITIONS AND INTERESTS IN SOUTH AFRICA’S ELECTRICAL ENERGY SECTOR</w:t>
            </w:r>
            <w:r>
              <w:rPr>
                <w:noProof/>
                <w:webHidden/>
              </w:rPr>
              <w:tab/>
            </w:r>
            <w:r>
              <w:rPr>
                <w:noProof/>
                <w:webHidden/>
              </w:rPr>
              <w:fldChar w:fldCharType="begin"/>
            </w:r>
            <w:r>
              <w:rPr>
                <w:noProof/>
                <w:webHidden/>
              </w:rPr>
              <w:instrText xml:space="preserve"> PAGEREF _Toc146908355 \h </w:instrText>
            </w:r>
            <w:r>
              <w:rPr>
                <w:noProof/>
                <w:webHidden/>
              </w:rPr>
            </w:r>
            <w:r>
              <w:rPr>
                <w:noProof/>
                <w:webHidden/>
              </w:rPr>
              <w:fldChar w:fldCharType="separate"/>
            </w:r>
            <w:r>
              <w:rPr>
                <w:noProof/>
                <w:webHidden/>
              </w:rPr>
              <w:t>48</w:t>
            </w:r>
            <w:r>
              <w:rPr>
                <w:noProof/>
                <w:webHidden/>
              </w:rPr>
              <w:fldChar w:fldCharType="end"/>
            </w:r>
          </w:hyperlink>
        </w:p>
        <w:p w14:paraId="5D5D77F2" w14:textId="6A768B14"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56" w:history="1">
            <w:r w:rsidRPr="00B45ACA">
              <w:rPr>
                <w:rStyle w:val="Hyperlink"/>
                <w:rFonts w:ascii="Arial" w:eastAsia="Arial" w:hAnsi="Arial" w:cs="Arial"/>
                <w:b/>
                <w:noProof/>
              </w:rPr>
              <w:t>5.1 STRUCTURE, POWER, INCENTIVES, RULES, AND STAKEHOLDERS</w:t>
            </w:r>
            <w:r>
              <w:rPr>
                <w:noProof/>
                <w:webHidden/>
              </w:rPr>
              <w:tab/>
            </w:r>
            <w:r>
              <w:rPr>
                <w:noProof/>
                <w:webHidden/>
              </w:rPr>
              <w:fldChar w:fldCharType="begin"/>
            </w:r>
            <w:r>
              <w:rPr>
                <w:noProof/>
                <w:webHidden/>
              </w:rPr>
              <w:instrText xml:space="preserve"> PAGEREF _Toc146908356 \h </w:instrText>
            </w:r>
            <w:r>
              <w:rPr>
                <w:noProof/>
                <w:webHidden/>
              </w:rPr>
            </w:r>
            <w:r>
              <w:rPr>
                <w:noProof/>
                <w:webHidden/>
              </w:rPr>
              <w:fldChar w:fldCharType="separate"/>
            </w:r>
            <w:r>
              <w:rPr>
                <w:noProof/>
                <w:webHidden/>
              </w:rPr>
              <w:t>48</w:t>
            </w:r>
            <w:r>
              <w:rPr>
                <w:noProof/>
                <w:webHidden/>
              </w:rPr>
              <w:fldChar w:fldCharType="end"/>
            </w:r>
          </w:hyperlink>
        </w:p>
        <w:p w14:paraId="65CF5BD3" w14:textId="6A66B0C3"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57" w:history="1">
            <w:r w:rsidRPr="00B45ACA">
              <w:rPr>
                <w:rStyle w:val="Hyperlink"/>
                <w:rFonts w:ascii="Arial" w:eastAsia="Arial" w:hAnsi="Arial" w:cs="Arial"/>
                <w:b/>
                <w:noProof/>
              </w:rPr>
              <w:t>5.2 IDEOLOGIES AND BARGAINING (POLITICAL) PROCESS</w:t>
            </w:r>
            <w:r>
              <w:rPr>
                <w:noProof/>
                <w:webHidden/>
              </w:rPr>
              <w:tab/>
            </w:r>
            <w:r>
              <w:rPr>
                <w:noProof/>
                <w:webHidden/>
              </w:rPr>
              <w:fldChar w:fldCharType="begin"/>
            </w:r>
            <w:r>
              <w:rPr>
                <w:noProof/>
                <w:webHidden/>
              </w:rPr>
              <w:instrText xml:space="preserve"> PAGEREF _Toc146908357 \h </w:instrText>
            </w:r>
            <w:r>
              <w:rPr>
                <w:noProof/>
                <w:webHidden/>
              </w:rPr>
            </w:r>
            <w:r>
              <w:rPr>
                <w:noProof/>
                <w:webHidden/>
              </w:rPr>
              <w:fldChar w:fldCharType="separate"/>
            </w:r>
            <w:r>
              <w:rPr>
                <w:noProof/>
                <w:webHidden/>
              </w:rPr>
              <w:t>52</w:t>
            </w:r>
            <w:r>
              <w:rPr>
                <w:noProof/>
                <w:webHidden/>
              </w:rPr>
              <w:fldChar w:fldCharType="end"/>
            </w:r>
          </w:hyperlink>
        </w:p>
        <w:p w14:paraId="5F02907B" w14:textId="44A2232F"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58" w:history="1">
            <w:r w:rsidRPr="00B45ACA">
              <w:rPr>
                <w:rStyle w:val="Hyperlink"/>
                <w:rFonts w:ascii="Arial" w:eastAsia="Arial" w:hAnsi="Arial" w:cs="Arial"/>
                <w:b/>
                <w:noProof/>
              </w:rPr>
              <w:t>5.3 ANALYTICAL CONCLUSIONS AND POLICY RECOMMENDATIONS</w:t>
            </w:r>
            <w:r>
              <w:rPr>
                <w:noProof/>
                <w:webHidden/>
              </w:rPr>
              <w:tab/>
            </w:r>
            <w:r>
              <w:rPr>
                <w:noProof/>
                <w:webHidden/>
              </w:rPr>
              <w:fldChar w:fldCharType="begin"/>
            </w:r>
            <w:r>
              <w:rPr>
                <w:noProof/>
                <w:webHidden/>
              </w:rPr>
              <w:instrText xml:space="preserve"> PAGEREF _Toc146908358 \h </w:instrText>
            </w:r>
            <w:r>
              <w:rPr>
                <w:noProof/>
                <w:webHidden/>
              </w:rPr>
            </w:r>
            <w:r>
              <w:rPr>
                <w:noProof/>
                <w:webHidden/>
              </w:rPr>
              <w:fldChar w:fldCharType="separate"/>
            </w:r>
            <w:r>
              <w:rPr>
                <w:noProof/>
                <w:webHidden/>
              </w:rPr>
              <w:t>54</w:t>
            </w:r>
            <w:r>
              <w:rPr>
                <w:noProof/>
                <w:webHidden/>
              </w:rPr>
              <w:fldChar w:fldCharType="end"/>
            </w:r>
          </w:hyperlink>
        </w:p>
        <w:p w14:paraId="006DAEEE" w14:textId="1A201A2F"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59" w:history="1">
            <w:r w:rsidRPr="00B45ACA">
              <w:rPr>
                <w:rStyle w:val="Hyperlink"/>
                <w:rFonts w:ascii="Arial" w:eastAsia="Arial" w:hAnsi="Arial" w:cs="Arial"/>
                <w:b/>
                <w:noProof/>
              </w:rPr>
              <w:t>CHAPTER 6: APPLYING MULTI CRITERIA DECISION METHODS TO DETERMINE POLICY RECOMMENDATIONS</w:t>
            </w:r>
            <w:r>
              <w:rPr>
                <w:noProof/>
                <w:webHidden/>
              </w:rPr>
              <w:tab/>
            </w:r>
            <w:r>
              <w:rPr>
                <w:noProof/>
                <w:webHidden/>
              </w:rPr>
              <w:fldChar w:fldCharType="begin"/>
            </w:r>
            <w:r>
              <w:rPr>
                <w:noProof/>
                <w:webHidden/>
              </w:rPr>
              <w:instrText xml:space="preserve"> PAGEREF _Toc146908359 \h </w:instrText>
            </w:r>
            <w:r>
              <w:rPr>
                <w:noProof/>
                <w:webHidden/>
              </w:rPr>
            </w:r>
            <w:r>
              <w:rPr>
                <w:noProof/>
                <w:webHidden/>
              </w:rPr>
              <w:fldChar w:fldCharType="separate"/>
            </w:r>
            <w:r>
              <w:rPr>
                <w:noProof/>
                <w:webHidden/>
              </w:rPr>
              <w:t>57</w:t>
            </w:r>
            <w:r>
              <w:rPr>
                <w:noProof/>
                <w:webHidden/>
              </w:rPr>
              <w:fldChar w:fldCharType="end"/>
            </w:r>
          </w:hyperlink>
        </w:p>
        <w:p w14:paraId="0ADC97B0" w14:textId="58658A6C"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60" w:history="1">
            <w:r w:rsidRPr="00B45ACA">
              <w:rPr>
                <w:rStyle w:val="Hyperlink"/>
                <w:rFonts w:ascii="Arial" w:eastAsia="Arial" w:hAnsi="Arial" w:cs="Arial"/>
                <w:b/>
                <w:noProof/>
              </w:rPr>
              <w:t>CHAPTER 7: CONCLUSION</w:t>
            </w:r>
            <w:r>
              <w:rPr>
                <w:noProof/>
                <w:webHidden/>
              </w:rPr>
              <w:tab/>
            </w:r>
            <w:r>
              <w:rPr>
                <w:noProof/>
                <w:webHidden/>
              </w:rPr>
              <w:fldChar w:fldCharType="begin"/>
            </w:r>
            <w:r>
              <w:rPr>
                <w:noProof/>
                <w:webHidden/>
              </w:rPr>
              <w:instrText xml:space="preserve"> PAGEREF _Toc146908360 \h </w:instrText>
            </w:r>
            <w:r>
              <w:rPr>
                <w:noProof/>
                <w:webHidden/>
              </w:rPr>
            </w:r>
            <w:r>
              <w:rPr>
                <w:noProof/>
                <w:webHidden/>
              </w:rPr>
              <w:fldChar w:fldCharType="separate"/>
            </w:r>
            <w:r>
              <w:rPr>
                <w:noProof/>
                <w:webHidden/>
              </w:rPr>
              <w:t>62</w:t>
            </w:r>
            <w:r>
              <w:rPr>
                <w:noProof/>
                <w:webHidden/>
              </w:rPr>
              <w:fldChar w:fldCharType="end"/>
            </w:r>
          </w:hyperlink>
        </w:p>
        <w:p w14:paraId="4BB3E965" w14:textId="5DFE57D9" w:rsidR="00076E45" w:rsidRDefault="00076E45">
          <w:pPr>
            <w:pStyle w:val="TOC1"/>
            <w:rPr>
              <w:rFonts w:asciiTheme="minorHAnsi" w:eastAsiaTheme="minorEastAsia" w:hAnsiTheme="minorHAnsi" w:cstheme="minorBidi"/>
              <w:noProof/>
              <w:kern w:val="2"/>
              <w:lang w:val="en-US" w:eastAsia="en-US"/>
              <w14:ligatures w14:val="standardContextual"/>
            </w:rPr>
          </w:pPr>
          <w:hyperlink w:anchor="_Toc146908361" w:history="1">
            <w:r w:rsidRPr="00B45ACA">
              <w:rPr>
                <w:rStyle w:val="Hyperlink"/>
                <w:rFonts w:ascii="Arial" w:eastAsia="Arial" w:hAnsi="Arial" w:cs="Arial"/>
                <w:b/>
                <w:noProof/>
              </w:rPr>
              <w:t>BIBLIOGRAPHY</w:t>
            </w:r>
            <w:r>
              <w:rPr>
                <w:noProof/>
                <w:webHidden/>
              </w:rPr>
              <w:tab/>
            </w:r>
            <w:r>
              <w:rPr>
                <w:noProof/>
                <w:webHidden/>
              </w:rPr>
              <w:fldChar w:fldCharType="begin"/>
            </w:r>
            <w:r>
              <w:rPr>
                <w:noProof/>
                <w:webHidden/>
              </w:rPr>
              <w:instrText xml:space="preserve"> PAGEREF _Toc146908361 \h </w:instrText>
            </w:r>
            <w:r>
              <w:rPr>
                <w:noProof/>
                <w:webHidden/>
              </w:rPr>
            </w:r>
            <w:r>
              <w:rPr>
                <w:noProof/>
                <w:webHidden/>
              </w:rPr>
              <w:fldChar w:fldCharType="separate"/>
            </w:r>
            <w:r>
              <w:rPr>
                <w:noProof/>
                <w:webHidden/>
              </w:rPr>
              <w:t>70</w:t>
            </w:r>
            <w:r>
              <w:rPr>
                <w:noProof/>
                <w:webHidden/>
              </w:rPr>
              <w:fldChar w:fldCharType="end"/>
            </w:r>
          </w:hyperlink>
        </w:p>
        <w:p w14:paraId="500D9E58" w14:textId="171BBE35"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62" w:history="1">
            <w:r w:rsidRPr="00B45ACA">
              <w:rPr>
                <w:rStyle w:val="Hyperlink"/>
                <w:rFonts w:ascii="Arial" w:eastAsia="Arial" w:hAnsi="Arial" w:cs="Arial"/>
                <w:b/>
                <w:noProof/>
              </w:rPr>
              <w:t>Appendix A</w:t>
            </w:r>
            <w:r>
              <w:rPr>
                <w:noProof/>
                <w:webHidden/>
              </w:rPr>
              <w:tab/>
            </w:r>
            <w:r>
              <w:rPr>
                <w:noProof/>
                <w:webHidden/>
              </w:rPr>
              <w:fldChar w:fldCharType="begin"/>
            </w:r>
            <w:r>
              <w:rPr>
                <w:noProof/>
                <w:webHidden/>
              </w:rPr>
              <w:instrText xml:space="preserve"> PAGEREF _Toc146908362 \h </w:instrText>
            </w:r>
            <w:r>
              <w:rPr>
                <w:noProof/>
                <w:webHidden/>
              </w:rPr>
            </w:r>
            <w:r>
              <w:rPr>
                <w:noProof/>
                <w:webHidden/>
              </w:rPr>
              <w:fldChar w:fldCharType="separate"/>
            </w:r>
            <w:r>
              <w:rPr>
                <w:noProof/>
                <w:webHidden/>
              </w:rPr>
              <w:t>75</w:t>
            </w:r>
            <w:r>
              <w:rPr>
                <w:noProof/>
                <w:webHidden/>
              </w:rPr>
              <w:fldChar w:fldCharType="end"/>
            </w:r>
          </w:hyperlink>
        </w:p>
        <w:p w14:paraId="3580859D" w14:textId="77C7973E" w:rsidR="00076E45" w:rsidRDefault="00076E45">
          <w:pPr>
            <w:pStyle w:val="TOC3"/>
            <w:tabs>
              <w:tab w:val="right" w:leader="dot" w:pos="9016"/>
            </w:tabs>
            <w:rPr>
              <w:rFonts w:asciiTheme="minorHAnsi" w:eastAsiaTheme="minorEastAsia" w:hAnsiTheme="minorHAnsi" w:cstheme="minorBidi"/>
              <w:noProof/>
              <w:kern w:val="2"/>
              <w:lang w:val="en-US" w:eastAsia="en-US"/>
              <w14:ligatures w14:val="standardContextual"/>
            </w:rPr>
          </w:pPr>
          <w:hyperlink w:anchor="_Toc146908363" w:history="1">
            <w:r w:rsidRPr="00B45ACA">
              <w:rPr>
                <w:rStyle w:val="Hyperlink"/>
                <w:rFonts w:ascii="Arial" w:eastAsia="Arial" w:hAnsi="Arial" w:cs="Arial"/>
                <w:b/>
                <w:noProof/>
              </w:rPr>
              <w:t>Semi-Structured Questionnaire</w:t>
            </w:r>
            <w:r>
              <w:rPr>
                <w:noProof/>
                <w:webHidden/>
              </w:rPr>
              <w:tab/>
            </w:r>
            <w:r>
              <w:rPr>
                <w:noProof/>
                <w:webHidden/>
              </w:rPr>
              <w:fldChar w:fldCharType="begin"/>
            </w:r>
            <w:r>
              <w:rPr>
                <w:noProof/>
                <w:webHidden/>
              </w:rPr>
              <w:instrText xml:space="preserve"> PAGEREF _Toc146908363 \h </w:instrText>
            </w:r>
            <w:r>
              <w:rPr>
                <w:noProof/>
                <w:webHidden/>
              </w:rPr>
            </w:r>
            <w:r>
              <w:rPr>
                <w:noProof/>
                <w:webHidden/>
              </w:rPr>
              <w:fldChar w:fldCharType="separate"/>
            </w:r>
            <w:r>
              <w:rPr>
                <w:noProof/>
                <w:webHidden/>
              </w:rPr>
              <w:t>75</w:t>
            </w:r>
            <w:r>
              <w:rPr>
                <w:noProof/>
                <w:webHidden/>
              </w:rPr>
              <w:fldChar w:fldCharType="end"/>
            </w:r>
          </w:hyperlink>
        </w:p>
        <w:p w14:paraId="1E92A43D" w14:textId="22A4E977"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64" w:history="1">
            <w:r w:rsidRPr="00B45ACA">
              <w:rPr>
                <w:rStyle w:val="Hyperlink"/>
                <w:rFonts w:ascii="Arial" w:eastAsia="Arial" w:hAnsi="Arial" w:cs="Arial"/>
                <w:b/>
                <w:noProof/>
              </w:rPr>
              <w:t>Appendix B</w:t>
            </w:r>
            <w:r>
              <w:rPr>
                <w:noProof/>
                <w:webHidden/>
              </w:rPr>
              <w:tab/>
            </w:r>
            <w:r>
              <w:rPr>
                <w:noProof/>
                <w:webHidden/>
              </w:rPr>
              <w:fldChar w:fldCharType="begin"/>
            </w:r>
            <w:r>
              <w:rPr>
                <w:noProof/>
                <w:webHidden/>
              </w:rPr>
              <w:instrText xml:space="preserve"> PAGEREF _Toc146908364 \h </w:instrText>
            </w:r>
            <w:r>
              <w:rPr>
                <w:noProof/>
                <w:webHidden/>
              </w:rPr>
            </w:r>
            <w:r>
              <w:rPr>
                <w:noProof/>
                <w:webHidden/>
              </w:rPr>
              <w:fldChar w:fldCharType="separate"/>
            </w:r>
            <w:r>
              <w:rPr>
                <w:noProof/>
                <w:webHidden/>
              </w:rPr>
              <w:t>85</w:t>
            </w:r>
            <w:r>
              <w:rPr>
                <w:noProof/>
                <w:webHidden/>
              </w:rPr>
              <w:fldChar w:fldCharType="end"/>
            </w:r>
          </w:hyperlink>
        </w:p>
        <w:p w14:paraId="7AB38795" w14:textId="43334669" w:rsidR="00076E45" w:rsidRDefault="00076E45">
          <w:pPr>
            <w:pStyle w:val="TOC3"/>
            <w:tabs>
              <w:tab w:val="right" w:leader="dot" w:pos="9016"/>
            </w:tabs>
            <w:rPr>
              <w:rFonts w:asciiTheme="minorHAnsi" w:eastAsiaTheme="minorEastAsia" w:hAnsiTheme="minorHAnsi" w:cstheme="minorBidi"/>
              <w:noProof/>
              <w:kern w:val="2"/>
              <w:lang w:val="en-US" w:eastAsia="en-US"/>
              <w14:ligatures w14:val="standardContextual"/>
            </w:rPr>
          </w:pPr>
          <w:hyperlink w:anchor="_Toc146908365" w:history="1">
            <w:r w:rsidRPr="00B45ACA">
              <w:rPr>
                <w:rStyle w:val="Hyperlink"/>
                <w:rFonts w:ascii="Arial" w:eastAsia="Arial" w:hAnsi="Arial" w:cs="Arial"/>
                <w:b/>
                <w:noProof/>
              </w:rPr>
              <w:t>Covering Letter</w:t>
            </w:r>
            <w:r>
              <w:rPr>
                <w:noProof/>
                <w:webHidden/>
              </w:rPr>
              <w:tab/>
            </w:r>
            <w:r>
              <w:rPr>
                <w:noProof/>
                <w:webHidden/>
              </w:rPr>
              <w:fldChar w:fldCharType="begin"/>
            </w:r>
            <w:r>
              <w:rPr>
                <w:noProof/>
                <w:webHidden/>
              </w:rPr>
              <w:instrText xml:space="preserve"> PAGEREF _Toc146908365 \h </w:instrText>
            </w:r>
            <w:r>
              <w:rPr>
                <w:noProof/>
                <w:webHidden/>
              </w:rPr>
            </w:r>
            <w:r>
              <w:rPr>
                <w:noProof/>
                <w:webHidden/>
              </w:rPr>
              <w:fldChar w:fldCharType="separate"/>
            </w:r>
            <w:r>
              <w:rPr>
                <w:noProof/>
                <w:webHidden/>
              </w:rPr>
              <w:t>85</w:t>
            </w:r>
            <w:r>
              <w:rPr>
                <w:noProof/>
                <w:webHidden/>
              </w:rPr>
              <w:fldChar w:fldCharType="end"/>
            </w:r>
          </w:hyperlink>
        </w:p>
        <w:p w14:paraId="54654DA6" w14:textId="2BA187B7"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66" w:history="1">
            <w:r w:rsidRPr="00B45ACA">
              <w:rPr>
                <w:rStyle w:val="Hyperlink"/>
                <w:rFonts w:ascii="Arial" w:eastAsia="Arial" w:hAnsi="Arial" w:cs="Arial"/>
                <w:b/>
                <w:noProof/>
              </w:rPr>
              <w:t>Appendix C</w:t>
            </w:r>
            <w:r>
              <w:rPr>
                <w:noProof/>
                <w:webHidden/>
              </w:rPr>
              <w:tab/>
            </w:r>
            <w:r>
              <w:rPr>
                <w:noProof/>
                <w:webHidden/>
              </w:rPr>
              <w:fldChar w:fldCharType="begin"/>
            </w:r>
            <w:r>
              <w:rPr>
                <w:noProof/>
                <w:webHidden/>
              </w:rPr>
              <w:instrText xml:space="preserve"> PAGEREF _Toc146908366 \h </w:instrText>
            </w:r>
            <w:r>
              <w:rPr>
                <w:noProof/>
                <w:webHidden/>
              </w:rPr>
            </w:r>
            <w:r>
              <w:rPr>
                <w:noProof/>
                <w:webHidden/>
              </w:rPr>
              <w:fldChar w:fldCharType="separate"/>
            </w:r>
            <w:r>
              <w:rPr>
                <w:noProof/>
                <w:webHidden/>
              </w:rPr>
              <w:t>87</w:t>
            </w:r>
            <w:r>
              <w:rPr>
                <w:noProof/>
                <w:webHidden/>
              </w:rPr>
              <w:fldChar w:fldCharType="end"/>
            </w:r>
          </w:hyperlink>
        </w:p>
        <w:p w14:paraId="4D60B025" w14:textId="53F8A148" w:rsidR="00076E45" w:rsidRDefault="00076E45">
          <w:pPr>
            <w:pStyle w:val="TOC3"/>
            <w:tabs>
              <w:tab w:val="right" w:leader="dot" w:pos="9016"/>
            </w:tabs>
            <w:rPr>
              <w:rFonts w:asciiTheme="minorHAnsi" w:eastAsiaTheme="minorEastAsia" w:hAnsiTheme="minorHAnsi" w:cstheme="minorBidi"/>
              <w:noProof/>
              <w:kern w:val="2"/>
              <w:lang w:val="en-US" w:eastAsia="en-US"/>
              <w14:ligatures w14:val="standardContextual"/>
            </w:rPr>
          </w:pPr>
          <w:hyperlink w:anchor="_Toc146908367" w:history="1">
            <w:r w:rsidRPr="00B45ACA">
              <w:rPr>
                <w:rStyle w:val="Hyperlink"/>
                <w:rFonts w:ascii="Arial" w:eastAsia="Arial" w:hAnsi="Arial" w:cs="Arial"/>
                <w:b/>
                <w:noProof/>
              </w:rPr>
              <w:t>Table 1: Consistency Matrix</w:t>
            </w:r>
            <w:r>
              <w:rPr>
                <w:noProof/>
                <w:webHidden/>
              </w:rPr>
              <w:tab/>
            </w:r>
            <w:r>
              <w:rPr>
                <w:noProof/>
                <w:webHidden/>
              </w:rPr>
              <w:fldChar w:fldCharType="begin"/>
            </w:r>
            <w:r>
              <w:rPr>
                <w:noProof/>
                <w:webHidden/>
              </w:rPr>
              <w:instrText xml:space="preserve"> PAGEREF _Toc146908367 \h </w:instrText>
            </w:r>
            <w:r>
              <w:rPr>
                <w:noProof/>
                <w:webHidden/>
              </w:rPr>
            </w:r>
            <w:r>
              <w:rPr>
                <w:noProof/>
                <w:webHidden/>
              </w:rPr>
              <w:fldChar w:fldCharType="separate"/>
            </w:r>
            <w:r>
              <w:rPr>
                <w:noProof/>
                <w:webHidden/>
              </w:rPr>
              <w:t>87</w:t>
            </w:r>
            <w:r>
              <w:rPr>
                <w:noProof/>
                <w:webHidden/>
              </w:rPr>
              <w:fldChar w:fldCharType="end"/>
            </w:r>
          </w:hyperlink>
        </w:p>
        <w:p w14:paraId="1152694A" w14:textId="19E1FF13" w:rsidR="00076E45" w:rsidRDefault="00076E45">
          <w:pPr>
            <w:pStyle w:val="TOC2"/>
            <w:tabs>
              <w:tab w:val="right" w:leader="dot" w:pos="9016"/>
            </w:tabs>
            <w:rPr>
              <w:rFonts w:asciiTheme="minorHAnsi" w:eastAsiaTheme="minorEastAsia" w:hAnsiTheme="minorHAnsi" w:cstheme="minorBidi"/>
              <w:noProof/>
              <w:kern w:val="2"/>
              <w:lang w:val="en-US" w:eastAsia="en-US"/>
              <w14:ligatures w14:val="standardContextual"/>
            </w:rPr>
          </w:pPr>
          <w:hyperlink w:anchor="_Toc146908368" w:history="1">
            <w:r w:rsidRPr="00B45ACA">
              <w:rPr>
                <w:rStyle w:val="Hyperlink"/>
                <w:rFonts w:ascii="Arial" w:eastAsia="Arial" w:hAnsi="Arial" w:cs="Arial"/>
                <w:b/>
                <w:noProof/>
              </w:rPr>
              <w:t>Appendix D</w:t>
            </w:r>
            <w:r>
              <w:rPr>
                <w:noProof/>
                <w:webHidden/>
              </w:rPr>
              <w:tab/>
            </w:r>
            <w:r>
              <w:rPr>
                <w:noProof/>
                <w:webHidden/>
              </w:rPr>
              <w:fldChar w:fldCharType="begin"/>
            </w:r>
            <w:r>
              <w:rPr>
                <w:noProof/>
                <w:webHidden/>
              </w:rPr>
              <w:instrText xml:space="preserve"> PAGEREF _Toc146908368 \h </w:instrText>
            </w:r>
            <w:r>
              <w:rPr>
                <w:noProof/>
                <w:webHidden/>
              </w:rPr>
            </w:r>
            <w:r>
              <w:rPr>
                <w:noProof/>
                <w:webHidden/>
              </w:rPr>
              <w:fldChar w:fldCharType="separate"/>
            </w:r>
            <w:r>
              <w:rPr>
                <w:noProof/>
                <w:webHidden/>
              </w:rPr>
              <w:t>93</w:t>
            </w:r>
            <w:r>
              <w:rPr>
                <w:noProof/>
                <w:webHidden/>
              </w:rPr>
              <w:fldChar w:fldCharType="end"/>
            </w:r>
          </w:hyperlink>
        </w:p>
        <w:p w14:paraId="219DFA4D" w14:textId="547F6AEC" w:rsidR="00076E45" w:rsidRDefault="00076E45">
          <w:pPr>
            <w:pStyle w:val="TOC3"/>
            <w:tabs>
              <w:tab w:val="right" w:leader="dot" w:pos="9016"/>
            </w:tabs>
            <w:rPr>
              <w:rFonts w:asciiTheme="minorHAnsi" w:eastAsiaTheme="minorEastAsia" w:hAnsiTheme="minorHAnsi" w:cstheme="minorBidi"/>
              <w:noProof/>
              <w:kern w:val="2"/>
              <w:lang w:val="en-US" w:eastAsia="en-US"/>
              <w14:ligatures w14:val="standardContextual"/>
            </w:rPr>
          </w:pPr>
          <w:hyperlink w:anchor="_Toc146908369" w:history="1">
            <w:r w:rsidRPr="00B45ACA">
              <w:rPr>
                <w:rStyle w:val="Hyperlink"/>
                <w:rFonts w:ascii="Arial" w:eastAsia="Arial" w:hAnsi="Arial" w:cs="Arial"/>
                <w:b/>
                <w:noProof/>
              </w:rPr>
              <w:t>Table 1: Interview Schedule</w:t>
            </w:r>
            <w:r>
              <w:rPr>
                <w:noProof/>
                <w:webHidden/>
              </w:rPr>
              <w:tab/>
            </w:r>
            <w:r>
              <w:rPr>
                <w:noProof/>
                <w:webHidden/>
              </w:rPr>
              <w:fldChar w:fldCharType="begin"/>
            </w:r>
            <w:r>
              <w:rPr>
                <w:noProof/>
                <w:webHidden/>
              </w:rPr>
              <w:instrText xml:space="preserve"> PAGEREF _Toc146908369 \h </w:instrText>
            </w:r>
            <w:r>
              <w:rPr>
                <w:noProof/>
                <w:webHidden/>
              </w:rPr>
            </w:r>
            <w:r>
              <w:rPr>
                <w:noProof/>
                <w:webHidden/>
              </w:rPr>
              <w:fldChar w:fldCharType="separate"/>
            </w:r>
            <w:r>
              <w:rPr>
                <w:noProof/>
                <w:webHidden/>
              </w:rPr>
              <w:t>93</w:t>
            </w:r>
            <w:r>
              <w:rPr>
                <w:noProof/>
                <w:webHidden/>
              </w:rPr>
              <w:fldChar w:fldCharType="end"/>
            </w:r>
          </w:hyperlink>
        </w:p>
        <w:p w14:paraId="34686562" w14:textId="77777777" w:rsidR="00036EEB" w:rsidRDefault="00660A5D">
          <w:r>
            <w:fldChar w:fldCharType="end"/>
          </w:r>
        </w:p>
      </w:sdtContent>
    </w:sdt>
    <w:p w14:paraId="24062CE1" w14:textId="77777777" w:rsidR="00036EEB" w:rsidRDefault="00036EEB" w:rsidP="0065682E"/>
    <w:p w14:paraId="1BF48A22" w14:textId="77777777" w:rsidR="00036EEB" w:rsidRDefault="00036EEB"/>
    <w:p w14:paraId="0F63FE64" w14:textId="77777777" w:rsidR="00036EEB" w:rsidRDefault="00036EEB">
      <w:pPr>
        <w:pBdr>
          <w:top w:val="nil"/>
          <w:left w:val="nil"/>
          <w:bottom w:val="nil"/>
          <w:right w:val="nil"/>
          <w:between w:val="nil"/>
        </w:pBdr>
        <w:tabs>
          <w:tab w:val="right" w:pos="9016"/>
        </w:tabs>
        <w:spacing w:after="0"/>
      </w:pPr>
    </w:p>
    <w:p w14:paraId="0A22F31C" w14:textId="77777777" w:rsidR="00036EEB" w:rsidRDefault="00036EEB">
      <w:pPr>
        <w:pBdr>
          <w:top w:val="nil"/>
          <w:left w:val="nil"/>
          <w:bottom w:val="nil"/>
          <w:right w:val="nil"/>
          <w:between w:val="nil"/>
        </w:pBdr>
        <w:tabs>
          <w:tab w:val="right" w:pos="9016"/>
        </w:tabs>
        <w:spacing w:after="0"/>
        <w:rPr>
          <w:rFonts w:ascii="Arial" w:eastAsia="Arial" w:hAnsi="Arial" w:cs="Arial"/>
          <w:b/>
          <w:smallCaps/>
          <w:sz w:val="28"/>
          <w:szCs w:val="28"/>
        </w:rPr>
      </w:pPr>
    </w:p>
    <w:p w14:paraId="79D53629" w14:textId="77777777" w:rsidR="00036EEB" w:rsidRDefault="00036EEB">
      <w:pPr>
        <w:pBdr>
          <w:top w:val="nil"/>
          <w:left w:val="nil"/>
          <w:bottom w:val="nil"/>
          <w:right w:val="nil"/>
          <w:between w:val="nil"/>
        </w:pBdr>
        <w:tabs>
          <w:tab w:val="right" w:pos="9016"/>
        </w:tabs>
        <w:spacing w:after="0"/>
        <w:rPr>
          <w:rFonts w:ascii="Arial" w:eastAsia="Arial" w:hAnsi="Arial" w:cs="Arial"/>
          <w:b/>
          <w:smallCaps/>
          <w:sz w:val="28"/>
          <w:szCs w:val="28"/>
        </w:rPr>
      </w:pPr>
    </w:p>
    <w:p w14:paraId="038BBD8E" w14:textId="77777777" w:rsidR="0065682E" w:rsidRDefault="0065682E">
      <w:pPr>
        <w:pBdr>
          <w:top w:val="nil"/>
          <w:left w:val="nil"/>
          <w:bottom w:val="nil"/>
          <w:right w:val="nil"/>
          <w:between w:val="nil"/>
        </w:pBdr>
        <w:tabs>
          <w:tab w:val="right" w:pos="9016"/>
        </w:tabs>
        <w:spacing w:after="0"/>
        <w:rPr>
          <w:rFonts w:ascii="Arial" w:eastAsia="Arial" w:hAnsi="Arial" w:cs="Arial"/>
          <w:b/>
          <w:smallCaps/>
          <w:color w:val="000000"/>
          <w:sz w:val="28"/>
          <w:szCs w:val="28"/>
        </w:rPr>
      </w:pPr>
    </w:p>
    <w:p w14:paraId="22F3B167" w14:textId="77777777" w:rsidR="00036EEB" w:rsidRPr="0065682E" w:rsidRDefault="00660A5D" w:rsidP="0065682E">
      <w:pPr>
        <w:pStyle w:val="Heading1"/>
        <w:rPr>
          <w:rFonts w:ascii="Arial" w:eastAsia="Arial" w:hAnsi="Arial" w:cs="Arial"/>
          <w:b/>
          <w:color w:val="000000"/>
          <w:sz w:val="28"/>
          <w:szCs w:val="28"/>
        </w:rPr>
      </w:pPr>
      <w:bookmarkStart w:id="1" w:name="_Toc146908308"/>
      <w:r w:rsidRPr="0065682E">
        <w:rPr>
          <w:rFonts w:ascii="Arial" w:eastAsia="Arial" w:hAnsi="Arial" w:cs="Arial"/>
          <w:b/>
          <w:color w:val="000000"/>
          <w:sz w:val="28"/>
          <w:szCs w:val="28"/>
        </w:rPr>
        <w:t>LIST OF FIGURES</w:t>
      </w:r>
      <w:bookmarkEnd w:id="1"/>
    </w:p>
    <w:sdt>
      <w:sdtPr>
        <w:rPr>
          <w:color w:val="2F5496"/>
          <w:sz w:val="32"/>
          <w:szCs w:val="32"/>
        </w:rPr>
        <w:id w:val="2061430238"/>
        <w:docPartObj>
          <w:docPartGallery w:val="Table of Contents"/>
          <w:docPartUnique/>
        </w:docPartObj>
      </w:sdtPr>
      <w:sdtEndPr>
        <w:rPr>
          <w:color w:val="auto"/>
          <w:sz w:val="22"/>
          <w:szCs w:val="22"/>
        </w:rPr>
      </w:sdtEndPr>
      <w:sdtContent>
        <w:p w14:paraId="79E97476" w14:textId="77777777" w:rsidR="00036EEB" w:rsidRDefault="00660A5D">
          <w:pPr>
            <w:pBdr>
              <w:top w:val="nil"/>
              <w:left w:val="nil"/>
              <w:bottom w:val="nil"/>
              <w:right w:val="nil"/>
              <w:between w:val="nil"/>
            </w:pBdr>
            <w:tabs>
              <w:tab w:val="right" w:pos="9016"/>
            </w:tabs>
            <w:spacing w:after="0" w:line="360" w:lineRule="auto"/>
            <w:ind w:left="440" w:hanging="440"/>
            <w:rPr>
              <w:rFonts w:ascii="Arial" w:eastAsia="Arial" w:hAnsi="Arial" w:cs="Arial"/>
              <w:color w:val="000000"/>
              <w:sz w:val="28"/>
              <w:szCs w:val="28"/>
            </w:rPr>
          </w:pPr>
          <w:r>
            <w:fldChar w:fldCharType="begin"/>
          </w:r>
          <w:r>
            <w:instrText xml:space="preserve"> TOC \h \u \z \t "Heading 1,1,Heading 2,2,Heading 3,3,Heading 4,4,Heading 5,5,Heading 6,6,"</w:instrText>
          </w:r>
          <w:r>
            <w:fldChar w:fldCharType="separate"/>
          </w:r>
          <w:hyperlink w:anchor="_2bn6wsx">
            <w:r>
              <w:rPr>
                <w:rFonts w:ascii="Arial" w:eastAsia="Arial" w:hAnsi="Arial" w:cs="Arial"/>
                <w:b/>
                <w:smallCaps/>
                <w:color w:val="000000"/>
                <w:sz w:val="24"/>
                <w:szCs w:val="24"/>
              </w:rPr>
              <w:t>FIGURE 1: THEORETICAL FRAMEWORK</w:t>
            </w:r>
          </w:hyperlink>
          <w:hyperlink w:anchor="_2bn6wsx">
            <w:r>
              <w:rPr>
                <w:rFonts w:ascii="Arial" w:eastAsia="Arial" w:hAnsi="Arial" w:cs="Arial"/>
                <w:smallCaps/>
                <w:color w:val="000000"/>
                <w:sz w:val="24"/>
                <w:szCs w:val="24"/>
              </w:rPr>
              <w:tab/>
              <w:t>18</w:t>
            </w:r>
          </w:hyperlink>
        </w:p>
        <w:p w14:paraId="0C25CDFA" w14:textId="77777777" w:rsidR="00036EEB" w:rsidRDefault="00000000">
          <w:pPr>
            <w:pBdr>
              <w:top w:val="nil"/>
              <w:left w:val="nil"/>
              <w:bottom w:val="nil"/>
              <w:right w:val="nil"/>
              <w:between w:val="nil"/>
            </w:pBdr>
            <w:tabs>
              <w:tab w:val="right" w:pos="9016"/>
            </w:tabs>
            <w:spacing w:after="0" w:line="360" w:lineRule="auto"/>
            <w:ind w:left="440" w:hanging="440"/>
            <w:rPr>
              <w:rFonts w:ascii="Arial" w:eastAsia="Arial" w:hAnsi="Arial" w:cs="Arial"/>
              <w:color w:val="000000"/>
              <w:sz w:val="28"/>
              <w:szCs w:val="28"/>
            </w:rPr>
          </w:pPr>
          <w:hyperlink w:anchor="_111kx3o">
            <w:r w:rsidR="00660A5D">
              <w:rPr>
                <w:rFonts w:ascii="Arial" w:eastAsia="Arial" w:hAnsi="Arial" w:cs="Arial"/>
                <w:b/>
                <w:smallCaps/>
                <w:color w:val="000000"/>
                <w:sz w:val="24"/>
                <w:szCs w:val="24"/>
              </w:rPr>
              <w:t xml:space="preserve">FIGURE </w:t>
            </w:r>
            <w:r w:rsidR="0065682E">
              <w:rPr>
                <w:rFonts w:ascii="Arial" w:eastAsia="Arial" w:hAnsi="Arial" w:cs="Arial"/>
                <w:b/>
                <w:smallCaps/>
                <w:color w:val="000000"/>
                <w:sz w:val="24"/>
                <w:szCs w:val="24"/>
              </w:rPr>
              <w:t>2</w:t>
            </w:r>
            <w:r w:rsidR="00660A5D">
              <w:rPr>
                <w:rFonts w:ascii="Arial" w:eastAsia="Arial" w:hAnsi="Arial" w:cs="Arial"/>
                <w:b/>
                <w:smallCaps/>
                <w:color w:val="000000"/>
                <w:sz w:val="24"/>
                <w:szCs w:val="24"/>
              </w:rPr>
              <w:t>: SIMPLIFIED MINERALS-ENERGY COMPLEX</w:t>
            </w:r>
          </w:hyperlink>
          <w:hyperlink w:anchor="_111kx3o">
            <w:r w:rsidR="00660A5D">
              <w:rPr>
                <w:rFonts w:ascii="Arial" w:eastAsia="Arial" w:hAnsi="Arial" w:cs="Arial"/>
                <w:smallCaps/>
                <w:color w:val="000000"/>
                <w:sz w:val="24"/>
                <w:szCs w:val="24"/>
              </w:rPr>
              <w:tab/>
              <w:t>37</w:t>
            </w:r>
          </w:hyperlink>
        </w:p>
        <w:p w14:paraId="215BB415" w14:textId="77777777" w:rsidR="00036EEB" w:rsidRDefault="00000000">
          <w:pPr>
            <w:pBdr>
              <w:top w:val="nil"/>
              <w:left w:val="nil"/>
              <w:bottom w:val="nil"/>
              <w:right w:val="nil"/>
              <w:between w:val="nil"/>
            </w:pBdr>
            <w:tabs>
              <w:tab w:val="right" w:pos="9016"/>
            </w:tabs>
            <w:spacing w:after="0" w:line="360" w:lineRule="auto"/>
            <w:ind w:left="440" w:hanging="440"/>
            <w:rPr>
              <w:rFonts w:ascii="Arial" w:eastAsia="Arial" w:hAnsi="Arial" w:cs="Arial"/>
              <w:color w:val="000000"/>
              <w:sz w:val="28"/>
              <w:szCs w:val="28"/>
            </w:rPr>
          </w:pPr>
          <w:hyperlink w:anchor="_2zbgiuw">
            <w:r w:rsidR="00660A5D">
              <w:rPr>
                <w:rFonts w:ascii="Arial" w:eastAsia="Arial" w:hAnsi="Arial" w:cs="Arial"/>
                <w:b/>
                <w:smallCaps/>
                <w:color w:val="000000"/>
                <w:sz w:val="24"/>
                <w:szCs w:val="24"/>
              </w:rPr>
              <w:t xml:space="preserve">FIGURE </w:t>
            </w:r>
            <w:r w:rsidR="0065682E">
              <w:rPr>
                <w:rFonts w:ascii="Arial" w:eastAsia="Arial" w:hAnsi="Arial" w:cs="Arial"/>
                <w:b/>
                <w:smallCaps/>
                <w:color w:val="000000"/>
                <w:sz w:val="24"/>
                <w:szCs w:val="24"/>
              </w:rPr>
              <w:t>3</w:t>
            </w:r>
            <w:r w:rsidR="00660A5D">
              <w:rPr>
                <w:rFonts w:ascii="Arial" w:eastAsia="Arial" w:hAnsi="Arial" w:cs="Arial"/>
                <w:b/>
                <w:smallCaps/>
                <w:color w:val="000000"/>
                <w:sz w:val="24"/>
                <w:szCs w:val="24"/>
              </w:rPr>
              <w:t>: SIMPLIFIED LEVEL OF INFLUENCE AND POSITIONS OF STAKEHOLDERS</w:t>
            </w:r>
          </w:hyperlink>
          <w:hyperlink w:anchor="_2zbgiuw">
            <w:r w:rsidR="00660A5D">
              <w:rPr>
                <w:rFonts w:ascii="Arial" w:eastAsia="Arial" w:hAnsi="Arial" w:cs="Arial"/>
                <w:smallCaps/>
                <w:color w:val="000000"/>
                <w:sz w:val="24"/>
                <w:szCs w:val="24"/>
              </w:rPr>
              <w:tab/>
              <w:t>42</w:t>
            </w:r>
          </w:hyperlink>
        </w:p>
        <w:p w14:paraId="56184F50" w14:textId="77777777" w:rsidR="00036EEB" w:rsidRDefault="00660A5D" w:rsidP="0065682E">
          <w:pPr>
            <w:rPr>
              <w:rFonts w:ascii="Arial" w:eastAsia="Arial" w:hAnsi="Arial" w:cs="Arial"/>
              <w:b/>
              <w:smallCaps/>
              <w:color w:val="000000"/>
              <w:sz w:val="28"/>
              <w:szCs w:val="28"/>
            </w:rPr>
          </w:pPr>
          <w:r>
            <w:fldChar w:fldCharType="end"/>
          </w:r>
        </w:p>
      </w:sdtContent>
    </w:sdt>
    <w:p w14:paraId="7DA7870D" w14:textId="77777777" w:rsidR="00036EEB" w:rsidRDefault="00036EEB"/>
    <w:p w14:paraId="1EF4F982" w14:textId="77777777" w:rsidR="00036EEB" w:rsidRDefault="00036EEB"/>
    <w:p w14:paraId="3714A667" w14:textId="77777777" w:rsidR="00036EEB" w:rsidRDefault="00036EEB"/>
    <w:p w14:paraId="2E407D68" w14:textId="77777777" w:rsidR="00036EEB" w:rsidRDefault="00036EEB"/>
    <w:p w14:paraId="7B17DD43" w14:textId="77777777" w:rsidR="00036EEB" w:rsidRDefault="00036EEB"/>
    <w:p w14:paraId="5D90556A" w14:textId="77777777" w:rsidR="00036EEB" w:rsidRDefault="00036EEB"/>
    <w:p w14:paraId="0529A9F0" w14:textId="77777777" w:rsidR="00036EEB" w:rsidRDefault="00036EEB"/>
    <w:p w14:paraId="2A691B47" w14:textId="77777777" w:rsidR="00036EEB" w:rsidRDefault="00036EEB"/>
    <w:p w14:paraId="1D484A63" w14:textId="77777777" w:rsidR="00036EEB" w:rsidRDefault="00036EEB"/>
    <w:p w14:paraId="795A7866" w14:textId="77777777" w:rsidR="00036EEB" w:rsidRDefault="00036EEB"/>
    <w:p w14:paraId="1EC9E95A" w14:textId="77777777" w:rsidR="00036EEB" w:rsidRDefault="00036EEB"/>
    <w:p w14:paraId="4309E4C2" w14:textId="77777777" w:rsidR="00036EEB" w:rsidRDefault="00036EEB"/>
    <w:p w14:paraId="6D99AFC1" w14:textId="77777777" w:rsidR="00036EEB" w:rsidRDefault="00036EEB"/>
    <w:p w14:paraId="3BF871AE" w14:textId="77777777" w:rsidR="00036EEB" w:rsidRDefault="00036EEB"/>
    <w:p w14:paraId="452DEFB6" w14:textId="77777777" w:rsidR="00036EEB" w:rsidRDefault="00036EEB"/>
    <w:p w14:paraId="0E51E83F" w14:textId="77777777" w:rsidR="00036EEB" w:rsidRDefault="00036EEB"/>
    <w:p w14:paraId="7747652B" w14:textId="77777777" w:rsidR="00036EEB" w:rsidRDefault="00036EEB"/>
    <w:p w14:paraId="090109E0" w14:textId="77777777" w:rsidR="0065682E" w:rsidRDefault="0065682E"/>
    <w:p w14:paraId="07E4958B" w14:textId="77777777" w:rsidR="0065682E" w:rsidRDefault="0065682E"/>
    <w:p w14:paraId="6749ADB1" w14:textId="77777777" w:rsidR="0065682E" w:rsidRDefault="0065682E"/>
    <w:p w14:paraId="109941FC" w14:textId="77777777" w:rsidR="0065682E" w:rsidRDefault="0065682E"/>
    <w:p w14:paraId="62851C7D" w14:textId="77777777" w:rsidR="0065682E" w:rsidRDefault="0065682E"/>
    <w:p w14:paraId="27A2CD3D" w14:textId="77777777" w:rsidR="0065682E" w:rsidRDefault="0065682E"/>
    <w:p w14:paraId="2BA8713B" w14:textId="77777777" w:rsidR="0065682E" w:rsidRDefault="0065682E"/>
    <w:p w14:paraId="780CB6A0" w14:textId="77777777" w:rsidR="00036EEB" w:rsidRPr="0065682E" w:rsidRDefault="00660A5D" w:rsidP="0065682E">
      <w:pPr>
        <w:pStyle w:val="Heading1"/>
        <w:rPr>
          <w:rFonts w:ascii="Arial" w:eastAsia="Arial" w:hAnsi="Arial" w:cs="Arial"/>
          <w:b/>
          <w:color w:val="000000"/>
          <w:sz w:val="28"/>
          <w:szCs w:val="28"/>
        </w:rPr>
      </w:pPr>
      <w:bookmarkStart w:id="2" w:name="_Toc146908309"/>
      <w:r w:rsidRPr="0065682E">
        <w:rPr>
          <w:rFonts w:ascii="Arial" w:eastAsia="Arial" w:hAnsi="Arial" w:cs="Arial"/>
          <w:b/>
          <w:color w:val="000000"/>
          <w:sz w:val="28"/>
          <w:szCs w:val="28"/>
        </w:rPr>
        <w:t>LIST OF TABLES</w:t>
      </w:r>
      <w:bookmarkEnd w:id="2"/>
    </w:p>
    <w:sdt>
      <w:sdtPr>
        <w:id w:val="-1119288289"/>
        <w:docPartObj>
          <w:docPartGallery w:val="Table of Contents"/>
          <w:docPartUnique/>
        </w:docPartObj>
      </w:sdtPr>
      <w:sdtContent>
        <w:p w14:paraId="1AC7224C" w14:textId="77777777" w:rsidR="00036EEB" w:rsidRDefault="00660A5D">
          <w:pPr>
            <w:pBdr>
              <w:top w:val="nil"/>
              <w:left w:val="nil"/>
              <w:bottom w:val="nil"/>
              <w:right w:val="nil"/>
              <w:between w:val="nil"/>
            </w:pBdr>
            <w:tabs>
              <w:tab w:val="right" w:pos="9016"/>
            </w:tabs>
            <w:spacing w:after="0" w:line="360" w:lineRule="auto"/>
            <w:ind w:left="440" w:hanging="440"/>
            <w:rPr>
              <w:rFonts w:ascii="Arial" w:eastAsia="Arial" w:hAnsi="Arial" w:cs="Arial"/>
              <w:color w:val="000000"/>
              <w:sz w:val="28"/>
              <w:szCs w:val="28"/>
            </w:rPr>
          </w:pPr>
          <w:r>
            <w:fldChar w:fldCharType="begin"/>
          </w:r>
          <w:r>
            <w:instrText xml:space="preserve"> TOC \h \u \z \t "Heading 1,1,Heading 2,2,Heading 3,3,Heading 4,4,Heading 5,5,Heading 6,6,"</w:instrText>
          </w:r>
          <w:r>
            <w:fldChar w:fldCharType="separate"/>
          </w:r>
          <w:hyperlink w:anchor="_206ipza">
            <w:r>
              <w:rPr>
                <w:rFonts w:ascii="Arial" w:eastAsia="Arial" w:hAnsi="Arial" w:cs="Arial"/>
                <w:b/>
                <w:smallCaps/>
                <w:color w:val="000000"/>
                <w:sz w:val="24"/>
                <w:szCs w:val="24"/>
              </w:rPr>
              <w:t>TABLE 1: SIMPLIFIED POLITICAL ECONOMY DIMENSIONS</w:t>
            </w:r>
          </w:hyperlink>
          <w:hyperlink w:anchor="_206ipza">
            <w:r>
              <w:rPr>
                <w:rFonts w:ascii="Arial" w:eastAsia="Arial" w:hAnsi="Arial" w:cs="Arial"/>
                <w:smallCaps/>
                <w:color w:val="000000"/>
                <w:sz w:val="24"/>
                <w:szCs w:val="24"/>
              </w:rPr>
              <w:tab/>
              <w:t>39</w:t>
            </w:r>
          </w:hyperlink>
        </w:p>
        <w:p w14:paraId="647B6EFC" w14:textId="77777777" w:rsidR="00036EEB" w:rsidRDefault="00000000">
          <w:pPr>
            <w:pBdr>
              <w:top w:val="nil"/>
              <w:left w:val="nil"/>
              <w:bottom w:val="nil"/>
              <w:right w:val="nil"/>
              <w:between w:val="nil"/>
            </w:pBdr>
            <w:tabs>
              <w:tab w:val="right" w:pos="9016"/>
            </w:tabs>
            <w:spacing w:after="0" w:line="360" w:lineRule="auto"/>
            <w:ind w:left="440" w:hanging="440"/>
            <w:rPr>
              <w:rFonts w:ascii="Arial" w:eastAsia="Arial" w:hAnsi="Arial" w:cs="Arial"/>
              <w:color w:val="000000"/>
              <w:sz w:val="28"/>
              <w:szCs w:val="28"/>
            </w:rPr>
          </w:pPr>
          <w:hyperlink w:anchor="_3ygebqi">
            <w:r w:rsidR="00660A5D">
              <w:rPr>
                <w:rFonts w:ascii="Arial" w:eastAsia="Arial" w:hAnsi="Arial" w:cs="Arial"/>
                <w:b/>
                <w:smallCaps/>
                <w:color w:val="000000"/>
                <w:sz w:val="24"/>
                <w:szCs w:val="24"/>
              </w:rPr>
              <w:t>TABLE 2: MCDM EVALUATION OF PROPOSED POLICIES</w:t>
            </w:r>
          </w:hyperlink>
          <w:hyperlink w:anchor="_3ygebqi">
            <w:r w:rsidR="00660A5D">
              <w:rPr>
                <w:rFonts w:ascii="Arial" w:eastAsia="Arial" w:hAnsi="Arial" w:cs="Arial"/>
                <w:smallCaps/>
                <w:color w:val="000000"/>
                <w:sz w:val="24"/>
                <w:szCs w:val="24"/>
              </w:rPr>
              <w:tab/>
              <w:t>45</w:t>
            </w:r>
          </w:hyperlink>
        </w:p>
        <w:p w14:paraId="6E5DAE48" w14:textId="77777777" w:rsidR="00036EEB" w:rsidRDefault="00000000">
          <w:pPr>
            <w:pBdr>
              <w:top w:val="nil"/>
              <w:left w:val="nil"/>
              <w:bottom w:val="nil"/>
              <w:right w:val="nil"/>
              <w:between w:val="nil"/>
            </w:pBdr>
            <w:tabs>
              <w:tab w:val="right" w:pos="9016"/>
            </w:tabs>
            <w:spacing w:after="0" w:line="360" w:lineRule="auto"/>
            <w:ind w:left="440" w:hanging="440"/>
            <w:rPr>
              <w:rFonts w:ascii="Arial" w:eastAsia="Arial" w:hAnsi="Arial" w:cs="Arial"/>
              <w:color w:val="000000"/>
              <w:sz w:val="28"/>
              <w:szCs w:val="28"/>
            </w:rPr>
          </w:pPr>
          <w:hyperlink w:anchor="_2dlolyb">
            <w:r w:rsidR="00660A5D">
              <w:rPr>
                <w:rFonts w:ascii="Arial" w:eastAsia="Arial" w:hAnsi="Arial" w:cs="Arial"/>
                <w:b/>
                <w:smallCaps/>
                <w:color w:val="000000"/>
                <w:sz w:val="24"/>
                <w:szCs w:val="24"/>
              </w:rPr>
              <w:t>TABLE 3: RANKED POLICIES FOR PRIORITIZATION</w:t>
            </w:r>
          </w:hyperlink>
          <w:hyperlink w:anchor="_2dlolyb">
            <w:r w:rsidR="00660A5D">
              <w:rPr>
                <w:rFonts w:ascii="Arial" w:eastAsia="Arial" w:hAnsi="Arial" w:cs="Arial"/>
                <w:smallCaps/>
                <w:color w:val="000000"/>
                <w:sz w:val="24"/>
                <w:szCs w:val="24"/>
              </w:rPr>
              <w:tab/>
              <w:t>47</w:t>
            </w:r>
          </w:hyperlink>
        </w:p>
        <w:p w14:paraId="1AF40036" w14:textId="77777777" w:rsidR="00036EEB" w:rsidRDefault="00660A5D">
          <w:pPr>
            <w:spacing w:line="360" w:lineRule="auto"/>
            <w:rPr>
              <w:rFonts w:ascii="Arial" w:eastAsia="Arial" w:hAnsi="Arial" w:cs="Arial"/>
              <w:b/>
              <w:sz w:val="24"/>
              <w:szCs w:val="24"/>
            </w:rPr>
          </w:pPr>
          <w:r>
            <w:fldChar w:fldCharType="end"/>
          </w:r>
        </w:p>
      </w:sdtContent>
    </w:sdt>
    <w:p w14:paraId="1DB8DB6E" w14:textId="77777777" w:rsidR="00036EEB" w:rsidRDefault="00036EEB" w:rsidP="0065682E"/>
    <w:p w14:paraId="57C6CD32" w14:textId="77777777" w:rsidR="00036EEB" w:rsidRDefault="00036EEB"/>
    <w:p w14:paraId="00BAE6E3" w14:textId="77777777" w:rsidR="00036EEB" w:rsidRDefault="00036EEB"/>
    <w:p w14:paraId="1D383F46" w14:textId="77777777" w:rsidR="00036EEB" w:rsidRDefault="00036EEB"/>
    <w:p w14:paraId="11E02BBD" w14:textId="77777777" w:rsidR="00036EEB" w:rsidRDefault="00036EEB"/>
    <w:p w14:paraId="5FFA9F54" w14:textId="77777777" w:rsidR="00036EEB" w:rsidRDefault="00036EEB"/>
    <w:p w14:paraId="2CBF3B69" w14:textId="77777777" w:rsidR="00036EEB" w:rsidRDefault="00036EEB"/>
    <w:p w14:paraId="3F56FDDE" w14:textId="77777777" w:rsidR="00036EEB" w:rsidRDefault="00036EEB"/>
    <w:p w14:paraId="0755F582" w14:textId="77777777" w:rsidR="00036EEB" w:rsidRDefault="00036EEB"/>
    <w:p w14:paraId="07B83720" w14:textId="77777777" w:rsidR="00036EEB" w:rsidRDefault="00036EEB"/>
    <w:p w14:paraId="41277142" w14:textId="77777777" w:rsidR="00036EEB" w:rsidRDefault="00036EEB"/>
    <w:p w14:paraId="2130D861" w14:textId="77777777" w:rsidR="00036EEB" w:rsidRDefault="00036EEB"/>
    <w:p w14:paraId="69E9CE30" w14:textId="77777777" w:rsidR="00036EEB" w:rsidRDefault="00036EEB"/>
    <w:p w14:paraId="4997F62E" w14:textId="77777777" w:rsidR="00036EEB" w:rsidRDefault="00036EEB"/>
    <w:p w14:paraId="65CC2E62" w14:textId="77777777" w:rsidR="00036EEB" w:rsidRDefault="00036EEB"/>
    <w:p w14:paraId="651C401D" w14:textId="77777777" w:rsidR="00036EEB" w:rsidRDefault="00036EEB"/>
    <w:p w14:paraId="07D48290" w14:textId="77777777" w:rsidR="00036EEB" w:rsidRDefault="00036EEB"/>
    <w:p w14:paraId="7EA1829C" w14:textId="77777777" w:rsidR="00036EEB" w:rsidRDefault="00036EEB"/>
    <w:p w14:paraId="151C92A3" w14:textId="77777777" w:rsidR="00036EEB" w:rsidRDefault="00036EEB"/>
    <w:p w14:paraId="0432235A" w14:textId="77777777" w:rsidR="0065682E" w:rsidRDefault="0065682E" w:rsidP="0065682E"/>
    <w:p w14:paraId="1282E6A6" w14:textId="77777777" w:rsidR="0065682E" w:rsidRDefault="0065682E" w:rsidP="0065682E"/>
    <w:p w14:paraId="42D73590" w14:textId="77777777" w:rsidR="0065682E" w:rsidRDefault="0065682E" w:rsidP="0065682E"/>
    <w:p w14:paraId="552EA52F" w14:textId="77777777" w:rsidR="0065682E" w:rsidRDefault="0065682E" w:rsidP="0065682E"/>
    <w:p w14:paraId="7983EE09" w14:textId="77777777" w:rsidR="0065682E" w:rsidRDefault="0065682E">
      <w:pPr>
        <w:rPr>
          <w:rFonts w:ascii="Arial" w:eastAsia="Arial" w:hAnsi="Arial" w:cs="Arial"/>
          <w:b/>
          <w:color w:val="000000"/>
          <w:sz w:val="28"/>
          <w:szCs w:val="28"/>
        </w:rPr>
      </w:pPr>
      <w:r>
        <w:rPr>
          <w:rFonts w:ascii="Arial" w:eastAsia="Arial" w:hAnsi="Arial" w:cs="Arial"/>
          <w:b/>
          <w:color w:val="000000"/>
          <w:sz w:val="28"/>
          <w:szCs w:val="28"/>
        </w:rPr>
        <w:br w:type="page"/>
      </w:r>
    </w:p>
    <w:p w14:paraId="736C7464" w14:textId="427F0223" w:rsidR="00036EEB" w:rsidRPr="00950031" w:rsidRDefault="00660A5D" w:rsidP="00950031">
      <w:pPr>
        <w:pStyle w:val="Heading1"/>
        <w:rPr>
          <w:rFonts w:ascii="Arial" w:eastAsia="Arial" w:hAnsi="Arial" w:cs="Arial"/>
          <w:b/>
          <w:color w:val="000000"/>
          <w:sz w:val="28"/>
          <w:szCs w:val="28"/>
        </w:rPr>
      </w:pPr>
      <w:bookmarkStart w:id="3" w:name="_Toc146908310"/>
      <w:r>
        <w:rPr>
          <w:rFonts w:ascii="Arial" w:eastAsia="Arial" w:hAnsi="Arial" w:cs="Arial"/>
          <w:b/>
          <w:color w:val="000000"/>
          <w:sz w:val="28"/>
          <w:szCs w:val="28"/>
        </w:rPr>
        <w:lastRenderedPageBreak/>
        <w:t>KEYWORDS</w:t>
      </w:r>
      <w:bookmarkEnd w:id="3"/>
    </w:p>
    <w:p w14:paraId="22BA1A77"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Climate Change</w:t>
      </w:r>
    </w:p>
    <w:p w14:paraId="5895FDB4"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Electricity</w:t>
      </w:r>
    </w:p>
    <w:p w14:paraId="0D32BE42"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Energy</w:t>
      </w:r>
    </w:p>
    <w:p w14:paraId="6EB9919C"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Energy Access</w:t>
      </w:r>
    </w:p>
    <w:p w14:paraId="6014113F"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Energy Intensive User Group</w:t>
      </w:r>
    </w:p>
    <w:p w14:paraId="7CE67639"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Energy Mix</w:t>
      </w:r>
    </w:p>
    <w:p w14:paraId="30526ED4"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Energy Politics</w:t>
      </w:r>
    </w:p>
    <w:p w14:paraId="65729A3F"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Energy Transition</w:t>
      </w:r>
    </w:p>
    <w:p w14:paraId="78945DEA"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Fossil Fuels</w:t>
      </w:r>
    </w:p>
    <w:p w14:paraId="6EE3E3F3"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Green Economy</w:t>
      </w:r>
    </w:p>
    <w:p w14:paraId="37ACCA8D"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Mineral-Energy Complex</w:t>
      </w:r>
    </w:p>
    <w:p w14:paraId="7AE36500"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Political Economy</w:t>
      </w:r>
    </w:p>
    <w:p w14:paraId="00A6B2C8"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Renewable Electrical Energy</w:t>
      </w:r>
    </w:p>
    <w:p w14:paraId="79980D5B" w14:textId="594549AD" w:rsidR="00106899" w:rsidRPr="00063AFD" w:rsidRDefault="00106899">
      <w:pPr>
        <w:rPr>
          <w:rFonts w:ascii="Arial" w:eastAsia="Arial" w:hAnsi="Arial" w:cs="Arial"/>
          <w:sz w:val="24"/>
          <w:szCs w:val="24"/>
        </w:rPr>
      </w:pPr>
      <w:r w:rsidRPr="00063AFD">
        <w:rPr>
          <w:rFonts w:ascii="Arial" w:eastAsia="Arial" w:hAnsi="Arial" w:cs="Arial"/>
          <w:sz w:val="24"/>
          <w:szCs w:val="24"/>
        </w:rPr>
        <w:t>Socio-Technical Transition</w:t>
      </w:r>
    </w:p>
    <w:p w14:paraId="162546D9" w14:textId="77777777" w:rsidR="00036EEB" w:rsidRPr="00063AFD" w:rsidRDefault="00660A5D">
      <w:pPr>
        <w:rPr>
          <w:rFonts w:ascii="Arial" w:eastAsia="Arial" w:hAnsi="Arial" w:cs="Arial"/>
          <w:sz w:val="24"/>
          <w:szCs w:val="24"/>
        </w:rPr>
      </w:pPr>
      <w:r w:rsidRPr="00063AFD">
        <w:rPr>
          <w:rFonts w:ascii="Arial" w:eastAsia="Arial" w:hAnsi="Arial" w:cs="Arial"/>
          <w:sz w:val="24"/>
          <w:szCs w:val="24"/>
        </w:rPr>
        <w:t>South Africa</w:t>
      </w:r>
    </w:p>
    <w:p w14:paraId="2F1BC269" w14:textId="77777777" w:rsidR="00036EEB" w:rsidRDefault="00036EEB">
      <w:pPr>
        <w:rPr>
          <w:rFonts w:ascii="Arial" w:eastAsia="Arial" w:hAnsi="Arial" w:cs="Arial"/>
        </w:rPr>
      </w:pPr>
    </w:p>
    <w:p w14:paraId="56FDF160" w14:textId="77777777" w:rsidR="00036EEB" w:rsidRDefault="00036EEB">
      <w:pPr>
        <w:rPr>
          <w:rFonts w:ascii="Arial" w:eastAsia="Arial" w:hAnsi="Arial" w:cs="Arial"/>
        </w:rPr>
      </w:pPr>
    </w:p>
    <w:p w14:paraId="6721CD0C" w14:textId="77777777" w:rsidR="00036EEB" w:rsidRDefault="00036EEB">
      <w:pPr>
        <w:rPr>
          <w:rFonts w:ascii="Arial" w:eastAsia="Arial" w:hAnsi="Arial" w:cs="Arial"/>
        </w:rPr>
      </w:pPr>
    </w:p>
    <w:p w14:paraId="16C42D5D" w14:textId="77777777" w:rsidR="00036EEB" w:rsidRDefault="00036EEB">
      <w:pPr>
        <w:rPr>
          <w:rFonts w:ascii="Arial" w:eastAsia="Arial" w:hAnsi="Arial" w:cs="Arial"/>
        </w:rPr>
      </w:pPr>
    </w:p>
    <w:p w14:paraId="7F0D00C1" w14:textId="77777777" w:rsidR="00036EEB" w:rsidRDefault="00036EEB">
      <w:pPr>
        <w:rPr>
          <w:rFonts w:ascii="Arial" w:eastAsia="Arial" w:hAnsi="Arial" w:cs="Arial"/>
        </w:rPr>
      </w:pPr>
    </w:p>
    <w:p w14:paraId="30E2E041" w14:textId="77777777" w:rsidR="00036EEB" w:rsidRDefault="00036EEB">
      <w:pPr>
        <w:rPr>
          <w:rFonts w:ascii="Arial" w:eastAsia="Arial" w:hAnsi="Arial" w:cs="Arial"/>
        </w:rPr>
      </w:pPr>
    </w:p>
    <w:p w14:paraId="0AC1E613" w14:textId="77777777" w:rsidR="00036EEB" w:rsidRDefault="00036EEB">
      <w:pPr>
        <w:rPr>
          <w:rFonts w:ascii="Arial" w:eastAsia="Arial" w:hAnsi="Arial" w:cs="Arial"/>
        </w:rPr>
      </w:pPr>
    </w:p>
    <w:p w14:paraId="4BA40CD1" w14:textId="77777777" w:rsidR="00036EEB" w:rsidRDefault="00036EEB">
      <w:pPr>
        <w:rPr>
          <w:rFonts w:ascii="Arial" w:eastAsia="Arial" w:hAnsi="Arial" w:cs="Arial"/>
        </w:rPr>
      </w:pPr>
    </w:p>
    <w:p w14:paraId="6F8C8451" w14:textId="77777777" w:rsidR="00036EEB" w:rsidRDefault="00036EEB">
      <w:pPr>
        <w:rPr>
          <w:rFonts w:ascii="Arial" w:eastAsia="Arial" w:hAnsi="Arial" w:cs="Arial"/>
        </w:rPr>
      </w:pPr>
    </w:p>
    <w:p w14:paraId="7CBD01D2" w14:textId="77777777" w:rsidR="00036EEB" w:rsidRDefault="00036EEB">
      <w:pPr>
        <w:rPr>
          <w:rFonts w:ascii="Arial" w:eastAsia="Arial" w:hAnsi="Arial" w:cs="Arial"/>
        </w:rPr>
      </w:pPr>
    </w:p>
    <w:p w14:paraId="79FBD2CA" w14:textId="77777777" w:rsidR="00036EEB" w:rsidRDefault="00036EEB">
      <w:pPr>
        <w:rPr>
          <w:rFonts w:ascii="Arial" w:eastAsia="Arial" w:hAnsi="Arial" w:cs="Arial"/>
        </w:rPr>
      </w:pPr>
    </w:p>
    <w:p w14:paraId="4CD2992D" w14:textId="77777777" w:rsidR="00036EEB" w:rsidRDefault="00036EEB">
      <w:pPr>
        <w:rPr>
          <w:rFonts w:ascii="Arial" w:eastAsia="Arial" w:hAnsi="Arial" w:cs="Arial"/>
        </w:rPr>
      </w:pPr>
    </w:p>
    <w:p w14:paraId="464B2EAF" w14:textId="77777777" w:rsidR="00036EEB" w:rsidRDefault="00036EEB">
      <w:pPr>
        <w:rPr>
          <w:rFonts w:ascii="Arial" w:eastAsia="Arial" w:hAnsi="Arial" w:cs="Arial"/>
        </w:rPr>
      </w:pPr>
    </w:p>
    <w:p w14:paraId="2490E251" w14:textId="77777777" w:rsidR="00197B67" w:rsidRDefault="00197B67" w:rsidP="00063AFD">
      <w:pPr>
        <w:rPr>
          <w:rFonts w:ascii="Arial" w:eastAsia="Arial" w:hAnsi="Arial" w:cs="Arial"/>
          <w:b/>
          <w:color w:val="000000"/>
          <w:sz w:val="28"/>
          <w:szCs w:val="28"/>
        </w:rPr>
      </w:pPr>
    </w:p>
    <w:p w14:paraId="4B87BD60" w14:textId="53349DA7" w:rsidR="00036EEB" w:rsidRDefault="00660A5D" w:rsidP="00063AFD">
      <w:pPr>
        <w:rPr>
          <w:rFonts w:ascii="Arial" w:eastAsia="Arial" w:hAnsi="Arial" w:cs="Arial"/>
          <w:b/>
          <w:color w:val="000000"/>
          <w:sz w:val="28"/>
          <w:szCs w:val="28"/>
        </w:rPr>
      </w:pPr>
      <w:r>
        <w:rPr>
          <w:rFonts w:ascii="Arial" w:eastAsia="Arial" w:hAnsi="Arial" w:cs="Arial"/>
          <w:b/>
          <w:color w:val="000000"/>
          <w:sz w:val="28"/>
          <w:szCs w:val="28"/>
        </w:rPr>
        <w:lastRenderedPageBreak/>
        <w:t>LIST OF ACRONYMS</w:t>
      </w:r>
    </w:p>
    <w:p w14:paraId="3178E198" w14:textId="77777777" w:rsidR="00036EEB" w:rsidRDefault="00036EEB">
      <w:pPr>
        <w:rPr>
          <w:rFonts w:ascii="Arial" w:eastAsia="Arial" w:hAnsi="Arial" w:cs="Arial"/>
        </w:rPr>
      </w:pPr>
    </w:p>
    <w:p w14:paraId="05735645" w14:textId="77777777" w:rsidR="00036EEB" w:rsidRDefault="00036EEB">
      <w:pPr>
        <w:rPr>
          <w:rFonts w:ascii="Arial" w:eastAsia="Arial" w:hAnsi="Arial" w:cs="Arial"/>
        </w:rPr>
      </w:pPr>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036EEB" w14:paraId="764634CD" w14:textId="77777777">
        <w:tc>
          <w:tcPr>
            <w:tcW w:w="4513" w:type="dxa"/>
            <w:shd w:val="clear" w:color="auto" w:fill="auto"/>
            <w:tcMar>
              <w:top w:w="100" w:type="dxa"/>
              <w:left w:w="100" w:type="dxa"/>
              <w:bottom w:w="100" w:type="dxa"/>
              <w:right w:w="100" w:type="dxa"/>
            </w:tcMar>
          </w:tcPr>
          <w:p w14:paraId="34C14492" w14:textId="77777777" w:rsidR="00036EEB" w:rsidRDefault="00660A5D">
            <w:pPr>
              <w:widowControl w:val="0"/>
              <w:pBdr>
                <w:top w:val="nil"/>
                <w:left w:val="nil"/>
                <w:bottom w:val="nil"/>
                <w:right w:val="nil"/>
                <w:between w:val="nil"/>
              </w:pBdr>
              <w:spacing w:after="0" w:line="240" w:lineRule="auto"/>
              <w:rPr>
                <w:rFonts w:ascii="Arial" w:eastAsia="Arial" w:hAnsi="Arial" w:cs="Arial"/>
                <w:sz w:val="26"/>
                <w:szCs w:val="26"/>
              </w:rPr>
            </w:pPr>
            <w:r>
              <w:rPr>
                <w:rFonts w:ascii="Arial" w:eastAsia="Arial" w:hAnsi="Arial" w:cs="Arial"/>
                <w:sz w:val="26"/>
                <w:szCs w:val="26"/>
              </w:rPr>
              <w:t>DMRE</w:t>
            </w:r>
          </w:p>
        </w:tc>
        <w:tc>
          <w:tcPr>
            <w:tcW w:w="4513" w:type="dxa"/>
            <w:shd w:val="clear" w:color="auto" w:fill="auto"/>
            <w:tcMar>
              <w:top w:w="100" w:type="dxa"/>
              <w:left w:w="100" w:type="dxa"/>
              <w:bottom w:w="100" w:type="dxa"/>
              <w:right w:w="100" w:type="dxa"/>
            </w:tcMar>
          </w:tcPr>
          <w:p w14:paraId="75707505"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Department of Mineral Resources &amp; Energy</w:t>
            </w:r>
          </w:p>
        </w:tc>
      </w:tr>
      <w:tr w:rsidR="00036EEB" w14:paraId="41E33798" w14:textId="77777777">
        <w:tc>
          <w:tcPr>
            <w:tcW w:w="4513" w:type="dxa"/>
            <w:shd w:val="clear" w:color="auto" w:fill="auto"/>
            <w:tcMar>
              <w:top w:w="100" w:type="dxa"/>
              <w:left w:w="100" w:type="dxa"/>
              <w:bottom w:w="100" w:type="dxa"/>
              <w:right w:w="100" w:type="dxa"/>
            </w:tcMar>
          </w:tcPr>
          <w:p w14:paraId="7E64A391"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DFFE </w:t>
            </w:r>
          </w:p>
        </w:tc>
        <w:tc>
          <w:tcPr>
            <w:tcW w:w="4513" w:type="dxa"/>
            <w:shd w:val="clear" w:color="auto" w:fill="auto"/>
            <w:tcMar>
              <w:top w:w="100" w:type="dxa"/>
              <w:left w:w="100" w:type="dxa"/>
              <w:bottom w:w="100" w:type="dxa"/>
              <w:right w:w="100" w:type="dxa"/>
            </w:tcMar>
          </w:tcPr>
          <w:p w14:paraId="75E3DEB2"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Department of Forestry, Fisheries, and the Environment</w:t>
            </w:r>
          </w:p>
        </w:tc>
      </w:tr>
      <w:tr w:rsidR="00036EEB" w14:paraId="2B19AA05" w14:textId="77777777">
        <w:tc>
          <w:tcPr>
            <w:tcW w:w="4513" w:type="dxa"/>
            <w:shd w:val="clear" w:color="auto" w:fill="auto"/>
            <w:tcMar>
              <w:top w:w="100" w:type="dxa"/>
              <w:left w:w="100" w:type="dxa"/>
              <w:bottom w:w="100" w:type="dxa"/>
              <w:right w:w="100" w:type="dxa"/>
            </w:tcMar>
          </w:tcPr>
          <w:p w14:paraId="44D88F78"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DPE</w:t>
            </w:r>
          </w:p>
        </w:tc>
        <w:tc>
          <w:tcPr>
            <w:tcW w:w="4513" w:type="dxa"/>
            <w:shd w:val="clear" w:color="auto" w:fill="auto"/>
            <w:tcMar>
              <w:top w:w="100" w:type="dxa"/>
              <w:left w:w="100" w:type="dxa"/>
              <w:bottom w:w="100" w:type="dxa"/>
              <w:right w:w="100" w:type="dxa"/>
            </w:tcMar>
          </w:tcPr>
          <w:p w14:paraId="4304D2D9"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Department of Public Enterprises</w:t>
            </w:r>
          </w:p>
        </w:tc>
      </w:tr>
      <w:tr w:rsidR="00036EEB" w14:paraId="0A958A9D" w14:textId="77777777">
        <w:tc>
          <w:tcPr>
            <w:tcW w:w="4513" w:type="dxa"/>
            <w:shd w:val="clear" w:color="auto" w:fill="auto"/>
            <w:tcMar>
              <w:top w:w="100" w:type="dxa"/>
              <w:left w:w="100" w:type="dxa"/>
              <w:bottom w:w="100" w:type="dxa"/>
              <w:right w:w="100" w:type="dxa"/>
            </w:tcMar>
          </w:tcPr>
          <w:p w14:paraId="129C5DD5"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DBSA</w:t>
            </w:r>
          </w:p>
        </w:tc>
        <w:tc>
          <w:tcPr>
            <w:tcW w:w="4513" w:type="dxa"/>
            <w:shd w:val="clear" w:color="auto" w:fill="auto"/>
            <w:tcMar>
              <w:top w:w="100" w:type="dxa"/>
              <w:left w:w="100" w:type="dxa"/>
              <w:bottom w:w="100" w:type="dxa"/>
              <w:right w:w="100" w:type="dxa"/>
            </w:tcMar>
          </w:tcPr>
          <w:p w14:paraId="13C869F5"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Development Bank of Southern Africa</w:t>
            </w:r>
          </w:p>
        </w:tc>
      </w:tr>
      <w:tr w:rsidR="00036EEB" w14:paraId="1331C3D3" w14:textId="77777777">
        <w:tc>
          <w:tcPr>
            <w:tcW w:w="4513" w:type="dxa"/>
            <w:shd w:val="clear" w:color="auto" w:fill="auto"/>
            <w:tcMar>
              <w:top w:w="100" w:type="dxa"/>
              <w:left w:w="100" w:type="dxa"/>
              <w:bottom w:w="100" w:type="dxa"/>
              <w:right w:w="100" w:type="dxa"/>
            </w:tcMar>
          </w:tcPr>
          <w:p w14:paraId="25F35BC3"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IPP</w:t>
            </w:r>
          </w:p>
        </w:tc>
        <w:tc>
          <w:tcPr>
            <w:tcW w:w="4513" w:type="dxa"/>
            <w:shd w:val="clear" w:color="auto" w:fill="auto"/>
            <w:tcMar>
              <w:top w:w="100" w:type="dxa"/>
              <w:left w:w="100" w:type="dxa"/>
              <w:bottom w:w="100" w:type="dxa"/>
              <w:right w:w="100" w:type="dxa"/>
            </w:tcMar>
          </w:tcPr>
          <w:p w14:paraId="0414208F"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Independent Power Producers</w:t>
            </w:r>
          </w:p>
        </w:tc>
      </w:tr>
      <w:tr w:rsidR="00036EEB" w14:paraId="07A4314C" w14:textId="77777777">
        <w:tc>
          <w:tcPr>
            <w:tcW w:w="4513" w:type="dxa"/>
            <w:shd w:val="clear" w:color="auto" w:fill="auto"/>
            <w:tcMar>
              <w:top w:w="100" w:type="dxa"/>
              <w:left w:w="100" w:type="dxa"/>
              <w:bottom w:w="100" w:type="dxa"/>
              <w:right w:w="100" w:type="dxa"/>
            </w:tcMar>
          </w:tcPr>
          <w:p w14:paraId="77324021"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IRP</w:t>
            </w:r>
          </w:p>
        </w:tc>
        <w:tc>
          <w:tcPr>
            <w:tcW w:w="4513" w:type="dxa"/>
            <w:shd w:val="clear" w:color="auto" w:fill="auto"/>
            <w:tcMar>
              <w:top w:w="100" w:type="dxa"/>
              <w:left w:w="100" w:type="dxa"/>
              <w:bottom w:w="100" w:type="dxa"/>
              <w:right w:w="100" w:type="dxa"/>
            </w:tcMar>
          </w:tcPr>
          <w:p w14:paraId="5DD320F5"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Integrated Resource Plan</w:t>
            </w:r>
          </w:p>
        </w:tc>
      </w:tr>
      <w:tr w:rsidR="00036EEB" w14:paraId="385CD109" w14:textId="77777777">
        <w:tc>
          <w:tcPr>
            <w:tcW w:w="4513" w:type="dxa"/>
            <w:shd w:val="clear" w:color="auto" w:fill="auto"/>
            <w:tcMar>
              <w:top w:w="100" w:type="dxa"/>
              <w:left w:w="100" w:type="dxa"/>
              <w:bottom w:w="100" w:type="dxa"/>
              <w:right w:w="100" w:type="dxa"/>
            </w:tcMar>
          </w:tcPr>
          <w:p w14:paraId="4103DF5D"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MEC</w:t>
            </w:r>
          </w:p>
        </w:tc>
        <w:tc>
          <w:tcPr>
            <w:tcW w:w="4513" w:type="dxa"/>
            <w:shd w:val="clear" w:color="auto" w:fill="auto"/>
            <w:tcMar>
              <w:top w:w="100" w:type="dxa"/>
              <w:left w:w="100" w:type="dxa"/>
              <w:bottom w:w="100" w:type="dxa"/>
              <w:right w:w="100" w:type="dxa"/>
            </w:tcMar>
          </w:tcPr>
          <w:p w14:paraId="4C9CD9D0"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Minerals-Energy Complex</w:t>
            </w:r>
          </w:p>
        </w:tc>
      </w:tr>
      <w:tr w:rsidR="00036EEB" w14:paraId="353FCE44" w14:textId="77777777">
        <w:tc>
          <w:tcPr>
            <w:tcW w:w="4513" w:type="dxa"/>
            <w:shd w:val="clear" w:color="auto" w:fill="auto"/>
            <w:tcMar>
              <w:top w:w="100" w:type="dxa"/>
              <w:left w:w="100" w:type="dxa"/>
              <w:bottom w:w="100" w:type="dxa"/>
              <w:right w:w="100" w:type="dxa"/>
            </w:tcMar>
          </w:tcPr>
          <w:p w14:paraId="5BCC2341"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MW</w:t>
            </w:r>
          </w:p>
        </w:tc>
        <w:tc>
          <w:tcPr>
            <w:tcW w:w="4513" w:type="dxa"/>
            <w:shd w:val="clear" w:color="auto" w:fill="auto"/>
            <w:tcMar>
              <w:top w:w="100" w:type="dxa"/>
              <w:left w:w="100" w:type="dxa"/>
              <w:bottom w:w="100" w:type="dxa"/>
              <w:right w:w="100" w:type="dxa"/>
            </w:tcMar>
          </w:tcPr>
          <w:p w14:paraId="41715E6A"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Megawatts</w:t>
            </w:r>
          </w:p>
        </w:tc>
      </w:tr>
      <w:tr w:rsidR="00036EEB" w14:paraId="10B93913" w14:textId="77777777">
        <w:tc>
          <w:tcPr>
            <w:tcW w:w="4513" w:type="dxa"/>
            <w:shd w:val="clear" w:color="auto" w:fill="auto"/>
            <w:tcMar>
              <w:top w:w="100" w:type="dxa"/>
              <w:left w:w="100" w:type="dxa"/>
              <w:bottom w:w="100" w:type="dxa"/>
              <w:right w:w="100" w:type="dxa"/>
            </w:tcMar>
          </w:tcPr>
          <w:p w14:paraId="6BD8E4A9"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NERSA</w:t>
            </w:r>
          </w:p>
        </w:tc>
        <w:tc>
          <w:tcPr>
            <w:tcW w:w="4513" w:type="dxa"/>
            <w:shd w:val="clear" w:color="auto" w:fill="auto"/>
            <w:tcMar>
              <w:top w:w="100" w:type="dxa"/>
              <w:left w:w="100" w:type="dxa"/>
              <w:bottom w:w="100" w:type="dxa"/>
              <w:right w:w="100" w:type="dxa"/>
            </w:tcMar>
          </w:tcPr>
          <w:p w14:paraId="7AC91F0D"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National Energy Regulator of South Africa</w:t>
            </w:r>
          </w:p>
        </w:tc>
      </w:tr>
      <w:tr w:rsidR="00036EEB" w14:paraId="630F03A2" w14:textId="77777777">
        <w:tc>
          <w:tcPr>
            <w:tcW w:w="4513" w:type="dxa"/>
            <w:shd w:val="clear" w:color="auto" w:fill="auto"/>
            <w:tcMar>
              <w:top w:w="100" w:type="dxa"/>
              <w:left w:w="100" w:type="dxa"/>
              <w:bottom w:w="100" w:type="dxa"/>
              <w:right w:w="100" w:type="dxa"/>
            </w:tcMar>
          </w:tcPr>
          <w:p w14:paraId="2CCF516A"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NDP</w:t>
            </w:r>
          </w:p>
        </w:tc>
        <w:tc>
          <w:tcPr>
            <w:tcW w:w="4513" w:type="dxa"/>
            <w:shd w:val="clear" w:color="auto" w:fill="auto"/>
            <w:tcMar>
              <w:top w:w="100" w:type="dxa"/>
              <w:left w:w="100" w:type="dxa"/>
              <w:bottom w:w="100" w:type="dxa"/>
              <w:right w:w="100" w:type="dxa"/>
            </w:tcMar>
          </w:tcPr>
          <w:p w14:paraId="28731C3C"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National Development Plan</w:t>
            </w:r>
          </w:p>
        </w:tc>
      </w:tr>
      <w:tr w:rsidR="00036EEB" w14:paraId="23A8A5C9" w14:textId="77777777">
        <w:tc>
          <w:tcPr>
            <w:tcW w:w="4513" w:type="dxa"/>
            <w:shd w:val="clear" w:color="auto" w:fill="auto"/>
            <w:tcMar>
              <w:top w:w="100" w:type="dxa"/>
              <w:left w:w="100" w:type="dxa"/>
              <w:bottom w:w="100" w:type="dxa"/>
              <w:right w:w="100" w:type="dxa"/>
            </w:tcMar>
          </w:tcPr>
          <w:p w14:paraId="520B55E3"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REIPPPP</w:t>
            </w:r>
          </w:p>
        </w:tc>
        <w:tc>
          <w:tcPr>
            <w:tcW w:w="4513" w:type="dxa"/>
            <w:shd w:val="clear" w:color="auto" w:fill="auto"/>
            <w:tcMar>
              <w:top w:w="100" w:type="dxa"/>
              <w:left w:w="100" w:type="dxa"/>
              <w:bottom w:w="100" w:type="dxa"/>
              <w:right w:w="100" w:type="dxa"/>
            </w:tcMar>
          </w:tcPr>
          <w:p w14:paraId="17EABEDB"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Renewable Energy Independent Power Producer Procurement Programme</w:t>
            </w:r>
          </w:p>
        </w:tc>
      </w:tr>
      <w:tr w:rsidR="00036EEB" w14:paraId="52EDD32A" w14:textId="77777777">
        <w:tc>
          <w:tcPr>
            <w:tcW w:w="4513" w:type="dxa"/>
            <w:shd w:val="clear" w:color="auto" w:fill="auto"/>
            <w:tcMar>
              <w:top w:w="100" w:type="dxa"/>
              <w:left w:w="100" w:type="dxa"/>
              <w:bottom w:w="100" w:type="dxa"/>
              <w:right w:w="100" w:type="dxa"/>
            </w:tcMar>
          </w:tcPr>
          <w:p w14:paraId="17ECDBC6"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REFIT</w:t>
            </w:r>
          </w:p>
        </w:tc>
        <w:tc>
          <w:tcPr>
            <w:tcW w:w="4513" w:type="dxa"/>
            <w:shd w:val="clear" w:color="auto" w:fill="auto"/>
            <w:tcMar>
              <w:top w:w="100" w:type="dxa"/>
              <w:left w:w="100" w:type="dxa"/>
              <w:bottom w:w="100" w:type="dxa"/>
              <w:right w:w="100" w:type="dxa"/>
            </w:tcMar>
          </w:tcPr>
          <w:p w14:paraId="74B806E7" w14:textId="77777777" w:rsidR="00036EEB" w:rsidRDefault="00660A5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Renewable Energy Feed-In Tariff</w:t>
            </w:r>
          </w:p>
        </w:tc>
      </w:tr>
    </w:tbl>
    <w:p w14:paraId="08CAC6DB" w14:textId="77777777" w:rsidR="00036EEB" w:rsidRDefault="00036EEB">
      <w:pPr>
        <w:rPr>
          <w:rFonts w:ascii="Arial" w:eastAsia="Arial" w:hAnsi="Arial" w:cs="Arial"/>
        </w:rPr>
      </w:pPr>
    </w:p>
    <w:p w14:paraId="663B75CE" w14:textId="77777777" w:rsidR="00036EEB" w:rsidRDefault="00036EEB">
      <w:pPr>
        <w:rPr>
          <w:rFonts w:ascii="Arial" w:eastAsia="Arial" w:hAnsi="Arial" w:cs="Arial"/>
        </w:rPr>
      </w:pPr>
    </w:p>
    <w:p w14:paraId="12234D29" w14:textId="77777777" w:rsidR="00036EEB" w:rsidRDefault="00036EEB">
      <w:pPr>
        <w:rPr>
          <w:rFonts w:ascii="Arial" w:eastAsia="Arial" w:hAnsi="Arial" w:cs="Arial"/>
        </w:rPr>
      </w:pPr>
    </w:p>
    <w:p w14:paraId="6F53D1E4" w14:textId="77777777" w:rsidR="00036EEB" w:rsidRDefault="00036EEB">
      <w:pPr>
        <w:rPr>
          <w:rFonts w:ascii="Arial" w:eastAsia="Arial" w:hAnsi="Arial" w:cs="Arial"/>
        </w:rPr>
      </w:pPr>
    </w:p>
    <w:p w14:paraId="7DA81A46" w14:textId="77777777" w:rsidR="00036EEB" w:rsidRDefault="00036EEB">
      <w:pPr>
        <w:rPr>
          <w:rFonts w:ascii="Arial" w:eastAsia="Arial" w:hAnsi="Arial" w:cs="Arial"/>
        </w:rPr>
      </w:pPr>
    </w:p>
    <w:p w14:paraId="3504F8C6" w14:textId="77777777" w:rsidR="00036EEB" w:rsidRDefault="00036EEB">
      <w:pPr>
        <w:rPr>
          <w:rFonts w:ascii="Arial" w:eastAsia="Arial" w:hAnsi="Arial" w:cs="Arial"/>
        </w:rPr>
      </w:pPr>
    </w:p>
    <w:p w14:paraId="1AC89BD3" w14:textId="77777777" w:rsidR="00036EEB" w:rsidRDefault="00036EEB">
      <w:pPr>
        <w:rPr>
          <w:rFonts w:ascii="Arial" w:eastAsia="Arial" w:hAnsi="Arial" w:cs="Arial"/>
        </w:rPr>
      </w:pPr>
    </w:p>
    <w:p w14:paraId="1D0EA39A" w14:textId="77777777" w:rsidR="00036EEB" w:rsidRDefault="00036EEB">
      <w:pPr>
        <w:rPr>
          <w:rFonts w:ascii="Arial" w:eastAsia="Arial" w:hAnsi="Arial" w:cs="Arial"/>
        </w:rPr>
      </w:pPr>
    </w:p>
    <w:p w14:paraId="55A71C64" w14:textId="77777777" w:rsidR="00036EEB" w:rsidRDefault="00036EEB">
      <w:pPr>
        <w:rPr>
          <w:rFonts w:ascii="Arial" w:eastAsia="Arial" w:hAnsi="Arial" w:cs="Arial"/>
        </w:rPr>
      </w:pPr>
    </w:p>
    <w:p w14:paraId="06F9132E" w14:textId="77777777" w:rsidR="00036EEB" w:rsidRDefault="00036EEB">
      <w:pPr>
        <w:rPr>
          <w:rFonts w:ascii="Arial" w:eastAsia="Arial" w:hAnsi="Arial" w:cs="Arial"/>
        </w:rPr>
      </w:pPr>
    </w:p>
    <w:p w14:paraId="6375E4D0" w14:textId="77777777" w:rsidR="00036EEB" w:rsidRDefault="00036EEB">
      <w:pPr>
        <w:rPr>
          <w:rFonts w:ascii="Arial" w:eastAsia="Arial" w:hAnsi="Arial" w:cs="Arial"/>
        </w:rPr>
      </w:pPr>
    </w:p>
    <w:p w14:paraId="3CD7FC78" w14:textId="77777777" w:rsidR="00036EEB" w:rsidRDefault="00660A5D">
      <w:pPr>
        <w:pStyle w:val="Heading1"/>
        <w:spacing w:line="360" w:lineRule="auto"/>
        <w:jc w:val="both"/>
        <w:rPr>
          <w:rFonts w:ascii="Arial" w:eastAsia="Arial" w:hAnsi="Arial" w:cs="Arial"/>
          <w:b/>
          <w:color w:val="000000"/>
          <w:sz w:val="28"/>
          <w:szCs w:val="28"/>
        </w:rPr>
      </w:pPr>
      <w:bookmarkStart w:id="4" w:name="_Toc146908311"/>
      <w:r>
        <w:rPr>
          <w:rFonts w:ascii="Arial" w:eastAsia="Arial" w:hAnsi="Arial" w:cs="Arial"/>
          <w:b/>
          <w:color w:val="000000"/>
          <w:sz w:val="28"/>
          <w:szCs w:val="28"/>
        </w:rPr>
        <w:lastRenderedPageBreak/>
        <w:t>CHAPTER 1. INTRODUCTION</w:t>
      </w:r>
      <w:bookmarkEnd w:id="4"/>
    </w:p>
    <w:p w14:paraId="44FD5991" w14:textId="77777777" w:rsidR="00036EEB" w:rsidRDefault="00660A5D">
      <w:pPr>
        <w:pStyle w:val="Heading2"/>
        <w:spacing w:line="360" w:lineRule="auto"/>
        <w:jc w:val="both"/>
        <w:rPr>
          <w:rFonts w:ascii="Arial" w:eastAsia="Arial" w:hAnsi="Arial" w:cs="Arial"/>
          <w:b/>
          <w:color w:val="000000"/>
        </w:rPr>
      </w:pPr>
      <w:bookmarkStart w:id="5" w:name="_Toc146908312"/>
      <w:r>
        <w:rPr>
          <w:rFonts w:ascii="Arial" w:eastAsia="Arial" w:hAnsi="Arial" w:cs="Arial"/>
          <w:b/>
          <w:color w:val="000000"/>
          <w:sz w:val="24"/>
          <w:szCs w:val="24"/>
        </w:rPr>
        <w:t>1.1 PURPOSE OF THE STUDY</w:t>
      </w:r>
      <w:bookmarkEnd w:id="5"/>
    </w:p>
    <w:p w14:paraId="4661DE93" w14:textId="743B448F"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This research</w:t>
      </w:r>
      <w:r w:rsidR="007A0E2D">
        <w:rPr>
          <w:rFonts w:ascii="Arial" w:eastAsia="Arial" w:hAnsi="Arial" w:cs="Arial"/>
          <w:sz w:val="24"/>
          <w:szCs w:val="24"/>
        </w:rPr>
        <w:t xml:space="preserve"> project</w:t>
      </w:r>
      <w:r>
        <w:rPr>
          <w:rFonts w:ascii="Arial" w:eastAsia="Arial" w:hAnsi="Arial" w:cs="Arial"/>
          <w:sz w:val="24"/>
          <w:szCs w:val="24"/>
        </w:rPr>
        <w:t xml:space="preserve"> </w:t>
      </w:r>
      <w:r w:rsidR="00BC046E">
        <w:rPr>
          <w:rFonts w:ascii="Arial" w:eastAsia="Arial" w:hAnsi="Arial" w:cs="Arial"/>
          <w:sz w:val="24"/>
          <w:szCs w:val="24"/>
        </w:rPr>
        <w:t>explored</w:t>
      </w:r>
      <w:r>
        <w:rPr>
          <w:rFonts w:ascii="Arial" w:eastAsia="Arial" w:hAnsi="Arial" w:cs="Arial"/>
          <w:sz w:val="24"/>
          <w:szCs w:val="24"/>
        </w:rPr>
        <w:t xml:space="preserve"> the political economy of the renewable electrical energy sector within the context of South Africa’s energy transition, focusing on the Integrated Resource Plan (IRP) and the Renewable Energy Independent Power Producer Procurement Programme (REIPPPP). </w:t>
      </w:r>
      <w:r w:rsidR="00A143A6">
        <w:rPr>
          <w:rFonts w:ascii="Arial" w:eastAsia="Arial" w:hAnsi="Arial" w:cs="Arial"/>
          <w:sz w:val="24"/>
          <w:szCs w:val="24"/>
        </w:rPr>
        <w:t>Moreover, t</w:t>
      </w:r>
      <w:r>
        <w:rPr>
          <w:rFonts w:ascii="Arial" w:eastAsia="Arial" w:hAnsi="Arial" w:cs="Arial"/>
          <w:sz w:val="24"/>
          <w:szCs w:val="24"/>
        </w:rPr>
        <w:t>he research</w:t>
      </w:r>
      <w:r w:rsidR="00106CB5">
        <w:rPr>
          <w:rFonts w:ascii="Arial" w:eastAsia="Arial" w:hAnsi="Arial" w:cs="Arial"/>
          <w:sz w:val="24"/>
          <w:szCs w:val="24"/>
        </w:rPr>
        <w:t xml:space="preserve"> project</w:t>
      </w:r>
      <w:r>
        <w:rPr>
          <w:rFonts w:ascii="Arial" w:eastAsia="Arial" w:hAnsi="Arial" w:cs="Arial"/>
          <w:sz w:val="24"/>
          <w:szCs w:val="24"/>
        </w:rPr>
        <w:t xml:space="preserve"> </w:t>
      </w:r>
      <w:r w:rsidR="00BC046E">
        <w:rPr>
          <w:rFonts w:ascii="Arial" w:eastAsia="Arial" w:hAnsi="Arial" w:cs="Arial"/>
          <w:sz w:val="24"/>
          <w:szCs w:val="24"/>
        </w:rPr>
        <w:t>aimed to contribute</w:t>
      </w:r>
      <w:r>
        <w:rPr>
          <w:rFonts w:ascii="Arial" w:eastAsia="Arial" w:hAnsi="Arial" w:cs="Arial"/>
          <w:sz w:val="24"/>
          <w:szCs w:val="24"/>
        </w:rPr>
        <w:t xml:space="preserve"> towards the necessary conversations that underpin policy formulation for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 </w:t>
      </w:r>
      <w:r w:rsidR="00A143A6">
        <w:rPr>
          <w:rFonts w:ascii="Arial" w:eastAsia="Arial" w:hAnsi="Arial" w:cs="Arial"/>
          <w:sz w:val="24"/>
          <w:szCs w:val="24"/>
        </w:rPr>
        <w:t xml:space="preserve">To achieve </w:t>
      </w:r>
      <w:r w:rsidR="00F974A9">
        <w:rPr>
          <w:rFonts w:ascii="Arial" w:eastAsia="Arial" w:hAnsi="Arial" w:cs="Arial"/>
          <w:sz w:val="24"/>
          <w:szCs w:val="24"/>
        </w:rPr>
        <w:t xml:space="preserve">this, </w:t>
      </w:r>
      <w:r w:rsidR="00FA7C2C">
        <w:rPr>
          <w:rFonts w:ascii="Arial" w:eastAsia="Arial" w:hAnsi="Arial" w:cs="Arial"/>
          <w:sz w:val="24"/>
          <w:szCs w:val="24"/>
        </w:rPr>
        <w:t xml:space="preserve">the </w:t>
      </w:r>
      <w:r w:rsidR="00106CB5">
        <w:rPr>
          <w:rFonts w:ascii="Arial" w:eastAsia="Arial" w:hAnsi="Arial" w:cs="Arial"/>
          <w:sz w:val="24"/>
          <w:szCs w:val="24"/>
        </w:rPr>
        <w:t>research project has built</w:t>
      </w:r>
      <w:r w:rsidR="00F974A9">
        <w:rPr>
          <w:rFonts w:ascii="Arial" w:eastAsia="Arial" w:hAnsi="Arial" w:cs="Arial"/>
          <w:sz w:val="24"/>
          <w:szCs w:val="24"/>
        </w:rPr>
        <w:t xml:space="preserve"> an </w:t>
      </w:r>
      <w:r>
        <w:rPr>
          <w:rFonts w:ascii="Arial" w:eastAsia="Arial" w:hAnsi="Arial" w:cs="Arial"/>
          <w:sz w:val="24"/>
          <w:szCs w:val="24"/>
        </w:rPr>
        <w:t>understanding</w:t>
      </w:r>
      <w:r w:rsidR="00F974A9">
        <w:rPr>
          <w:rFonts w:ascii="Arial" w:eastAsia="Arial" w:hAnsi="Arial" w:cs="Arial"/>
          <w:sz w:val="24"/>
          <w:szCs w:val="24"/>
        </w:rPr>
        <w:t xml:space="preserve"> of</w:t>
      </w:r>
      <w:r>
        <w:rPr>
          <w:rFonts w:ascii="Arial" w:eastAsia="Arial" w:hAnsi="Arial" w:cs="Arial"/>
          <w:sz w:val="24"/>
          <w:szCs w:val="24"/>
        </w:rPr>
        <w:t xml:space="preserve"> how the structure of the electrical energy sector and its political economy </w:t>
      </w:r>
      <w:r w:rsidR="00F974A9">
        <w:rPr>
          <w:rFonts w:ascii="Arial" w:eastAsia="Arial" w:hAnsi="Arial" w:cs="Arial"/>
          <w:sz w:val="24"/>
          <w:szCs w:val="24"/>
        </w:rPr>
        <w:t xml:space="preserve">have </w:t>
      </w:r>
      <w:r>
        <w:rPr>
          <w:rFonts w:ascii="Arial" w:eastAsia="Arial" w:hAnsi="Arial" w:cs="Arial"/>
          <w:sz w:val="24"/>
          <w:szCs w:val="24"/>
        </w:rPr>
        <w:t>impact</w:t>
      </w:r>
      <w:r w:rsidR="00CD0C13">
        <w:rPr>
          <w:rFonts w:ascii="Arial" w:eastAsia="Arial" w:hAnsi="Arial" w:cs="Arial"/>
          <w:sz w:val="24"/>
          <w:szCs w:val="24"/>
        </w:rPr>
        <w:t>ed</w:t>
      </w:r>
      <w:r>
        <w:rPr>
          <w:rFonts w:ascii="Arial" w:eastAsia="Arial" w:hAnsi="Arial" w:cs="Arial"/>
          <w:sz w:val="24"/>
          <w:szCs w:val="24"/>
        </w:rPr>
        <w:t xml:space="preserve"> policy formulation in the renewable electrical energy sector. The intended audiences of th</w:t>
      </w:r>
      <w:r w:rsidR="00221CEF">
        <w:rPr>
          <w:rFonts w:ascii="Arial" w:eastAsia="Arial" w:hAnsi="Arial" w:cs="Arial"/>
          <w:sz w:val="24"/>
          <w:szCs w:val="24"/>
        </w:rPr>
        <w:t>e</w:t>
      </w:r>
      <w:r>
        <w:rPr>
          <w:rFonts w:ascii="Arial" w:eastAsia="Arial" w:hAnsi="Arial" w:cs="Arial"/>
          <w:sz w:val="24"/>
          <w:szCs w:val="24"/>
        </w:rPr>
        <w:t xml:space="preserve"> research </w:t>
      </w:r>
      <w:r w:rsidR="00221CEF">
        <w:rPr>
          <w:rFonts w:ascii="Arial" w:eastAsia="Arial" w:hAnsi="Arial" w:cs="Arial"/>
          <w:sz w:val="24"/>
          <w:szCs w:val="24"/>
        </w:rPr>
        <w:t xml:space="preserve">project being </w:t>
      </w:r>
      <w:r>
        <w:rPr>
          <w:rFonts w:ascii="Arial" w:eastAsia="Arial" w:hAnsi="Arial" w:cs="Arial"/>
          <w:sz w:val="24"/>
          <w:szCs w:val="24"/>
        </w:rPr>
        <w:t xml:space="preserve">academics, climate change and economic justice practitioners, and policy practitioners concerned with a political economy approach to policy formulation in relation to </w:t>
      </w:r>
      <w:r w:rsidR="002948BF" w:rsidRPr="002948BF">
        <w:rPr>
          <w:rFonts w:ascii="Arial" w:eastAsia="Arial" w:hAnsi="Arial" w:cs="Arial"/>
          <w:i/>
          <w:sz w:val="24"/>
          <w:szCs w:val="24"/>
        </w:rPr>
        <w:t>just</w:t>
      </w:r>
      <w:r>
        <w:rPr>
          <w:rFonts w:ascii="Arial" w:eastAsia="Arial" w:hAnsi="Arial" w:cs="Arial"/>
          <w:sz w:val="24"/>
          <w:szCs w:val="24"/>
        </w:rPr>
        <w:t xml:space="preserve"> socio-technical transitions. </w:t>
      </w:r>
    </w:p>
    <w:p w14:paraId="33A49182" w14:textId="77777777" w:rsidR="00036EEB" w:rsidRDefault="00660A5D">
      <w:pPr>
        <w:pStyle w:val="Heading2"/>
        <w:spacing w:line="360" w:lineRule="auto"/>
        <w:jc w:val="both"/>
        <w:rPr>
          <w:rFonts w:ascii="Arial" w:eastAsia="Arial" w:hAnsi="Arial" w:cs="Arial"/>
          <w:b/>
          <w:color w:val="000000"/>
          <w:sz w:val="24"/>
          <w:szCs w:val="24"/>
        </w:rPr>
      </w:pPr>
      <w:bookmarkStart w:id="6" w:name="_Toc146908313"/>
      <w:r>
        <w:rPr>
          <w:rFonts w:ascii="Arial" w:eastAsia="Arial" w:hAnsi="Arial" w:cs="Arial"/>
          <w:b/>
          <w:color w:val="000000"/>
          <w:sz w:val="24"/>
          <w:szCs w:val="24"/>
        </w:rPr>
        <w:t>1.2 CONTEXT OF THE STUDY</w:t>
      </w:r>
      <w:bookmarkEnd w:id="6"/>
    </w:p>
    <w:p w14:paraId="4B6EF57A" w14:textId="7D768BD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South Africa’s electrical energy sector is characterised by a dominance of coal-based electricity generation, driven by the monopolistic </w:t>
      </w:r>
      <w:r w:rsidR="00AE2BB5">
        <w:rPr>
          <w:rFonts w:ascii="Arial" w:eastAsia="Arial" w:hAnsi="Arial" w:cs="Arial"/>
          <w:sz w:val="24"/>
          <w:szCs w:val="24"/>
        </w:rPr>
        <w:t>State</w:t>
      </w:r>
      <w:r>
        <w:rPr>
          <w:rFonts w:ascii="Arial" w:eastAsia="Arial" w:hAnsi="Arial" w:cs="Arial"/>
          <w:sz w:val="24"/>
          <w:szCs w:val="24"/>
        </w:rPr>
        <w:t>-owned energy provider, Eskom (Baker, Newell, &amp; Phillips, 2014). As of 2018, coal account</w:t>
      </w:r>
      <w:r w:rsidR="00807CB6">
        <w:rPr>
          <w:rFonts w:ascii="Arial" w:eastAsia="Arial" w:hAnsi="Arial" w:cs="Arial"/>
          <w:sz w:val="24"/>
          <w:szCs w:val="24"/>
        </w:rPr>
        <w:t>ed</w:t>
      </w:r>
      <w:r>
        <w:rPr>
          <w:rFonts w:ascii="Arial" w:eastAsia="Arial" w:hAnsi="Arial" w:cs="Arial"/>
          <w:sz w:val="24"/>
          <w:szCs w:val="24"/>
        </w:rPr>
        <w:t xml:space="preserve"> for 65% of total primary </w:t>
      </w:r>
      <w:r w:rsidR="007D4D97">
        <w:rPr>
          <w:rFonts w:ascii="Arial" w:eastAsia="Arial" w:hAnsi="Arial" w:cs="Arial"/>
          <w:sz w:val="24"/>
          <w:szCs w:val="24"/>
        </w:rPr>
        <w:t xml:space="preserve">electrical </w:t>
      </w:r>
      <w:r>
        <w:rPr>
          <w:rFonts w:ascii="Arial" w:eastAsia="Arial" w:hAnsi="Arial" w:cs="Arial"/>
          <w:sz w:val="24"/>
          <w:szCs w:val="24"/>
        </w:rPr>
        <w:t>energy supply,</w:t>
      </w:r>
      <w:r w:rsidR="00B930F7">
        <w:rPr>
          <w:rFonts w:ascii="Arial" w:eastAsia="Arial" w:hAnsi="Arial" w:cs="Arial"/>
          <w:sz w:val="24"/>
          <w:szCs w:val="24"/>
        </w:rPr>
        <w:t xml:space="preserve"> </w:t>
      </w:r>
      <w:r>
        <w:rPr>
          <w:rFonts w:ascii="Arial" w:eastAsia="Arial" w:hAnsi="Arial" w:cs="Arial"/>
          <w:sz w:val="24"/>
          <w:szCs w:val="24"/>
        </w:rPr>
        <w:t>followed by renewables which account</w:t>
      </w:r>
      <w:r w:rsidR="00170A81">
        <w:rPr>
          <w:rFonts w:ascii="Arial" w:eastAsia="Arial" w:hAnsi="Arial" w:cs="Arial"/>
          <w:sz w:val="24"/>
          <w:szCs w:val="24"/>
        </w:rPr>
        <w:t>ed</w:t>
      </w:r>
      <w:r>
        <w:rPr>
          <w:rFonts w:ascii="Arial" w:eastAsia="Arial" w:hAnsi="Arial" w:cs="Arial"/>
          <w:sz w:val="24"/>
          <w:szCs w:val="24"/>
        </w:rPr>
        <w:t xml:space="preserve"> for </w:t>
      </w:r>
      <w:r w:rsidR="00170A81">
        <w:rPr>
          <w:rFonts w:ascii="Arial" w:eastAsia="Arial" w:hAnsi="Arial" w:cs="Arial"/>
          <w:sz w:val="24"/>
          <w:szCs w:val="24"/>
        </w:rPr>
        <w:t xml:space="preserve">only </w:t>
      </w:r>
      <w:r>
        <w:rPr>
          <w:rFonts w:ascii="Arial" w:eastAsia="Arial" w:hAnsi="Arial" w:cs="Arial"/>
          <w:sz w:val="24"/>
          <w:szCs w:val="24"/>
        </w:rPr>
        <w:t xml:space="preserve">11% of </w:t>
      </w:r>
      <w:r w:rsidR="00DF0E72">
        <w:rPr>
          <w:rFonts w:ascii="Arial" w:eastAsia="Arial" w:hAnsi="Arial" w:cs="Arial"/>
          <w:sz w:val="24"/>
          <w:szCs w:val="24"/>
        </w:rPr>
        <w:t xml:space="preserve">electrical </w:t>
      </w:r>
      <w:r>
        <w:rPr>
          <w:rFonts w:ascii="Arial" w:eastAsia="Arial" w:hAnsi="Arial" w:cs="Arial"/>
          <w:sz w:val="24"/>
          <w:szCs w:val="24"/>
        </w:rPr>
        <w:t>energy supply (DMRE, 2021). Eskom is a vertically integrated electricity utility provider in South Africa which owns and operates diverse power stations. The power company</w:t>
      </w:r>
      <w:r w:rsidR="00B930F7">
        <w:rPr>
          <w:rFonts w:ascii="Arial" w:eastAsia="Arial" w:hAnsi="Arial" w:cs="Arial"/>
          <w:sz w:val="24"/>
          <w:szCs w:val="24"/>
        </w:rPr>
        <w:t xml:space="preserve"> </w:t>
      </w:r>
      <w:r>
        <w:rPr>
          <w:rFonts w:ascii="Arial" w:eastAsia="Arial" w:hAnsi="Arial" w:cs="Arial"/>
          <w:sz w:val="24"/>
          <w:szCs w:val="24"/>
        </w:rPr>
        <w:t>produces approximately 91% of the country’s electricity supply</w:t>
      </w:r>
      <w:r w:rsidR="00B930F7">
        <w:rPr>
          <w:rFonts w:ascii="Arial" w:eastAsia="Arial" w:hAnsi="Arial" w:cs="Arial"/>
          <w:sz w:val="24"/>
          <w:szCs w:val="24"/>
        </w:rPr>
        <w:t xml:space="preserve"> </w:t>
      </w:r>
      <w:r>
        <w:rPr>
          <w:rFonts w:ascii="Arial" w:eastAsia="Arial" w:hAnsi="Arial" w:cs="Arial"/>
          <w:sz w:val="24"/>
          <w:szCs w:val="24"/>
        </w:rPr>
        <w:t>(</w:t>
      </w:r>
      <w:r w:rsidR="007D4D97">
        <w:rPr>
          <w:rFonts w:ascii="Arial" w:eastAsia="Arial" w:hAnsi="Arial" w:cs="Arial"/>
          <w:sz w:val="24"/>
          <w:szCs w:val="24"/>
        </w:rPr>
        <w:t>DMRE</w:t>
      </w:r>
      <w:r>
        <w:rPr>
          <w:rFonts w:ascii="Arial" w:eastAsia="Arial" w:hAnsi="Arial" w:cs="Arial"/>
          <w:sz w:val="24"/>
          <w:szCs w:val="24"/>
        </w:rPr>
        <w:t xml:space="preserve">, 2021). However, Eskom is no longer able to meet the country’s electricity demand which has resulted in rolling blackouts since 2007. This has been </w:t>
      </w:r>
      <w:r w:rsidR="00193F46">
        <w:rPr>
          <w:rFonts w:ascii="Arial" w:eastAsia="Arial" w:hAnsi="Arial" w:cs="Arial"/>
          <w:sz w:val="24"/>
          <w:szCs w:val="24"/>
        </w:rPr>
        <w:t>attributed to the</w:t>
      </w:r>
      <w:r>
        <w:rPr>
          <w:rFonts w:ascii="Arial" w:eastAsia="Arial" w:hAnsi="Arial" w:cs="Arial"/>
          <w:sz w:val="24"/>
          <w:szCs w:val="24"/>
        </w:rPr>
        <w:t xml:space="preserve"> mismanagement of the utility provider, artificially low prices of electricity, low investment, and a maintenance backlog (</w:t>
      </w:r>
      <w:proofErr w:type="spellStart"/>
      <w:r>
        <w:rPr>
          <w:rFonts w:ascii="Arial" w:eastAsia="Arial" w:hAnsi="Arial" w:cs="Arial"/>
          <w:sz w:val="24"/>
          <w:szCs w:val="24"/>
        </w:rPr>
        <w:t>Kessides</w:t>
      </w:r>
      <w:proofErr w:type="spellEnd"/>
      <w:r>
        <w:rPr>
          <w:rFonts w:ascii="Arial" w:eastAsia="Arial" w:hAnsi="Arial" w:cs="Arial"/>
          <w:sz w:val="24"/>
          <w:szCs w:val="24"/>
        </w:rPr>
        <w:t>, 2020).</w:t>
      </w:r>
    </w:p>
    <w:p w14:paraId="7ACC2D92" w14:textId="4B6F3132"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electrical energy sector </w:t>
      </w:r>
      <w:r w:rsidR="001E5AFA">
        <w:rPr>
          <w:rFonts w:ascii="Arial" w:eastAsia="Arial" w:hAnsi="Arial" w:cs="Arial"/>
          <w:sz w:val="24"/>
          <w:szCs w:val="24"/>
        </w:rPr>
        <w:t xml:space="preserve">was </w:t>
      </w:r>
      <w:r>
        <w:rPr>
          <w:rFonts w:ascii="Arial" w:eastAsia="Arial" w:hAnsi="Arial" w:cs="Arial"/>
          <w:sz w:val="24"/>
          <w:szCs w:val="24"/>
        </w:rPr>
        <w:t xml:space="preserve">shaped by the socio-political and economic legacies of Apartheid which still impact the political economy of the electrical energy sector (Baker et al., 2014). Underpinning this, access to electricity in South Africa is inequitable based on race, with 43% of households being classified as energy poor in 2013 (DRME, 2013). Furthermore, the electrical energy sector can be described using a system of accumulation that emerged and was strengthened by policy in the times </w:t>
      </w:r>
      <w:r>
        <w:rPr>
          <w:rFonts w:ascii="Arial" w:eastAsia="Arial" w:hAnsi="Arial" w:cs="Arial"/>
          <w:sz w:val="24"/>
          <w:szCs w:val="24"/>
        </w:rPr>
        <w:lastRenderedPageBreak/>
        <w:t xml:space="preserve">of Apartheid known as the Minerals-Energy Complex (MEC), where key economic sectors shaped and continue to influence South Africa’s industrialisation and economy (Rustomjee, 1993). The MEC was reinforced by and benefited from the artificially low prices of electricity. As such, South Africa’s economy is dependent on energy intensive growth which translates into a dependence on abundant coal (DMRE, 2021). In 2018, 51% of the demand for energy (22% of this demand being electricity) was </w:t>
      </w:r>
      <w:r w:rsidR="00A16F28">
        <w:rPr>
          <w:rFonts w:ascii="Arial" w:eastAsia="Arial" w:hAnsi="Arial" w:cs="Arial"/>
          <w:sz w:val="24"/>
          <w:szCs w:val="24"/>
        </w:rPr>
        <w:t xml:space="preserve">attributed to critical </w:t>
      </w:r>
      <w:r>
        <w:rPr>
          <w:rFonts w:ascii="Arial" w:eastAsia="Arial" w:hAnsi="Arial" w:cs="Arial"/>
          <w:sz w:val="24"/>
          <w:szCs w:val="24"/>
        </w:rPr>
        <w:t xml:space="preserve">industrial sectors, such as: the chemical and petrochemical, iron and steel, and mining and quarrying industries (DMRE, 2021). The dependence on low-cost electricity is no longer viable following the implementation of electricity tariff hikes that have led to a 600%+ increase in electricity prices in the commercial and mining sectors between 2003 and 2021 (Eskom Holdings SOC Ltd, 2022). </w:t>
      </w:r>
    </w:p>
    <w:p w14:paraId="05FD3B98" w14:textId="4E7ED48D" w:rsidR="00036EEB" w:rsidRDefault="00660A5D">
      <w:pPr>
        <w:spacing w:line="360" w:lineRule="auto"/>
        <w:jc w:val="both"/>
        <w:rPr>
          <w:rFonts w:ascii="Arial" w:eastAsia="Arial" w:hAnsi="Arial" w:cs="Arial"/>
          <w:sz w:val="24"/>
          <w:szCs w:val="24"/>
        </w:rPr>
      </w:pPr>
      <w:bookmarkStart w:id="7" w:name="_3dy6vkm" w:colFirst="0" w:colLast="0"/>
      <w:bookmarkEnd w:id="7"/>
      <w:r>
        <w:rPr>
          <w:rFonts w:ascii="Arial" w:eastAsia="Arial" w:hAnsi="Arial" w:cs="Arial"/>
          <w:sz w:val="24"/>
          <w:szCs w:val="24"/>
        </w:rPr>
        <w:t xml:space="preserve">Consequently, South Africa’s National Development Plan 2030 (NDP 2030) </w:t>
      </w:r>
      <w:r w:rsidR="001D3459">
        <w:rPr>
          <w:rFonts w:ascii="Arial" w:eastAsia="Arial" w:hAnsi="Arial" w:cs="Arial"/>
          <w:sz w:val="24"/>
          <w:szCs w:val="24"/>
        </w:rPr>
        <w:t xml:space="preserve">was </w:t>
      </w:r>
      <w:r>
        <w:rPr>
          <w:rFonts w:ascii="Arial" w:eastAsia="Arial" w:hAnsi="Arial" w:cs="Arial"/>
          <w:sz w:val="24"/>
          <w:szCs w:val="24"/>
        </w:rPr>
        <w:t xml:space="preserve">premised on an energy sector which can promote economic growth and development dividends, as such, this indicates a need for a policy shift towards significant investments into renewables (DMRE, 2022). According to the NDP 2030, the key infrastructure investments that </w:t>
      </w:r>
      <w:r w:rsidR="00B30019">
        <w:rPr>
          <w:rFonts w:ascii="Arial" w:eastAsia="Arial" w:hAnsi="Arial" w:cs="Arial"/>
          <w:sz w:val="24"/>
          <w:szCs w:val="24"/>
        </w:rPr>
        <w:t xml:space="preserve">would </w:t>
      </w:r>
      <w:r>
        <w:rPr>
          <w:rFonts w:ascii="Arial" w:eastAsia="Arial" w:hAnsi="Arial" w:cs="Arial"/>
          <w:sz w:val="24"/>
          <w:szCs w:val="24"/>
        </w:rPr>
        <w:t xml:space="preserve">be prioritised include the procurement of at least 20 000 megawatts (MW) of renewable electricity by 2030, the decommissioning of ageing coal-fired power stations, and </w:t>
      </w:r>
      <w:r w:rsidR="00751C71">
        <w:rPr>
          <w:rFonts w:ascii="Arial" w:eastAsia="Arial" w:hAnsi="Arial" w:cs="Arial"/>
          <w:sz w:val="24"/>
          <w:szCs w:val="24"/>
        </w:rPr>
        <w:t>increased</w:t>
      </w:r>
      <w:r>
        <w:rPr>
          <w:rFonts w:ascii="Arial" w:eastAsia="Arial" w:hAnsi="Arial" w:cs="Arial"/>
          <w:sz w:val="24"/>
          <w:szCs w:val="24"/>
        </w:rPr>
        <w:t xml:space="preserve"> investments towards energy efficiency, which </w:t>
      </w:r>
      <w:r w:rsidR="00751C71">
        <w:rPr>
          <w:rFonts w:ascii="Arial" w:eastAsia="Arial" w:hAnsi="Arial" w:cs="Arial"/>
          <w:sz w:val="24"/>
          <w:szCs w:val="24"/>
        </w:rPr>
        <w:t xml:space="preserve">were </w:t>
      </w:r>
      <w:r>
        <w:rPr>
          <w:rFonts w:ascii="Arial" w:eastAsia="Arial" w:hAnsi="Arial" w:cs="Arial"/>
          <w:sz w:val="24"/>
          <w:szCs w:val="24"/>
        </w:rPr>
        <w:t xml:space="preserve">stipulated in the IRP (National Planning Commission, 2011). The factors discussed above converged to redefine South Africa’s energy path towards a low-carbon and diversified energy mix where renewables </w:t>
      </w:r>
      <w:r w:rsidR="00751C71">
        <w:rPr>
          <w:rFonts w:ascii="Arial" w:eastAsia="Arial" w:hAnsi="Arial" w:cs="Arial"/>
          <w:sz w:val="24"/>
          <w:szCs w:val="24"/>
        </w:rPr>
        <w:t xml:space="preserve">would be </w:t>
      </w:r>
      <w:r>
        <w:rPr>
          <w:rFonts w:ascii="Arial" w:eastAsia="Arial" w:hAnsi="Arial" w:cs="Arial"/>
          <w:sz w:val="24"/>
          <w:szCs w:val="24"/>
        </w:rPr>
        <w:t>critical (Baker, 2017). To address these challenges, the government needs to increasingly build a green economy that will meet the electricity demand to produce economic development outcomes such as increased employment</w:t>
      </w:r>
      <w:r w:rsidR="002E0EF2">
        <w:rPr>
          <w:rFonts w:ascii="Arial" w:eastAsia="Arial" w:hAnsi="Arial" w:cs="Arial"/>
          <w:sz w:val="24"/>
          <w:szCs w:val="24"/>
        </w:rPr>
        <w:t xml:space="preserve"> (National Planning Commission, 2011).</w:t>
      </w:r>
    </w:p>
    <w:p w14:paraId="5EE3EBF1" w14:textId="00E1D3AB"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South Africa’s renewable energy sector is dominated by wind power which accounts for 52% of the production within the sector, with photovoltaic power at 36% and concentrated solar power at 9% (DMRE, 2022). Over the past years, policy interest in low-carbon energy transitions gained traction globally. Within South Africa’s renewable electricity sector, there </w:t>
      </w:r>
      <w:r w:rsidR="00B95532">
        <w:rPr>
          <w:rFonts w:ascii="Arial" w:eastAsia="Arial" w:hAnsi="Arial" w:cs="Arial"/>
          <w:sz w:val="24"/>
          <w:szCs w:val="24"/>
        </w:rPr>
        <w:t>were</w:t>
      </w:r>
      <w:r>
        <w:rPr>
          <w:rFonts w:ascii="Arial" w:eastAsia="Arial" w:hAnsi="Arial" w:cs="Arial"/>
          <w:sz w:val="24"/>
          <w:szCs w:val="24"/>
        </w:rPr>
        <w:t xml:space="preserve"> policy developments that </w:t>
      </w:r>
      <w:r w:rsidR="00B95532">
        <w:rPr>
          <w:rFonts w:ascii="Arial" w:eastAsia="Arial" w:hAnsi="Arial" w:cs="Arial"/>
          <w:sz w:val="24"/>
          <w:szCs w:val="24"/>
        </w:rPr>
        <w:t xml:space="preserve">aimed </w:t>
      </w:r>
      <w:r>
        <w:rPr>
          <w:rFonts w:ascii="Arial" w:eastAsia="Arial" w:hAnsi="Arial" w:cs="Arial"/>
          <w:sz w:val="24"/>
          <w:szCs w:val="24"/>
        </w:rPr>
        <w:t>to develop the sector and industrialize the local green economy - most notably, the IRP and REIPPPP</w:t>
      </w:r>
      <w:r w:rsidR="002E0EF2">
        <w:rPr>
          <w:rFonts w:ascii="Arial" w:eastAsia="Arial" w:hAnsi="Arial" w:cs="Arial"/>
          <w:sz w:val="24"/>
          <w:szCs w:val="24"/>
        </w:rPr>
        <w:t xml:space="preserve"> </w:t>
      </w:r>
      <w:r w:rsidR="002E0EF2">
        <w:rPr>
          <w:rFonts w:ascii="Arial" w:eastAsia="Arial" w:hAnsi="Arial" w:cs="Arial"/>
          <w:sz w:val="24"/>
          <w:szCs w:val="24"/>
        </w:rPr>
        <w:lastRenderedPageBreak/>
        <w:t>(DMRE, 2022)</w:t>
      </w:r>
      <w:r w:rsidR="00C4537D">
        <w:rPr>
          <w:rFonts w:ascii="Arial" w:eastAsia="Arial" w:hAnsi="Arial" w:cs="Arial"/>
          <w:sz w:val="24"/>
          <w:szCs w:val="24"/>
        </w:rPr>
        <w:t xml:space="preserve">. </w:t>
      </w:r>
      <w:r>
        <w:rPr>
          <w:rFonts w:ascii="Arial" w:eastAsia="Arial" w:hAnsi="Arial" w:cs="Arial"/>
          <w:sz w:val="24"/>
          <w:szCs w:val="24"/>
        </w:rPr>
        <w:t xml:space="preserve">The IRP was conceptualised as a living document that </w:t>
      </w:r>
      <w:r w:rsidR="00514F22">
        <w:rPr>
          <w:rFonts w:ascii="Arial" w:eastAsia="Arial" w:hAnsi="Arial" w:cs="Arial"/>
          <w:sz w:val="24"/>
          <w:szCs w:val="24"/>
        </w:rPr>
        <w:t xml:space="preserve">would </w:t>
      </w:r>
      <w:r>
        <w:rPr>
          <w:rFonts w:ascii="Arial" w:eastAsia="Arial" w:hAnsi="Arial" w:cs="Arial"/>
          <w:sz w:val="24"/>
          <w:szCs w:val="24"/>
        </w:rPr>
        <w:t xml:space="preserve">deliver against the NDP 2030’s objectives for the energy sector (DMRE, 2019). </w:t>
      </w:r>
      <w:r w:rsidR="00514F22">
        <w:rPr>
          <w:rFonts w:ascii="Arial" w:eastAsia="Arial" w:hAnsi="Arial" w:cs="Arial"/>
          <w:sz w:val="24"/>
          <w:szCs w:val="24"/>
        </w:rPr>
        <w:t xml:space="preserve">The IRP </w:t>
      </w:r>
      <w:r>
        <w:rPr>
          <w:rFonts w:ascii="Arial" w:eastAsia="Arial" w:hAnsi="Arial" w:cs="Arial"/>
          <w:sz w:val="24"/>
          <w:szCs w:val="24"/>
        </w:rPr>
        <w:t>is an electricity infrastructure roadmap</w:t>
      </w:r>
      <w:r w:rsidR="00514F22">
        <w:rPr>
          <w:rFonts w:ascii="Arial" w:eastAsia="Arial" w:hAnsi="Arial" w:cs="Arial"/>
          <w:sz w:val="24"/>
          <w:szCs w:val="24"/>
        </w:rPr>
        <w:t xml:space="preserve"> that was</w:t>
      </w:r>
      <w:r>
        <w:rPr>
          <w:rFonts w:ascii="Arial" w:eastAsia="Arial" w:hAnsi="Arial" w:cs="Arial"/>
          <w:sz w:val="24"/>
          <w:szCs w:val="24"/>
        </w:rPr>
        <w:t xml:space="preserve"> shaped by least cost supply and demand principles that also </w:t>
      </w:r>
      <w:r w:rsidR="004046AF">
        <w:rPr>
          <w:rFonts w:ascii="Arial" w:eastAsia="Arial" w:hAnsi="Arial" w:cs="Arial"/>
          <w:sz w:val="24"/>
          <w:szCs w:val="24"/>
        </w:rPr>
        <w:t xml:space="preserve">took </w:t>
      </w:r>
      <w:r>
        <w:rPr>
          <w:rFonts w:ascii="Arial" w:eastAsia="Arial" w:hAnsi="Arial" w:cs="Arial"/>
          <w:sz w:val="24"/>
          <w:szCs w:val="24"/>
        </w:rPr>
        <w:t xml:space="preserve">sustainability of electricity supply and the environment into account (DMRE, 2022). The objective of this roadmap </w:t>
      </w:r>
      <w:r w:rsidR="002E4C90">
        <w:rPr>
          <w:rFonts w:ascii="Arial" w:eastAsia="Arial" w:hAnsi="Arial" w:cs="Arial"/>
          <w:sz w:val="24"/>
          <w:szCs w:val="24"/>
        </w:rPr>
        <w:t>was to</w:t>
      </w:r>
      <w:r>
        <w:rPr>
          <w:rFonts w:ascii="Arial" w:eastAsia="Arial" w:hAnsi="Arial" w:cs="Arial"/>
          <w:sz w:val="24"/>
          <w:szCs w:val="24"/>
        </w:rPr>
        <w:t xml:space="preserve"> also facilitate a socially </w:t>
      </w:r>
      <w:r w:rsidR="002948BF" w:rsidRPr="002948BF">
        <w:rPr>
          <w:rFonts w:ascii="Arial" w:eastAsia="Arial" w:hAnsi="Arial" w:cs="Arial"/>
          <w:i/>
          <w:sz w:val="24"/>
          <w:szCs w:val="24"/>
        </w:rPr>
        <w:t>just</w:t>
      </w:r>
      <w:r>
        <w:rPr>
          <w:rFonts w:ascii="Arial" w:eastAsia="Arial" w:hAnsi="Arial" w:cs="Arial"/>
          <w:sz w:val="24"/>
          <w:szCs w:val="24"/>
        </w:rPr>
        <w:t xml:space="preserve"> energy transition as the country pursue</w:t>
      </w:r>
      <w:r w:rsidR="002E4C90">
        <w:rPr>
          <w:rFonts w:ascii="Arial" w:eastAsia="Arial" w:hAnsi="Arial" w:cs="Arial"/>
          <w:sz w:val="24"/>
          <w:szCs w:val="24"/>
        </w:rPr>
        <w:t>d</w:t>
      </w:r>
      <w:r>
        <w:rPr>
          <w:rFonts w:ascii="Arial" w:eastAsia="Arial" w:hAnsi="Arial" w:cs="Arial"/>
          <w:sz w:val="24"/>
          <w:szCs w:val="24"/>
        </w:rPr>
        <w:t xml:space="preserve"> a diversified energy mix (DMRE, 2022). As such, a</w:t>
      </w:r>
      <w:r w:rsidR="002E4C90">
        <w:rPr>
          <w:rFonts w:ascii="Arial" w:eastAsia="Arial" w:hAnsi="Arial" w:cs="Arial"/>
          <w:sz w:val="24"/>
          <w:szCs w:val="24"/>
        </w:rPr>
        <w:t>n</w:t>
      </w:r>
      <w:r>
        <w:rPr>
          <w:rFonts w:ascii="Arial" w:eastAsia="Arial" w:hAnsi="Arial" w:cs="Arial"/>
          <w:sz w:val="24"/>
          <w:szCs w:val="24"/>
        </w:rPr>
        <w:t xml:space="preserve"> </w:t>
      </w:r>
      <w:r w:rsidR="002E4C90">
        <w:rPr>
          <w:rFonts w:ascii="Arial" w:eastAsia="Arial" w:hAnsi="Arial" w:cs="Arial"/>
          <w:sz w:val="24"/>
          <w:szCs w:val="24"/>
        </w:rPr>
        <w:t>important</w:t>
      </w:r>
      <w:r>
        <w:rPr>
          <w:rFonts w:ascii="Arial" w:eastAsia="Arial" w:hAnsi="Arial" w:cs="Arial"/>
          <w:sz w:val="24"/>
          <w:szCs w:val="24"/>
        </w:rPr>
        <w:t xml:space="preserve"> element of the IRP </w:t>
      </w:r>
      <w:r w:rsidR="002E4C90">
        <w:rPr>
          <w:rFonts w:ascii="Arial" w:eastAsia="Arial" w:hAnsi="Arial" w:cs="Arial"/>
          <w:sz w:val="24"/>
          <w:szCs w:val="24"/>
        </w:rPr>
        <w:t xml:space="preserve">was </w:t>
      </w:r>
      <w:r>
        <w:rPr>
          <w:rFonts w:ascii="Arial" w:eastAsia="Arial" w:hAnsi="Arial" w:cs="Arial"/>
          <w:sz w:val="24"/>
          <w:szCs w:val="24"/>
        </w:rPr>
        <w:t xml:space="preserve">the pursuit of a diversified energy mix to reduce the reliance on fossil fuels where renewable energy </w:t>
      </w:r>
      <w:r w:rsidR="00750E28">
        <w:rPr>
          <w:rFonts w:ascii="Arial" w:eastAsia="Arial" w:hAnsi="Arial" w:cs="Arial"/>
          <w:sz w:val="24"/>
          <w:szCs w:val="24"/>
        </w:rPr>
        <w:t xml:space="preserve">was </w:t>
      </w:r>
      <w:r>
        <w:rPr>
          <w:rFonts w:ascii="Arial" w:eastAsia="Arial" w:hAnsi="Arial" w:cs="Arial"/>
          <w:sz w:val="24"/>
          <w:szCs w:val="24"/>
        </w:rPr>
        <w:t xml:space="preserve">seen as an opportunity to stimulate the green economy, while driving the diversification of the electricity mix (DMRE, 2019). </w:t>
      </w:r>
    </w:p>
    <w:p w14:paraId="68DF5F74" w14:textId="74129FA3" w:rsidR="00036EEB" w:rsidRDefault="00660A5D">
      <w:pPr>
        <w:spacing w:line="360" w:lineRule="auto"/>
        <w:jc w:val="both"/>
        <w:rPr>
          <w:rFonts w:ascii="Arial" w:eastAsia="Arial" w:hAnsi="Arial" w:cs="Arial"/>
          <w:sz w:val="24"/>
          <w:szCs w:val="24"/>
        </w:rPr>
      </w:pPr>
      <w:r>
        <w:rPr>
          <w:rFonts w:ascii="Arial" w:eastAsia="Arial" w:hAnsi="Arial" w:cs="Arial"/>
          <w:sz w:val="24"/>
          <w:szCs w:val="24"/>
        </w:rPr>
        <w:t>According to the Department of Mineral Resources and Energy (DRME), the REIPPPP is a competitive bidding process that was designed to add power to the electricity system through private sector investment in grid-connected renewable</w:t>
      </w:r>
      <w:r w:rsidR="00E83454">
        <w:rPr>
          <w:rFonts w:ascii="Arial" w:eastAsia="Arial" w:hAnsi="Arial" w:cs="Arial"/>
          <w:sz w:val="24"/>
          <w:szCs w:val="24"/>
        </w:rPr>
        <w:t xml:space="preserve"> electrical</w:t>
      </w:r>
      <w:r>
        <w:rPr>
          <w:rFonts w:ascii="Arial" w:eastAsia="Arial" w:hAnsi="Arial" w:cs="Arial"/>
          <w:sz w:val="24"/>
          <w:szCs w:val="24"/>
        </w:rPr>
        <w:t xml:space="preserve"> energy (Eberhard &amp; Naude, 2017). The key objective of the REIPPPP </w:t>
      </w:r>
      <w:r w:rsidR="00750E28">
        <w:rPr>
          <w:rFonts w:ascii="Arial" w:eastAsia="Arial" w:hAnsi="Arial" w:cs="Arial"/>
          <w:sz w:val="24"/>
          <w:szCs w:val="24"/>
        </w:rPr>
        <w:t xml:space="preserve">was </w:t>
      </w:r>
      <w:r>
        <w:rPr>
          <w:rFonts w:ascii="Arial" w:eastAsia="Arial" w:hAnsi="Arial" w:cs="Arial"/>
          <w:sz w:val="24"/>
          <w:szCs w:val="24"/>
        </w:rPr>
        <w:t xml:space="preserve">to increase the supply of electricity while decreasing reliance on fossil </w:t>
      </w:r>
      <w:r w:rsidR="00BC1593">
        <w:rPr>
          <w:rFonts w:ascii="Arial" w:eastAsia="Arial" w:hAnsi="Arial" w:cs="Arial"/>
          <w:sz w:val="24"/>
          <w:szCs w:val="24"/>
        </w:rPr>
        <w:t>fuels, develop</w:t>
      </w:r>
      <w:r>
        <w:rPr>
          <w:rFonts w:ascii="Arial" w:eastAsia="Arial" w:hAnsi="Arial" w:cs="Arial"/>
          <w:sz w:val="24"/>
          <w:szCs w:val="24"/>
        </w:rPr>
        <w:t xml:space="preserve"> the South African renewable</w:t>
      </w:r>
      <w:r w:rsidR="00151EBF">
        <w:rPr>
          <w:rFonts w:ascii="Arial" w:eastAsia="Arial" w:hAnsi="Arial" w:cs="Arial"/>
          <w:sz w:val="24"/>
          <w:szCs w:val="24"/>
        </w:rPr>
        <w:t xml:space="preserve"> electrical</w:t>
      </w:r>
      <w:r>
        <w:rPr>
          <w:rFonts w:ascii="Arial" w:eastAsia="Arial" w:hAnsi="Arial" w:cs="Arial"/>
          <w:sz w:val="24"/>
          <w:szCs w:val="24"/>
        </w:rPr>
        <w:t xml:space="preserve"> energy industry and drive economic development (DMRE, 2015). The REIPPPP process invites Independent Power Producers (IPPs) to submit bids for projects, where these bids must first meet minimum compliance requirements before they are evaluated on the economic developmental criteria and price (Eberhard &amp; Naude, 2017). That considered, there </w:t>
      </w:r>
      <w:r w:rsidR="007D27D1">
        <w:rPr>
          <w:rFonts w:ascii="Arial" w:eastAsia="Arial" w:hAnsi="Arial" w:cs="Arial"/>
          <w:sz w:val="24"/>
          <w:szCs w:val="24"/>
        </w:rPr>
        <w:t xml:space="preserve">were </w:t>
      </w:r>
      <w:r>
        <w:rPr>
          <w:rFonts w:ascii="Arial" w:eastAsia="Arial" w:hAnsi="Arial" w:cs="Arial"/>
          <w:sz w:val="24"/>
          <w:szCs w:val="24"/>
        </w:rPr>
        <w:t xml:space="preserve">concerns that despite the success of the REIPPPP in delivering the generation of electricity, the programme may not </w:t>
      </w:r>
      <w:r w:rsidR="007D27D1">
        <w:rPr>
          <w:rFonts w:ascii="Arial" w:eastAsia="Arial" w:hAnsi="Arial" w:cs="Arial"/>
          <w:sz w:val="24"/>
          <w:szCs w:val="24"/>
        </w:rPr>
        <w:t xml:space="preserve">have been </w:t>
      </w:r>
      <w:r>
        <w:rPr>
          <w:rFonts w:ascii="Arial" w:eastAsia="Arial" w:hAnsi="Arial" w:cs="Arial"/>
          <w:sz w:val="24"/>
          <w:szCs w:val="24"/>
        </w:rPr>
        <w:t xml:space="preserve">able to deliver the socio-economic developmental dividends (Baker, 2017). Underpinning this, ownership patterns in the renewable electrical energy sector is </w:t>
      </w:r>
      <w:r w:rsidR="00122EAA">
        <w:rPr>
          <w:rFonts w:ascii="Arial" w:eastAsia="Arial" w:hAnsi="Arial" w:cs="Arial"/>
          <w:sz w:val="24"/>
          <w:szCs w:val="24"/>
        </w:rPr>
        <w:t xml:space="preserve">characterised </w:t>
      </w:r>
      <w:r>
        <w:rPr>
          <w:rFonts w:ascii="Arial" w:eastAsia="Arial" w:hAnsi="Arial" w:cs="Arial"/>
          <w:sz w:val="24"/>
          <w:szCs w:val="24"/>
        </w:rPr>
        <w:t xml:space="preserve">by large multinational corporations (Baker et al., 2014). </w:t>
      </w:r>
    </w:p>
    <w:p w14:paraId="5C5DDC5A" w14:textId="77777777" w:rsidR="00036EEB" w:rsidRDefault="00660A5D">
      <w:pPr>
        <w:pStyle w:val="Heading2"/>
        <w:spacing w:line="360" w:lineRule="auto"/>
        <w:jc w:val="both"/>
        <w:rPr>
          <w:rFonts w:ascii="Arial" w:eastAsia="Arial" w:hAnsi="Arial" w:cs="Arial"/>
          <w:b/>
          <w:color w:val="000000"/>
          <w:sz w:val="24"/>
          <w:szCs w:val="24"/>
        </w:rPr>
      </w:pPr>
      <w:bookmarkStart w:id="8" w:name="_Toc146908314"/>
      <w:r>
        <w:rPr>
          <w:rFonts w:ascii="Arial" w:eastAsia="Arial" w:hAnsi="Arial" w:cs="Arial"/>
          <w:b/>
          <w:color w:val="000000"/>
          <w:sz w:val="24"/>
          <w:szCs w:val="24"/>
        </w:rPr>
        <w:t>1.3 RESEARCH PROBLEM</w:t>
      </w:r>
      <w:bookmarkEnd w:id="8"/>
    </w:p>
    <w:p w14:paraId="17DB422A" w14:textId="797999FC"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South Africa’s electrical energy sector, which is largely coal-based, is no longer economically or environmentally practical (Baker et al., 2014). As such, the South African Government </w:t>
      </w:r>
      <w:proofErr w:type="gramStart"/>
      <w:r>
        <w:rPr>
          <w:rFonts w:ascii="Arial" w:eastAsia="Arial" w:hAnsi="Arial" w:cs="Arial"/>
          <w:sz w:val="24"/>
          <w:szCs w:val="24"/>
        </w:rPr>
        <w:t>has to</w:t>
      </w:r>
      <w:proofErr w:type="gramEnd"/>
      <w:r>
        <w:rPr>
          <w:rFonts w:ascii="Arial" w:eastAsia="Arial" w:hAnsi="Arial" w:cs="Arial"/>
          <w:sz w:val="24"/>
          <w:szCs w:val="24"/>
        </w:rPr>
        <w:t xml:space="preserve"> embark on a </w:t>
      </w:r>
      <w:r w:rsidR="000E2DEC" w:rsidRPr="000E2DEC">
        <w:rPr>
          <w:rFonts w:ascii="Arial" w:eastAsia="Arial" w:hAnsi="Arial" w:cs="Arial"/>
          <w:i/>
          <w:iCs/>
          <w:sz w:val="24"/>
          <w:szCs w:val="24"/>
        </w:rPr>
        <w:t>just</w:t>
      </w:r>
      <w:r>
        <w:rPr>
          <w:rFonts w:ascii="Arial" w:eastAsia="Arial" w:hAnsi="Arial" w:cs="Arial"/>
          <w:sz w:val="24"/>
          <w:szCs w:val="24"/>
        </w:rPr>
        <w:t xml:space="preserve"> electrical energy transition to meet the electrical energy demand and reduce greenhouse gas emissions by increasing renewables in its electrical energy mix (National Planning Commission, 2011). This research </w:t>
      </w:r>
      <w:r w:rsidR="002A5D76">
        <w:rPr>
          <w:rFonts w:ascii="Arial" w:eastAsia="Arial" w:hAnsi="Arial" w:cs="Arial"/>
          <w:sz w:val="24"/>
          <w:szCs w:val="24"/>
        </w:rPr>
        <w:t xml:space="preserve">project </w:t>
      </w:r>
      <w:r>
        <w:rPr>
          <w:rFonts w:ascii="Arial" w:eastAsia="Arial" w:hAnsi="Arial" w:cs="Arial"/>
          <w:sz w:val="24"/>
          <w:szCs w:val="24"/>
        </w:rPr>
        <w:t>investigate</w:t>
      </w:r>
      <w:r w:rsidR="002A5D76">
        <w:rPr>
          <w:rFonts w:ascii="Arial" w:eastAsia="Arial" w:hAnsi="Arial" w:cs="Arial"/>
          <w:sz w:val="24"/>
          <w:szCs w:val="24"/>
        </w:rPr>
        <w:t>d</w:t>
      </w:r>
      <w:r>
        <w:rPr>
          <w:rFonts w:ascii="Arial" w:eastAsia="Arial" w:hAnsi="Arial" w:cs="Arial"/>
          <w:sz w:val="24"/>
          <w:szCs w:val="24"/>
        </w:rPr>
        <w:t xml:space="preserve"> how the structure of the electricity energy sector </w:t>
      </w:r>
      <w:r>
        <w:rPr>
          <w:rFonts w:ascii="Arial" w:eastAsia="Arial" w:hAnsi="Arial" w:cs="Arial"/>
          <w:sz w:val="24"/>
          <w:szCs w:val="24"/>
        </w:rPr>
        <w:lastRenderedPageBreak/>
        <w:t>contribute</w:t>
      </w:r>
      <w:r w:rsidR="002A5D76">
        <w:rPr>
          <w:rFonts w:ascii="Arial" w:eastAsia="Arial" w:hAnsi="Arial" w:cs="Arial"/>
          <w:sz w:val="24"/>
          <w:szCs w:val="24"/>
        </w:rPr>
        <w:t>d</w:t>
      </w:r>
      <w:r>
        <w:rPr>
          <w:rFonts w:ascii="Arial" w:eastAsia="Arial" w:hAnsi="Arial" w:cs="Arial"/>
          <w:sz w:val="24"/>
          <w:szCs w:val="24"/>
        </w:rPr>
        <w:t xml:space="preserve"> to the seeming failure to deliver its objectives on the back of its political economy. </w:t>
      </w:r>
    </w:p>
    <w:p w14:paraId="5185F416" w14:textId="439744B6" w:rsidR="00036EEB" w:rsidRDefault="00660A5D">
      <w:pPr>
        <w:pStyle w:val="Heading2"/>
        <w:spacing w:line="360" w:lineRule="auto"/>
        <w:jc w:val="both"/>
        <w:rPr>
          <w:rFonts w:ascii="Arial" w:eastAsia="Arial" w:hAnsi="Arial" w:cs="Arial"/>
          <w:b/>
          <w:color w:val="000000"/>
          <w:sz w:val="24"/>
          <w:szCs w:val="24"/>
        </w:rPr>
      </w:pPr>
      <w:bookmarkStart w:id="9" w:name="_Toc146908315"/>
      <w:r>
        <w:rPr>
          <w:rFonts w:ascii="Arial" w:eastAsia="Arial" w:hAnsi="Arial" w:cs="Arial"/>
          <w:b/>
          <w:color w:val="000000"/>
          <w:sz w:val="24"/>
          <w:szCs w:val="24"/>
        </w:rPr>
        <w:t>1.4 RESEARCH OBJECTIVES</w:t>
      </w:r>
      <w:bookmarkEnd w:id="9"/>
    </w:p>
    <w:p w14:paraId="1AF1DDFD" w14:textId="77777777" w:rsidR="00036EEB" w:rsidRPr="00B930F7" w:rsidRDefault="00660A5D" w:rsidP="00B930F7">
      <w:pPr>
        <w:spacing w:line="360" w:lineRule="auto"/>
        <w:jc w:val="both"/>
        <w:rPr>
          <w:rFonts w:ascii="Arial" w:eastAsia="Arial" w:hAnsi="Arial" w:cs="Arial"/>
          <w:color w:val="000000"/>
        </w:rPr>
      </w:pPr>
      <w:r>
        <w:rPr>
          <w:rFonts w:ascii="Arial" w:eastAsia="Arial" w:hAnsi="Arial" w:cs="Arial"/>
          <w:b/>
          <w:color w:val="000000"/>
          <w:sz w:val="24"/>
          <w:szCs w:val="24"/>
        </w:rPr>
        <w:t>Having outlined the contextual problem, the objectives of the research study are defined below:</w:t>
      </w:r>
    </w:p>
    <w:p w14:paraId="4BDDFF43" w14:textId="56E704C0" w:rsidR="00036EEB" w:rsidRDefault="008F141B">
      <w:pPr>
        <w:numPr>
          <w:ilvl w:val="0"/>
          <w:numId w:val="7"/>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Broaden the </w:t>
      </w:r>
      <w:r w:rsidR="00660A5D">
        <w:rPr>
          <w:rFonts w:ascii="Arial" w:eastAsia="Arial" w:hAnsi="Arial" w:cs="Arial"/>
          <w:color w:val="000000"/>
          <w:sz w:val="24"/>
          <w:szCs w:val="24"/>
        </w:rPr>
        <w:t>understanding of the political economy of South Africa’s</w:t>
      </w:r>
      <w:r w:rsidR="00660A5D">
        <w:rPr>
          <w:color w:val="000000"/>
        </w:rPr>
        <w:t xml:space="preserve"> </w:t>
      </w:r>
      <w:r w:rsidR="00660A5D">
        <w:rPr>
          <w:rFonts w:ascii="Arial" w:eastAsia="Arial" w:hAnsi="Arial" w:cs="Arial"/>
          <w:color w:val="000000"/>
          <w:sz w:val="24"/>
          <w:szCs w:val="24"/>
        </w:rPr>
        <w:t xml:space="preserve">electrical energy sector and renewable electrical energy sector, </w:t>
      </w:r>
      <w:proofErr w:type="gramStart"/>
      <w:r w:rsidR="00F605AD">
        <w:rPr>
          <w:rFonts w:ascii="Arial" w:eastAsia="Arial" w:hAnsi="Arial" w:cs="Arial"/>
          <w:color w:val="000000"/>
          <w:sz w:val="24"/>
          <w:szCs w:val="24"/>
        </w:rPr>
        <w:t>by  examining</w:t>
      </w:r>
      <w:proofErr w:type="gramEnd"/>
      <w:r w:rsidR="00F605AD">
        <w:rPr>
          <w:rFonts w:ascii="Arial" w:eastAsia="Arial" w:hAnsi="Arial" w:cs="Arial"/>
          <w:color w:val="000000"/>
          <w:sz w:val="24"/>
          <w:szCs w:val="24"/>
        </w:rPr>
        <w:t xml:space="preserve"> this topic within the scope of </w:t>
      </w:r>
      <w:r w:rsidR="00660A5D">
        <w:rPr>
          <w:rFonts w:ascii="Arial" w:eastAsia="Arial" w:hAnsi="Arial" w:cs="Arial"/>
          <w:color w:val="000000"/>
          <w:sz w:val="24"/>
          <w:szCs w:val="24"/>
        </w:rPr>
        <w:t>the IRP and REIPPPP.</w:t>
      </w:r>
    </w:p>
    <w:p w14:paraId="1E968AB4" w14:textId="485E9E84" w:rsidR="00036EEB" w:rsidRDefault="00660A5D">
      <w:pPr>
        <w:numPr>
          <w:ilvl w:val="0"/>
          <w:numId w:val="7"/>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Understanding the impact of the renewable electrical energy sector </w:t>
      </w:r>
      <w:r w:rsidR="008F141B">
        <w:rPr>
          <w:rFonts w:ascii="Arial" w:eastAsia="Arial" w:hAnsi="Arial" w:cs="Arial"/>
          <w:color w:val="000000"/>
          <w:sz w:val="24"/>
          <w:szCs w:val="24"/>
        </w:rPr>
        <w:t xml:space="preserve">vis-à-vis the goals outlined in the IRP and REIPPPP </w:t>
      </w:r>
      <w:r>
        <w:rPr>
          <w:rFonts w:ascii="Arial" w:eastAsia="Arial" w:hAnsi="Arial" w:cs="Arial"/>
          <w:color w:val="000000"/>
          <w:sz w:val="24"/>
          <w:szCs w:val="24"/>
        </w:rPr>
        <w:t>from the perspective of key stakeholders.</w:t>
      </w:r>
    </w:p>
    <w:p w14:paraId="1053DB4F" w14:textId="49155860" w:rsidR="00036EEB" w:rsidRDefault="00660A5D">
      <w:pPr>
        <w:numPr>
          <w:ilvl w:val="0"/>
          <w:numId w:val="7"/>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Formulating electrical energy policy recommendations that will facilitate a </w:t>
      </w:r>
      <w:r w:rsidR="002948BF" w:rsidRPr="002948BF">
        <w:rPr>
          <w:rFonts w:ascii="Arial" w:eastAsia="Arial" w:hAnsi="Arial" w:cs="Arial"/>
          <w:i/>
          <w:color w:val="000000"/>
          <w:sz w:val="24"/>
          <w:szCs w:val="24"/>
        </w:rPr>
        <w:t>just</w:t>
      </w:r>
      <w:r>
        <w:rPr>
          <w:rFonts w:ascii="Arial" w:eastAsia="Arial" w:hAnsi="Arial" w:cs="Arial"/>
          <w:color w:val="000000"/>
          <w:sz w:val="24"/>
          <w:szCs w:val="24"/>
        </w:rPr>
        <w:t xml:space="preserve"> electrical energy transition, focusing on the IRP and REIPPPP.</w:t>
      </w:r>
    </w:p>
    <w:p w14:paraId="36A68908" w14:textId="398B0CDC" w:rsidR="00036EEB" w:rsidRDefault="00660A5D" w:rsidP="008E2986">
      <w:pPr>
        <w:pStyle w:val="Heading2"/>
        <w:spacing w:line="360" w:lineRule="auto"/>
        <w:rPr>
          <w:rFonts w:ascii="Arial" w:eastAsia="Arial" w:hAnsi="Arial" w:cs="Arial"/>
          <w:b/>
          <w:color w:val="000000"/>
          <w:sz w:val="24"/>
          <w:szCs w:val="24"/>
        </w:rPr>
      </w:pPr>
      <w:bookmarkStart w:id="10" w:name="_Toc146908316"/>
      <w:r>
        <w:rPr>
          <w:rFonts w:ascii="Arial" w:eastAsia="Arial" w:hAnsi="Arial" w:cs="Arial"/>
          <w:b/>
          <w:color w:val="000000"/>
          <w:sz w:val="24"/>
          <w:szCs w:val="24"/>
        </w:rPr>
        <w:t>1.5 RESEARCH QUESTION</w:t>
      </w:r>
      <w:bookmarkEnd w:id="10"/>
    </w:p>
    <w:p w14:paraId="2DE3B7AC" w14:textId="16F03A2D" w:rsidR="00036EEB" w:rsidRDefault="00660A5D" w:rsidP="008E2986">
      <w:pPr>
        <w:spacing w:line="360" w:lineRule="auto"/>
        <w:jc w:val="both"/>
        <w:rPr>
          <w:rFonts w:ascii="Arial" w:eastAsia="Arial" w:hAnsi="Arial" w:cs="Arial"/>
          <w:sz w:val="24"/>
          <w:szCs w:val="24"/>
        </w:rPr>
      </w:pPr>
      <w:r>
        <w:rPr>
          <w:rFonts w:ascii="Arial" w:eastAsia="Arial" w:hAnsi="Arial" w:cs="Arial"/>
          <w:sz w:val="24"/>
          <w:szCs w:val="24"/>
        </w:rPr>
        <w:t>The study will explore the following primary research question:</w:t>
      </w:r>
    </w:p>
    <w:p w14:paraId="140A0B11" w14:textId="77777777" w:rsidR="00036EEB" w:rsidRDefault="00660A5D">
      <w:pPr>
        <w:spacing w:line="360" w:lineRule="auto"/>
        <w:jc w:val="both"/>
        <w:rPr>
          <w:rFonts w:ascii="Arial" w:eastAsia="Arial" w:hAnsi="Arial" w:cs="Arial"/>
          <w:i/>
          <w:sz w:val="24"/>
          <w:szCs w:val="24"/>
        </w:rPr>
      </w:pPr>
      <w:r>
        <w:rPr>
          <w:rFonts w:ascii="Arial" w:eastAsia="Arial" w:hAnsi="Arial" w:cs="Arial"/>
          <w:i/>
          <w:sz w:val="24"/>
          <w:szCs w:val="24"/>
        </w:rPr>
        <w:t>How has the political economy of the renewable electrical energy sector impacted the electrical energy transition in South Africa?</w:t>
      </w:r>
    </w:p>
    <w:p w14:paraId="102D85C5" w14:textId="40F747F3" w:rsidR="00036EEB" w:rsidRDefault="00660A5D" w:rsidP="008E2986">
      <w:pPr>
        <w:pStyle w:val="Heading3"/>
        <w:spacing w:line="360" w:lineRule="auto"/>
        <w:rPr>
          <w:rFonts w:ascii="Arial" w:eastAsia="Arial" w:hAnsi="Arial" w:cs="Arial"/>
          <w:b/>
          <w:color w:val="000000"/>
        </w:rPr>
      </w:pPr>
      <w:bookmarkStart w:id="11" w:name="_Toc146908317"/>
      <w:r>
        <w:rPr>
          <w:rFonts w:ascii="Arial" w:eastAsia="Arial" w:hAnsi="Arial" w:cs="Arial"/>
          <w:b/>
          <w:color w:val="000000"/>
        </w:rPr>
        <w:t>1.5.1 RESEARCH SUB-QUESTIONS</w:t>
      </w:r>
      <w:bookmarkEnd w:id="11"/>
    </w:p>
    <w:p w14:paraId="3D71A039" w14:textId="77777777" w:rsidR="00036EEB" w:rsidRDefault="00660A5D" w:rsidP="008E2986">
      <w:pPr>
        <w:spacing w:line="360" w:lineRule="auto"/>
        <w:jc w:val="both"/>
        <w:rPr>
          <w:rFonts w:ascii="Arial" w:eastAsia="Arial" w:hAnsi="Arial" w:cs="Arial"/>
          <w:sz w:val="24"/>
          <w:szCs w:val="24"/>
        </w:rPr>
      </w:pPr>
      <w:r>
        <w:rPr>
          <w:rFonts w:ascii="Arial" w:eastAsia="Arial" w:hAnsi="Arial" w:cs="Arial"/>
          <w:sz w:val="24"/>
          <w:szCs w:val="24"/>
        </w:rPr>
        <w:t>The secondary research sub-questions will be as follows:</w:t>
      </w:r>
    </w:p>
    <w:p w14:paraId="4B1C7363" w14:textId="77AE2CC3" w:rsidR="00036EEB" w:rsidRDefault="008F141B">
      <w:pPr>
        <w:numPr>
          <w:ilvl w:val="0"/>
          <w:numId w:val="10"/>
        </w:numPr>
        <w:pBdr>
          <w:top w:val="nil"/>
          <w:left w:val="nil"/>
          <w:bottom w:val="nil"/>
          <w:right w:val="nil"/>
          <w:between w:val="nil"/>
        </w:pBdr>
        <w:spacing w:after="0" w:line="360" w:lineRule="auto"/>
        <w:jc w:val="both"/>
      </w:pPr>
      <w:r>
        <w:rPr>
          <w:rFonts w:ascii="Arial" w:eastAsia="Arial" w:hAnsi="Arial" w:cs="Arial"/>
          <w:color w:val="000000"/>
          <w:sz w:val="24"/>
          <w:szCs w:val="24"/>
        </w:rPr>
        <w:t xml:space="preserve">How do </w:t>
      </w:r>
      <w:r w:rsidR="00660A5D">
        <w:rPr>
          <w:rFonts w:ascii="Arial" w:eastAsia="Arial" w:hAnsi="Arial" w:cs="Arial"/>
          <w:color w:val="000000"/>
          <w:sz w:val="24"/>
          <w:szCs w:val="24"/>
        </w:rPr>
        <w:t>the developments in South Africa’s electrical energy sector constitute a socio-technical transition?</w:t>
      </w:r>
    </w:p>
    <w:p w14:paraId="1D837E26" w14:textId="666BCE35" w:rsidR="00036EEB" w:rsidRPr="00B930F7" w:rsidRDefault="00660A5D">
      <w:pPr>
        <w:numPr>
          <w:ilvl w:val="0"/>
          <w:numId w:val="10"/>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What are the positions and interests of the </w:t>
      </w:r>
      <w:r w:rsidR="00AE2BB5">
        <w:rPr>
          <w:rFonts w:ascii="Arial" w:eastAsia="Arial" w:hAnsi="Arial" w:cs="Arial"/>
          <w:color w:val="000000"/>
          <w:sz w:val="24"/>
          <w:szCs w:val="24"/>
        </w:rPr>
        <w:t>State</w:t>
      </w:r>
      <w:r>
        <w:rPr>
          <w:rFonts w:ascii="Arial" w:eastAsia="Arial" w:hAnsi="Arial" w:cs="Arial"/>
          <w:color w:val="000000"/>
          <w:sz w:val="24"/>
          <w:szCs w:val="24"/>
        </w:rPr>
        <w:t xml:space="preserve"> and non-</w:t>
      </w:r>
      <w:r w:rsidR="00AE2BB5">
        <w:rPr>
          <w:rFonts w:ascii="Arial" w:eastAsia="Arial" w:hAnsi="Arial" w:cs="Arial"/>
          <w:color w:val="000000"/>
          <w:sz w:val="24"/>
          <w:szCs w:val="24"/>
        </w:rPr>
        <w:t>State</w:t>
      </w:r>
      <w:r>
        <w:rPr>
          <w:rFonts w:ascii="Arial" w:eastAsia="Arial" w:hAnsi="Arial" w:cs="Arial"/>
          <w:color w:val="000000"/>
          <w:sz w:val="24"/>
          <w:szCs w:val="24"/>
        </w:rPr>
        <w:t xml:space="preserve"> actors in the electrical energy sector (including renewable electrical energy)?</w:t>
      </w:r>
    </w:p>
    <w:p w14:paraId="588B41D5" w14:textId="77777777" w:rsidR="00036EEB" w:rsidRPr="00B930F7" w:rsidRDefault="00660A5D">
      <w:pPr>
        <w:numPr>
          <w:ilvl w:val="0"/>
          <w:numId w:val="10"/>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How was the emergence of a renewable electrical energy sector negotiated and operationalised, and who were the drivers or detractors of this emergence?</w:t>
      </w:r>
    </w:p>
    <w:p w14:paraId="716973E6" w14:textId="77777777" w:rsidR="00036EEB" w:rsidRDefault="00660A5D">
      <w:pPr>
        <w:pStyle w:val="Heading2"/>
        <w:spacing w:line="360" w:lineRule="auto"/>
        <w:jc w:val="both"/>
        <w:rPr>
          <w:rFonts w:ascii="Arial" w:eastAsia="Arial" w:hAnsi="Arial" w:cs="Arial"/>
          <w:b/>
          <w:color w:val="000000"/>
          <w:sz w:val="24"/>
          <w:szCs w:val="24"/>
        </w:rPr>
      </w:pPr>
      <w:bookmarkStart w:id="12" w:name="_Toc146908318"/>
      <w:r>
        <w:rPr>
          <w:rFonts w:ascii="Arial" w:eastAsia="Arial" w:hAnsi="Arial" w:cs="Arial"/>
          <w:b/>
          <w:color w:val="000000"/>
          <w:sz w:val="24"/>
          <w:szCs w:val="24"/>
        </w:rPr>
        <w:t>1.6 SIGNIFICANCE OF THE STUDY</w:t>
      </w:r>
      <w:bookmarkEnd w:id="12"/>
    </w:p>
    <w:p w14:paraId="7590317E" w14:textId="13CE2FAE" w:rsidR="00036EEB" w:rsidRDefault="00660A5D">
      <w:pPr>
        <w:spacing w:line="360" w:lineRule="auto"/>
        <w:jc w:val="both"/>
        <w:rPr>
          <w:rFonts w:ascii="Arial" w:eastAsia="Arial" w:hAnsi="Arial" w:cs="Arial"/>
          <w:color w:val="FF0000"/>
          <w:sz w:val="24"/>
          <w:szCs w:val="24"/>
        </w:rPr>
      </w:pPr>
      <w:r>
        <w:rPr>
          <w:rFonts w:ascii="Arial" w:eastAsia="Arial" w:hAnsi="Arial" w:cs="Arial"/>
          <w:sz w:val="24"/>
          <w:szCs w:val="24"/>
        </w:rPr>
        <w:t xml:space="preserve">This </w:t>
      </w:r>
      <w:r w:rsidR="00BC1593">
        <w:rPr>
          <w:rFonts w:ascii="Arial" w:eastAsia="Arial" w:hAnsi="Arial" w:cs="Arial"/>
          <w:sz w:val="24"/>
          <w:szCs w:val="24"/>
        </w:rPr>
        <w:t>research project</w:t>
      </w:r>
      <w:r w:rsidR="003A2840">
        <w:rPr>
          <w:rFonts w:ascii="Arial" w:eastAsia="Arial" w:hAnsi="Arial" w:cs="Arial"/>
          <w:sz w:val="24"/>
          <w:szCs w:val="24"/>
        </w:rPr>
        <w:t xml:space="preserve"> </w:t>
      </w:r>
      <w:r w:rsidR="00BC1593">
        <w:rPr>
          <w:rFonts w:ascii="Arial" w:eastAsia="Arial" w:hAnsi="Arial" w:cs="Arial"/>
          <w:sz w:val="24"/>
          <w:szCs w:val="24"/>
        </w:rPr>
        <w:t>contributed to</w:t>
      </w:r>
      <w:r>
        <w:rPr>
          <w:rFonts w:ascii="Arial" w:eastAsia="Arial" w:hAnsi="Arial" w:cs="Arial"/>
          <w:sz w:val="24"/>
          <w:szCs w:val="24"/>
        </w:rPr>
        <w:t xml:space="preserve"> the</w:t>
      </w:r>
      <w:r w:rsidR="00197B67">
        <w:rPr>
          <w:rFonts w:ascii="Arial" w:eastAsia="Arial" w:hAnsi="Arial" w:cs="Arial"/>
          <w:sz w:val="24"/>
          <w:szCs w:val="24"/>
        </w:rPr>
        <w:t xml:space="preserve"> broader</w:t>
      </w:r>
      <w:r>
        <w:rPr>
          <w:rFonts w:ascii="Arial" w:eastAsia="Arial" w:hAnsi="Arial" w:cs="Arial"/>
          <w:sz w:val="24"/>
          <w:szCs w:val="24"/>
        </w:rPr>
        <w:t xml:space="preserve"> understanding of the political economy of South Africa’s renewable electrical energy sector and formulate policy recommendations intended to meet the NDP 2030 goals of energy security, a </w:t>
      </w:r>
      <w:r w:rsidR="002948BF" w:rsidRPr="002948BF">
        <w:rPr>
          <w:rFonts w:ascii="Arial" w:eastAsia="Arial" w:hAnsi="Arial" w:cs="Arial"/>
          <w:i/>
          <w:sz w:val="24"/>
          <w:szCs w:val="24"/>
        </w:rPr>
        <w:t>just</w:t>
      </w:r>
      <w:r>
        <w:rPr>
          <w:rFonts w:ascii="Arial" w:eastAsia="Arial" w:hAnsi="Arial" w:cs="Arial"/>
          <w:sz w:val="24"/>
          <w:szCs w:val="24"/>
        </w:rPr>
        <w:t xml:space="preserve"> </w:t>
      </w:r>
      <w:r>
        <w:rPr>
          <w:rFonts w:ascii="Arial" w:eastAsia="Arial" w:hAnsi="Arial" w:cs="Arial"/>
          <w:sz w:val="24"/>
          <w:szCs w:val="24"/>
        </w:rPr>
        <w:lastRenderedPageBreak/>
        <w:t xml:space="preserve">electrical energy transition, and equitable access to electricity. Furthermore, this research </w:t>
      </w:r>
      <w:r w:rsidR="007A4EF8">
        <w:rPr>
          <w:rFonts w:ascii="Arial" w:eastAsia="Arial" w:hAnsi="Arial" w:cs="Arial"/>
          <w:sz w:val="24"/>
          <w:szCs w:val="24"/>
        </w:rPr>
        <w:t xml:space="preserve">project </w:t>
      </w:r>
      <w:r w:rsidR="0074191A">
        <w:rPr>
          <w:rFonts w:ascii="Arial" w:eastAsia="Arial" w:hAnsi="Arial" w:cs="Arial"/>
          <w:sz w:val="24"/>
          <w:szCs w:val="24"/>
        </w:rPr>
        <w:t>contributed towards a</w:t>
      </w:r>
      <w:r>
        <w:rPr>
          <w:rFonts w:ascii="Arial" w:eastAsia="Arial" w:hAnsi="Arial" w:cs="Arial"/>
          <w:sz w:val="24"/>
          <w:szCs w:val="24"/>
        </w:rPr>
        <w:t xml:space="preserve"> theoretical framework to develop policy recommendations in the renewable electrical energy sector.</w:t>
      </w:r>
      <w:r>
        <w:rPr>
          <w:rFonts w:ascii="Arial" w:eastAsia="Arial" w:hAnsi="Arial" w:cs="Arial"/>
          <w:color w:val="FF0000"/>
          <w:sz w:val="24"/>
          <w:szCs w:val="24"/>
        </w:rPr>
        <w:t xml:space="preserve"> </w:t>
      </w:r>
      <w:r>
        <w:rPr>
          <w:rFonts w:ascii="Arial" w:eastAsia="Arial" w:hAnsi="Arial" w:cs="Arial"/>
          <w:sz w:val="24"/>
          <w:szCs w:val="24"/>
        </w:rPr>
        <w:t>This research</w:t>
      </w:r>
      <w:r w:rsidR="0074191A">
        <w:rPr>
          <w:rFonts w:ascii="Arial" w:eastAsia="Arial" w:hAnsi="Arial" w:cs="Arial"/>
          <w:sz w:val="24"/>
          <w:szCs w:val="24"/>
        </w:rPr>
        <w:t xml:space="preserve"> project</w:t>
      </w:r>
      <w:r>
        <w:rPr>
          <w:rFonts w:ascii="Arial" w:eastAsia="Arial" w:hAnsi="Arial" w:cs="Arial"/>
          <w:sz w:val="24"/>
          <w:szCs w:val="24"/>
        </w:rPr>
        <w:t xml:space="preserve"> </w:t>
      </w:r>
      <w:r w:rsidR="0074191A">
        <w:rPr>
          <w:rFonts w:ascii="Arial" w:eastAsia="Arial" w:hAnsi="Arial" w:cs="Arial"/>
          <w:sz w:val="24"/>
          <w:szCs w:val="24"/>
        </w:rPr>
        <w:t>also contributed</w:t>
      </w:r>
      <w:r>
        <w:rPr>
          <w:rFonts w:ascii="Arial" w:eastAsia="Arial" w:hAnsi="Arial" w:cs="Arial"/>
          <w:sz w:val="24"/>
          <w:szCs w:val="24"/>
        </w:rPr>
        <w:t xml:space="preserve"> to the research gap in the political economy perspective in South Africa’s current energy debate (Büscher, 2009). Moreover, this research </w:t>
      </w:r>
      <w:r w:rsidR="0074191A">
        <w:rPr>
          <w:rFonts w:ascii="Arial" w:eastAsia="Arial" w:hAnsi="Arial" w:cs="Arial"/>
          <w:sz w:val="24"/>
          <w:szCs w:val="24"/>
        </w:rPr>
        <w:t>project explored</w:t>
      </w:r>
      <w:r>
        <w:rPr>
          <w:rFonts w:ascii="Arial" w:eastAsia="Arial" w:hAnsi="Arial" w:cs="Arial"/>
          <w:sz w:val="24"/>
          <w:szCs w:val="24"/>
        </w:rPr>
        <w:t xml:space="preserve"> the MEC, which is widely cited in South African energy policy literature, in the context of an emergent renewable electrical energy sector where there is a dearth of MEC-renewable electrical energy analysis due to the renewables sector being in its nascent stages (Baker, 2012).</w:t>
      </w:r>
    </w:p>
    <w:p w14:paraId="37C7A131" w14:textId="45BC7BA3" w:rsidR="00036EEB" w:rsidRDefault="00660A5D">
      <w:pPr>
        <w:pStyle w:val="Heading2"/>
        <w:spacing w:line="360" w:lineRule="auto"/>
        <w:jc w:val="both"/>
        <w:rPr>
          <w:rFonts w:ascii="Arial" w:eastAsia="Arial" w:hAnsi="Arial" w:cs="Arial"/>
          <w:b/>
          <w:color w:val="000000"/>
          <w:sz w:val="24"/>
          <w:szCs w:val="24"/>
        </w:rPr>
      </w:pPr>
      <w:bookmarkStart w:id="13" w:name="_Toc146908319"/>
      <w:r>
        <w:rPr>
          <w:rFonts w:ascii="Arial" w:eastAsia="Arial" w:hAnsi="Arial" w:cs="Arial"/>
          <w:b/>
          <w:color w:val="000000"/>
          <w:sz w:val="24"/>
          <w:szCs w:val="24"/>
        </w:rPr>
        <w:t>1.7 SCOPE AND DELIMITATIONS OF THE STUDY</w:t>
      </w:r>
      <w:bookmarkEnd w:id="13"/>
    </w:p>
    <w:p w14:paraId="007F965E" w14:textId="240040CA"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w:t>
      </w:r>
      <w:r w:rsidR="0081316F">
        <w:rPr>
          <w:rFonts w:ascii="Arial" w:eastAsia="Arial" w:hAnsi="Arial" w:cs="Arial"/>
          <w:sz w:val="24"/>
          <w:szCs w:val="24"/>
        </w:rPr>
        <w:t>research project</w:t>
      </w:r>
      <w:r>
        <w:rPr>
          <w:rFonts w:ascii="Arial" w:eastAsia="Arial" w:hAnsi="Arial" w:cs="Arial"/>
          <w:sz w:val="24"/>
          <w:szCs w:val="24"/>
        </w:rPr>
        <w:t xml:space="preserve"> </w:t>
      </w:r>
      <w:r w:rsidR="0081316F">
        <w:rPr>
          <w:rFonts w:ascii="Arial" w:eastAsia="Arial" w:hAnsi="Arial" w:cs="Arial"/>
          <w:sz w:val="24"/>
          <w:szCs w:val="24"/>
        </w:rPr>
        <w:t>focused</w:t>
      </w:r>
      <w:r>
        <w:rPr>
          <w:rFonts w:ascii="Arial" w:eastAsia="Arial" w:hAnsi="Arial" w:cs="Arial"/>
          <w:sz w:val="24"/>
          <w:szCs w:val="24"/>
        </w:rPr>
        <w:t xml:space="preserve"> on the political economy of the renewable electrical energy sector. It </w:t>
      </w:r>
      <w:r w:rsidR="00D132D5">
        <w:rPr>
          <w:rFonts w:ascii="Arial" w:eastAsia="Arial" w:hAnsi="Arial" w:cs="Arial"/>
          <w:sz w:val="24"/>
          <w:szCs w:val="24"/>
        </w:rPr>
        <w:t>covered</w:t>
      </w:r>
      <w:r>
        <w:rPr>
          <w:rFonts w:ascii="Arial" w:eastAsia="Arial" w:hAnsi="Arial" w:cs="Arial"/>
          <w:sz w:val="24"/>
          <w:szCs w:val="24"/>
        </w:rPr>
        <w:t xml:space="preserve"> the IRP, particularly the sections relating to electrical energy transitions, such as the policy guidance on energy mix. This study </w:t>
      </w:r>
      <w:r w:rsidR="00535EF3">
        <w:rPr>
          <w:rFonts w:ascii="Arial" w:eastAsia="Arial" w:hAnsi="Arial" w:cs="Arial"/>
          <w:sz w:val="24"/>
          <w:szCs w:val="24"/>
        </w:rPr>
        <w:t>also focused</w:t>
      </w:r>
      <w:r>
        <w:rPr>
          <w:rFonts w:ascii="Arial" w:eastAsia="Arial" w:hAnsi="Arial" w:cs="Arial"/>
          <w:sz w:val="24"/>
          <w:szCs w:val="24"/>
        </w:rPr>
        <w:t xml:space="preserve"> on the requirements, bidding processes and operationalisation of the REIPPPP. </w:t>
      </w:r>
      <w:proofErr w:type="gramStart"/>
      <w:r w:rsidR="002568B5">
        <w:rPr>
          <w:rFonts w:ascii="Arial" w:eastAsia="Arial" w:hAnsi="Arial" w:cs="Arial"/>
          <w:sz w:val="24"/>
          <w:szCs w:val="24"/>
        </w:rPr>
        <w:t>A number of</w:t>
      </w:r>
      <w:proofErr w:type="gramEnd"/>
      <w:r w:rsidR="002568B5">
        <w:rPr>
          <w:rFonts w:ascii="Arial" w:eastAsia="Arial" w:hAnsi="Arial" w:cs="Arial"/>
          <w:sz w:val="24"/>
          <w:szCs w:val="24"/>
        </w:rPr>
        <w:t xml:space="preserve"> broad assumptions have been made in this research paper</w:t>
      </w:r>
      <w:r w:rsidR="00484712">
        <w:rPr>
          <w:rFonts w:ascii="Arial" w:eastAsia="Arial" w:hAnsi="Arial" w:cs="Arial"/>
          <w:sz w:val="24"/>
          <w:szCs w:val="24"/>
        </w:rPr>
        <w:t>, concerning the conceptual standpoint towards the MEC. While no theory of the State and Industrialisation is explicitly adopted, it is generally viewed as being explained by the MEC</w:t>
      </w:r>
      <w:r w:rsidR="00666831">
        <w:rPr>
          <w:rFonts w:ascii="Arial" w:eastAsia="Arial" w:hAnsi="Arial" w:cs="Arial"/>
          <w:sz w:val="24"/>
          <w:szCs w:val="24"/>
        </w:rPr>
        <w:t>. The objective of this paper is less concerned with confirming or rejecting specific theories, rather, it aims to discuss the political economy processes through which the renewable electrical energy sector operates.</w:t>
      </w:r>
    </w:p>
    <w:p w14:paraId="6D41BB10" w14:textId="56359F6C" w:rsidR="00036EEB" w:rsidRPr="00950031" w:rsidRDefault="00660A5D" w:rsidP="00950031">
      <w:pPr>
        <w:pStyle w:val="Heading2"/>
        <w:spacing w:line="360" w:lineRule="auto"/>
        <w:rPr>
          <w:rFonts w:ascii="Arial" w:eastAsia="Arial" w:hAnsi="Arial" w:cs="Arial"/>
          <w:b/>
          <w:color w:val="000000"/>
          <w:sz w:val="24"/>
          <w:szCs w:val="24"/>
        </w:rPr>
      </w:pPr>
      <w:bookmarkStart w:id="14" w:name="_Toc146908320"/>
      <w:r>
        <w:rPr>
          <w:rFonts w:ascii="Arial" w:eastAsia="Arial" w:hAnsi="Arial" w:cs="Arial"/>
          <w:b/>
          <w:color w:val="000000"/>
          <w:sz w:val="24"/>
          <w:szCs w:val="24"/>
        </w:rPr>
        <w:t>1.8 DEFINITION OF CONCEPTS</w:t>
      </w:r>
      <w:bookmarkEnd w:id="14"/>
    </w:p>
    <w:p w14:paraId="0DB24E93" w14:textId="77777777" w:rsidR="00036EEB" w:rsidRDefault="00660A5D" w:rsidP="00950031">
      <w:pPr>
        <w:numPr>
          <w:ilvl w:val="0"/>
          <w:numId w:val="22"/>
        </w:numPr>
        <w:spacing w:line="360" w:lineRule="auto"/>
        <w:jc w:val="both"/>
        <w:rPr>
          <w:rFonts w:ascii="Arial" w:eastAsia="Arial" w:hAnsi="Arial" w:cs="Arial"/>
          <w:sz w:val="24"/>
          <w:szCs w:val="24"/>
        </w:rPr>
      </w:pPr>
      <w:r>
        <w:rPr>
          <w:rFonts w:ascii="Arial" w:eastAsia="Arial" w:hAnsi="Arial" w:cs="Arial"/>
          <w:b/>
          <w:sz w:val="24"/>
          <w:szCs w:val="24"/>
        </w:rPr>
        <w:t>Political Economy</w:t>
      </w:r>
      <w:r>
        <w:rPr>
          <w:rFonts w:ascii="Arial" w:eastAsia="Arial" w:hAnsi="Arial" w:cs="Arial"/>
          <w:sz w:val="24"/>
          <w:szCs w:val="24"/>
        </w:rPr>
        <w:t>: The definition of political economy has evolved over the course of history taking on different meanings (Weingast &amp; Wittman, 2006). According to Weingast and Wittman (2008), political economy is a set of political science and economics methodologies that are used to analyse politics and institutions (Weingast &amp; Wittman, 2006). Historically, it was defined as the study of the relationship between political incentives and economic policy (</w:t>
      </w:r>
      <w:proofErr w:type="spellStart"/>
      <w:r>
        <w:rPr>
          <w:rFonts w:ascii="Arial" w:eastAsia="Arial" w:hAnsi="Arial" w:cs="Arial"/>
          <w:sz w:val="24"/>
          <w:szCs w:val="24"/>
        </w:rPr>
        <w:t>Alesina</w:t>
      </w:r>
      <w:proofErr w:type="spellEnd"/>
      <w:r>
        <w:rPr>
          <w:rFonts w:ascii="Arial" w:eastAsia="Arial" w:hAnsi="Arial" w:cs="Arial"/>
          <w:sz w:val="24"/>
          <w:szCs w:val="24"/>
        </w:rPr>
        <w:t xml:space="preserve">, </w:t>
      </w:r>
      <w:proofErr w:type="spellStart"/>
      <w:r>
        <w:rPr>
          <w:rFonts w:ascii="Arial" w:eastAsia="Arial" w:hAnsi="Arial" w:cs="Arial"/>
          <w:sz w:val="24"/>
          <w:szCs w:val="24"/>
        </w:rPr>
        <w:t>Benhenda</w:t>
      </w:r>
      <w:proofErr w:type="spellEnd"/>
      <w:r>
        <w:rPr>
          <w:rFonts w:ascii="Arial" w:eastAsia="Arial" w:hAnsi="Arial" w:cs="Arial"/>
          <w:sz w:val="24"/>
          <w:szCs w:val="24"/>
        </w:rPr>
        <w:t xml:space="preserve">, </w:t>
      </w:r>
      <w:proofErr w:type="spellStart"/>
      <w:r>
        <w:rPr>
          <w:rFonts w:ascii="Arial" w:eastAsia="Arial" w:hAnsi="Arial" w:cs="Arial"/>
          <w:sz w:val="24"/>
          <w:szCs w:val="24"/>
        </w:rPr>
        <w:t>Grobon</w:t>
      </w:r>
      <w:proofErr w:type="spellEnd"/>
      <w:r>
        <w:rPr>
          <w:rFonts w:ascii="Arial" w:eastAsia="Arial" w:hAnsi="Arial" w:cs="Arial"/>
          <w:sz w:val="24"/>
          <w:szCs w:val="24"/>
        </w:rPr>
        <w:t xml:space="preserve">, &amp; </w:t>
      </w:r>
      <w:proofErr w:type="spellStart"/>
      <w:r>
        <w:rPr>
          <w:rFonts w:ascii="Arial" w:eastAsia="Arial" w:hAnsi="Arial" w:cs="Arial"/>
          <w:sz w:val="24"/>
          <w:szCs w:val="24"/>
        </w:rPr>
        <w:t>Imberti</w:t>
      </w:r>
      <w:proofErr w:type="spellEnd"/>
      <w:r>
        <w:rPr>
          <w:rFonts w:ascii="Arial" w:eastAsia="Arial" w:hAnsi="Arial" w:cs="Arial"/>
          <w:sz w:val="24"/>
          <w:szCs w:val="24"/>
        </w:rPr>
        <w:t>, 2016). Currently, it is defined as the study of the relationship between economics and the broader social sciences (</w:t>
      </w:r>
      <w:proofErr w:type="spellStart"/>
      <w:r>
        <w:rPr>
          <w:rFonts w:ascii="Arial" w:eastAsia="Arial" w:hAnsi="Arial" w:cs="Arial"/>
          <w:sz w:val="24"/>
          <w:szCs w:val="24"/>
        </w:rPr>
        <w:t>Alesina</w:t>
      </w:r>
      <w:proofErr w:type="spellEnd"/>
      <w:r>
        <w:rPr>
          <w:rFonts w:ascii="Arial" w:eastAsia="Arial" w:hAnsi="Arial" w:cs="Arial"/>
          <w:sz w:val="24"/>
          <w:szCs w:val="24"/>
        </w:rPr>
        <w:t xml:space="preserve"> et al., 2016). Therefore, this study will use the current definition by </w:t>
      </w:r>
      <w:proofErr w:type="spellStart"/>
      <w:r>
        <w:rPr>
          <w:rFonts w:ascii="Arial" w:eastAsia="Arial" w:hAnsi="Arial" w:cs="Arial"/>
          <w:sz w:val="24"/>
          <w:szCs w:val="24"/>
        </w:rPr>
        <w:lastRenderedPageBreak/>
        <w:t>Alesina</w:t>
      </w:r>
      <w:proofErr w:type="spellEnd"/>
      <w:r>
        <w:rPr>
          <w:rFonts w:ascii="Arial" w:eastAsia="Arial" w:hAnsi="Arial" w:cs="Arial"/>
          <w:sz w:val="24"/>
          <w:szCs w:val="24"/>
        </w:rPr>
        <w:t xml:space="preserve"> et al. (2016) as it is appropriate to building the understanding of the political economy of South Africa’s renewable electrical energy sector.</w:t>
      </w:r>
    </w:p>
    <w:p w14:paraId="0C7D1753" w14:textId="77777777" w:rsidR="00036EEB" w:rsidRDefault="00660A5D" w:rsidP="00B930F7">
      <w:pPr>
        <w:numPr>
          <w:ilvl w:val="0"/>
          <w:numId w:val="22"/>
        </w:numPr>
        <w:spacing w:line="360" w:lineRule="auto"/>
        <w:jc w:val="both"/>
        <w:rPr>
          <w:rFonts w:ascii="Arial" w:eastAsia="Arial" w:hAnsi="Arial" w:cs="Arial"/>
          <w:sz w:val="24"/>
          <w:szCs w:val="24"/>
        </w:rPr>
      </w:pPr>
      <w:r>
        <w:rPr>
          <w:rFonts w:ascii="Arial" w:eastAsia="Arial" w:hAnsi="Arial" w:cs="Arial"/>
          <w:b/>
          <w:sz w:val="24"/>
          <w:szCs w:val="24"/>
        </w:rPr>
        <w:t>Renewable Electrical Energy</w:t>
      </w:r>
      <w:r>
        <w:rPr>
          <w:rFonts w:ascii="Arial" w:eastAsia="Arial" w:hAnsi="Arial" w:cs="Arial"/>
          <w:sz w:val="24"/>
          <w:szCs w:val="24"/>
        </w:rPr>
        <w:t>: Electrical energy refers to energy that has been converted from electrical potential energy (BYJU'S, 2022). Renewable energy refers to energy sources that are produced from infinite or replenishable sources (Office of Energy Efficiency &amp; Renewable Energy, 2022). As such, this study will define renewable electrical energy as electrical energy that has been generated from renewable energy sources (BYJU'S, 2022; Office of Energy Efficiency &amp; Renewable Energy, 2022).</w:t>
      </w:r>
    </w:p>
    <w:p w14:paraId="35F48E4A" w14:textId="684D6872" w:rsidR="00036EEB" w:rsidRDefault="002948BF" w:rsidP="00B930F7">
      <w:pPr>
        <w:numPr>
          <w:ilvl w:val="0"/>
          <w:numId w:val="22"/>
        </w:numPr>
        <w:spacing w:line="360" w:lineRule="auto"/>
        <w:jc w:val="both"/>
        <w:rPr>
          <w:rFonts w:ascii="Arial" w:eastAsia="Arial" w:hAnsi="Arial" w:cs="Arial"/>
          <w:sz w:val="24"/>
          <w:szCs w:val="24"/>
        </w:rPr>
      </w:pPr>
      <w:r w:rsidRPr="002948BF">
        <w:rPr>
          <w:rFonts w:ascii="Arial" w:eastAsia="Arial" w:hAnsi="Arial" w:cs="Arial"/>
          <w:b/>
          <w:i/>
          <w:sz w:val="24"/>
          <w:szCs w:val="24"/>
        </w:rPr>
        <w:t>Just</w:t>
      </w:r>
      <w:r w:rsidR="00660A5D">
        <w:rPr>
          <w:rFonts w:ascii="Arial" w:eastAsia="Arial" w:hAnsi="Arial" w:cs="Arial"/>
          <w:b/>
          <w:sz w:val="24"/>
          <w:szCs w:val="24"/>
        </w:rPr>
        <w:t xml:space="preserve"> Electrical Energy Transition</w:t>
      </w:r>
      <w:r w:rsidR="00660A5D">
        <w:rPr>
          <w:rFonts w:ascii="Arial" w:eastAsia="Arial" w:hAnsi="Arial" w:cs="Arial"/>
          <w:sz w:val="24"/>
          <w:szCs w:val="24"/>
        </w:rPr>
        <w:t>: Energy transition refers to structural changes in the energy industry where there is a shift away from dominant fossil fuels as sources of energy to renewable sources of energy (</w:t>
      </w:r>
      <w:proofErr w:type="spellStart"/>
      <w:r w:rsidR="00660A5D">
        <w:rPr>
          <w:rFonts w:ascii="Arial" w:eastAsia="Arial" w:hAnsi="Arial" w:cs="Arial"/>
          <w:sz w:val="24"/>
          <w:szCs w:val="24"/>
        </w:rPr>
        <w:t>Calery</w:t>
      </w:r>
      <w:proofErr w:type="spellEnd"/>
      <w:r w:rsidR="00660A5D">
        <w:rPr>
          <w:rFonts w:ascii="Arial" w:eastAsia="Arial" w:hAnsi="Arial" w:cs="Arial"/>
          <w:sz w:val="24"/>
          <w:szCs w:val="24"/>
        </w:rPr>
        <w:t xml:space="preserve"> &amp; </w:t>
      </w:r>
      <w:proofErr w:type="spellStart"/>
      <w:r w:rsidR="00660A5D">
        <w:rPr>
          <w:rFonts w:ascii="Arial" w:eastAsia="Arial" w:hAnsi="Arial" w:cs="Arial"/>
          <w:sz w:val="24"/>
          <w:szCs w:val="24"/>
        </w:rPr>
        <w:t>Konisky</w:t>
      </w:r>
      <w:proofErr w:type="spellEnd"/>
      <w:r w:rsidR="00660A5D">
        <w:rPr>
          <w:rFonts w:ascii="Arial" w:eastAsia="Arial" w:hAnsi="Arial" w:cs="Arial"/>
          <w:sz w:val="24"/>
          <w:szCs w:val="24"/>
        </w:rPr>
        <w:t xml:space="preserve">, 2020; Baker et al., 2014). A </w:t>
      </w:r>
      <w:r w:rsidRPr="002948BF">
        <w:rPr>
          <w:rFonts w:ascii="Arial" w:eastAsia="Arial" w:hAnsi="Arial" w:cs="Arial"/>
          <w:i/>
          <w:sz w:val="24"/>
          <w:szCs w:val="24"/>
        </w:rPr>
        <w:t>just</w:t>
      </w:r>
      <w:r w:rsidR="00660A5D">
        <w:rPr>
          <w:rFonts w:ascii="Arial" w:eastAsia="Arial" w:hAnsi="Arial" w:cs="Arial"/>
          <w:i/>
          <w:sz w:val="24"/>
          <w:szCs w:val="24"/>
        </w:rPr>
        <w:t xml:space="preserve"> transition</w:t>
      </w:r>
      <w:r w:rsidR="00660A5D">
        <w:rPr>
          <w:rFonts w:ascii="Arial" w:eastAsia="Arial" w:hAnsi="Arial" w:cs="Arial"/>
          <w:sz w:val="24"/>
          <w:szCs w:val="24"/>
        </w:rPr>
        <w:t xml:space="preserve"> refers to a socio-technical transition that accounts for social, economic, and environmental justice during the displacement of the prevailing regime (Gambhir et al., 2018; Trade &amp; Industrial Policy Strategies, 2021). As such, a </w:t>
      </w:r>
      <w:r w:rsidRPr="002948BF">
        <w:rPr>
          <w:rFonts w:ascii="Arial" w:eastAsia="Arial" w:hAnsi="Arial" w:cs="Arial"/>
          <w:i/>
          <w:sz w:val="24"/>
          <w:szCs w:val="24"/>
        </w:rPr>
        <w:t>just</w:t>
      </w:r>
      <w:r w:rsidR="00660A5D">
        <w:rPr>
          <w:rFonts w:ascii="Arial" w:eastAsia="Arial" w:hAnsi="Arial" w:cs="Arial"/>
          <w:sz w:val="24"/>
          <w:szCs w:val="24"/>
        </w:rPr>
        <w:t xml:space="preserve"> electrical energy transition in this study refers to a socio-technical transition in the electrical energy sector that is underpinned by social, economic, and environmental justice.</w:t>
      </w:r>
    </w:p>
    <w:p w14:paraId="02037D23" w14:textId="77777777" w:rsidR="00036EEB" w:rsidRDefault="00660A5D">
      <w:pPr>
        <w:pStyle w:val="Heading2"/>
        <w:spacing w:line="360" w:lineRule="auto"/>
        <w:jc w:val="both"/>
        <w:rPr>
          <w:rFonts w:ascii="Arial" w:eastAsia="Arial" w:hAnsi="Arial" w:cs="Arial"/>
          <w:b/>
          <w:color w:val="000000"/>
          <w:sz w:val="24"/>
          <w:szCs w:val="24"/>
        </w:rPr>
      </w:pPr>
      <w:bookmarkStart w:id="15" w:name="_Toc146908321"/>
      <w:r>
        <w:rPr>
          <w:rFonts w:ascii="Arial" w:eastAsia="Arial" w:hAnsi="Arial" w:cs="Arial"/>
          <w:b/>
          <w:color w:val="000000"/>
          <w:sz w:val="24"/>
          <w:szCs w:val="24"/>
        </w:rPr>
        <w:t>1.9 CHAPTER OUTLINE</w:t>
      </w:r>
      <w:bookmarkEnd w:id="15"/>
    </w:p>
    <w:p w14:paraId="5AE4496E" w14:textId="77777777" w:rsidR="00036EEB" w:rsidRDefault="00660A5D">
      <w:pPr>
        <w:numPr>
          <w:ilvl w:val="0"/>
          <w:numId w:val="41"/>
        </w:numPr>
        <w:spacing w:after="0" w:line="360" w:lineRule="auto"/>
        <w:jc w:val="both"/>
        <w:rPr>
          <w:rFonts w:ascii="Arial" w:eastAsia="Arial" w:hAnsi="Arial" w:cs="Arial"/>
          <w:sz w:val="24"/>
          <w:szCs w:val="24"/>
        </w:rPr>
      </w:pPr>
      <w:r>
        <w:rPr>
          <w:rFonts w:ascii="Arial" w:eastAsia="Arial" w:hAnsi="Arial" w:cs="Arial"/>
          <w:b/>
          <w:color w:val="000000"/>
          <w:sz w:val="24"/>
          <w:szCs w:val="24"/>
        </w:rPr>
        <w:t>Chapter 1: This chapter introduces the study by presenting the background and objectives of the study.</w:t>
      </w:r>
    </w:p>
    <w:p w14:paraId="02E1F721" w14:textId="77777777" w:rsidR="00036EEB" w:rsidRDefault="00660A5D">
      <w:pPr>
        <w:numPr>
          <w:ilvl w:val="0"/>
          <w:numId w:val="41"/>
        </w:numPr>
        <w:spacing w:after="0" w:line="360" w:lineRule="auto"/>
        <w:jc w:val="both"/>
        <w:rPr>
          <w:rFonts w:ascii="Arial" w:eastAsia="Arial" w:hAnsi="Arial" w:cs="Arial"/>
          <w:sz w:val="24"/>
          <w:szCs w:val="24"/>
        </w:rPr>
      </w:pPr>
      <w:r>
        <w:rPr>
          <w:rFonts w:ascii="Arial" w:eastAsia="Arial" w:hAnsi="Arial" w:cs="Arial"/>
          <w:b/>
          <w:color w:val="000000"/>
          <w:sz w:val="24"/>
          <w:szCs w:val="24"/>
        </w:rPr>
        <w:t xml:space="preserve">Chapter 2: This chapter looks at the current literature within the scope of the study. </w:t>
      </w:r>
    </w:p>
    <w:p w14:paraId="31D26243" w14:textId="7B63A0E6" w:rsidR="00036EEB" w:rsidRDefault="00660A5D">
      <w:pPr>
        <w:numPr>
          <w:ilvl w:val="0"/>
          <w:numId w:val="41"/>
        </w:numPr>
        <w:spacing w:after="0" w:line="360" w:lineRule="auto"/>
        <w:jc w:val="both"/>
        <w:rPr>
          <w:rFonts w:ascii="Arial" w:eastAsia="Arial" w:hAnsi="Arial" w:cs="Arial"/>
          <w:sz w:val="24"/>
          <w:szCs w:val="24"/>
        </w:rPr>
      </w:pPr>
      <w:r>
        <w:rPr>
          <w:rFonts w:ascii="Arial" w:eastAsia="Arial" w:hAnsi="Arial" w:cs="Arial"/>
          <w:b/>
          <w:color w:val="000000"/>
          <w:sz w:val="24"/>
          <w:szCs w:val="24"/>
        </w:rPr>
        <w:t xml:space="preserve">Chapter 3: This chapter is on the research design, research methodology, the research objectives, research questions, </w:t>
      </w:r>
      <w:r w:rsidR="00C4537D">
        <w:rPr>
          <w:rFonts w:ascii="Arial" w:eastAsia="Arial" w:hAnsi="Arial" w:cs="Arial"/>
          <w:b/>
          <w:color w:val="000000"/>
          <w:sz w:val="24"/>
          <w:szCs w:val="24"/>
        </w:rPr>
        <w:t>population,</w:t>
      </w:r>
      <w:r>
        <w:rPr>
          <w:rFonts w:ascii="Arial" w:eastAsia="Arial" w:hAnsi="Arial" w:cs="Arial"/>
          <w:b/>
          <w:color w:val="000000"/>
          <w:sz w:val="24"/>
          <w:szCs w:val="24"/>
        </w:rPr>
        <w:t xml:space="preserve"> and sampling together with data collection instruments and data analysis.</w:t>
      </w:r>
    </w:p>
    <w:p w14:paraId="6F1083CC" w14:textId="77777777" w:rsidR="00036EEB" w:rsidRDefault="00660A5D">
      <w:pPr>
        <w:numPr>
          <w:ilvl w:val="0"/>
          <w:numId w:val="41"/>
        </w:numPr>
        <w:spacing w:after="0" w:line="360" w:lineRule="auto"/>
        <w:jc w:val="both"/>
        <w:rPr>
          <w:rFonts w:ascii="Arial" w:eastAsia="Arial" w:hAnsi="Arial" w:cs="Arial"/>
          <w:sz w:val="24"/>
          <w:szCs w:val="24"/>
        </w:rPr>
      </w:pPr>
      <w:r>
        <w:rPr>
          <w:rFonts w:ascii="Arial" w:eastAsia="Arial" w:hAnsi="Arial" w:cs="Arial"/>
          <w:b/>
          <w:color w:val="000000"/>
          <w:sz w:val="24"/>
          <w:szCs w:val="24"/>
        </w:rPr>
        <w:t>Chapter 4: This chapter will be a presentation of an analysis of developments in South Africa’s electrical energy sector.</w:t>
      </w:r>
    </w:p>
    <w:p w14:paraId="679D29AF" w14:textId="77777777" w:rsidR="00036EEB" w:rsidRDefault="00660A5D">
      <w:pPr>
        <w:numPr>
          <w:ilvl w:val="0"/>
          <w:numId w:val="41"/>
        </w:numPr>
        <w:spacing w:after="0" w:line="360" w:lineRule="auto"/>
        <w:jc w:val="both"/>
        <w:rPr>
          <w:rFonts w:ascii="Arial" w:eastAsia="Arial" w:hAnsi="Arial" w:cs="Arial"/>
          <w:sz w:val="24"/>
          <w:szCs w:val="24"/>
        </w:rPr>
      </w:pPr>
      <w:r>
        <w:rPr>
          <w:rFonts w:ascii="Arial" w:eastAsia="Arial" w:hAnsi="Arial" w:cs="Arial"/>
          <w:b/>
          <w:color w:val="000000"/>
          <w:sz w:val="24"/>
          <w:szCs w:val="24"/>
        </w:rPr>
        <w:t>Chapter 5: This chapter will present the application of the Political Economy approach to understand positions and interests in South Africa’s electrical energy sector.</w:t>
      </w:r>
    </w:p>
    <w:p w14:paraId="13551317" w14:textId="77777777" w:rsidR="00036EEB" w:rsidRDefault="00660A5D">
      <w:pPr>
        <w:numPr>
          <w:ilvl w:val="0"/>
          <w:numId w:val="41"/>
        </w:numPr>
        <w:spacing w:after="0" w:line="360" w:lineRule="auto"/>
        <w:jc w:val="both"/>
        <w:rPr>
          <w:rFonts w:ascii="Arial" w:eastAsia="Arial" w:hAnsi="Arial" w:cs="Arial"/>
          <w:sz w:val="24"/>
          <w:szCs w:val="24"/>
        </w:rPr>
      </w:pPr>
      <w:r>
        <w:rPr>
          <w:rFonts w:ascii="Arial" w:eastAsia="Arial" w:hAnsi="Arial" w:cs="Arial"/>
          <w:b/>
          <w:color w:val="000000"/>
          <w:sz w:val="24"/>
          <w:szCs w:val="24"/>
        </w:rPr>
        <w:lastRenderedPageBreak/>
        <w:t>Chapter 6: This chapter will present the application of a Multi criteria decision framework to determine policy recommendations.</w:t>
      </w:r>
    </w:p>
    <w:p w14:paraId="41CA1E24" w14:textId="77777777" w:rsidR="00036EEB" w:rsidRDefault="00660A5D">
      <w:pPr>
        <w:numPr>
          <w:ilvl w:val="0"/>
          <w:numId w:val="41"/>
        </w:numPr>
        <w:spacing w:line="360" w:lineRule="auto"/>
        <w:jc w:val="both"/>
        <w:rPr>
          <w:rFonts w:ascii="Arial" w:eastAsia="Arial" w:hAnsi="Arial" w:cs="Arial"/>
          <w:sz w:val="24"/>
          <w:szCs w:val="24"/>
        </w:rPr>
      </w:pPr>
      <w:r>
        <w:rPr>
          <w:rFonts w:ascii="Arial" w:eastAsia="Arial" w:hAnsi="Arial" w:cs="Arial"/>
          <w:b/>
          <w:color w:val="000000"/>
          <w:sz w:val="24"/>
          <w:szCs w:val="24"/>
        </w:rPr>
        <w:t>Chapter 7: This chapter concludes the study.</w:t>
      </w:r>
    </w:p>
    <w:p w14:paraId="0291429B" w14:textId="37884E07" w:rsidR="00036EEB" w:rsidRPr="008E2986" w:rsidRDefault="00660A5D" w:rsidP="008E2986">
      <w:pPr>
        <w:pStyle w:val="Heading1"/>
        <w:spacing w:line="360" w:lineRule="auto"/>
        <w:jc w:val="both"/>
        <w:rPr>
          <w:rFonts w:ascii="Arial" w:eastAsia="Arial" w:hAnsi="Arial" w:cs="Arial"/>
          <w:b/>
          <w:color w:val="000000"/>
          <w:sz w:val="28"/>
          <w:szCs w:val="28"/>
        </w:rPr>
      </w:pPr>
      <w:bookmarkStart w:id="16" w:name="_g0grxqvn9aq3" w:colFirst="0" w:colLast="0"/>
      <w:bookmarkEnd w:id="16"/>
      <w:r>
        <w:br w:type="page"/>
      </w:r>
      <w:bookmarkStart w:id="17" w:name="_p6oydeap2xcg" w:colFirst="0" w:colLast="0"/>
      <w:bookmarkStart w:id="18" w:name="_Toc146908322"/>
      <w:bookmarkEnd w:id="17"/>
      <w:r>
        <w:rPr>
          <w:rFonts w:ascii="Arial" w:eastAsia="Arial" w:hAnsi="Arial" w:cs="Arial"/>
          <w:b/>
          <w:color w:val="000000"/>
          <w:sz w:val="28"/>
          <w:szCs w:val="28"/>
        </w:rPr>
        <w:lastRenderedPageBreak/>
        <w:t>CHAPTER 2. LITERATURE REVIEW</w:t>
      </w:r>
      <w:bookmarkEnd w:id="18"/>
    </w:p>
    <w:p w14:paraId="19B4E8D6" w14:textId="77777777" w:rsidR="00036EEB" w:rsidRPr="00870606" w:rsidRDefault="00660A5D" w:rsidP="00870606">
      <w:pPr>
        <w:pStyle w:val="Heading2"/>
        <w:rPr>
          <w:rFonts w:ascii="Arial" w:hAnsi="Arial" w:cs="Arial"/>
          <w:b/>
          <w:bCs/>
          <w:color w:val="auto"/>
          <w:sz w:val="24"/>
          <w:szCs w:val="24"/>
        </w:rPr>
      </w:pPr>
      <w:bookmarkStart w:id="19" w:name="_Toc146908323"/>
      <w:r w:rsidRPr="00870606">
        <w:rPr>
          <w:rFonts w:ascii="Arial" w:hAnsi="Arial" w:cs="Arial"/>
          <w:b/>
          <w:bCs/>
          <w:color w:val="auto"/>
          <w:sz w:val="24"/>
          <w:szCs w:val="24"/>
        </w:rPr>
        <w:t>2.1 INTRODUCTION</w:t>
      </w:r>
      <w:bookmarkEnd w:id="19"/>
    </w:p>
    <w:p w14:paraId="4C5519E2" w14:textId="15743DEA"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The purpose of this section is to gain an understanding of the existing research and prevailing debates around the political economy of South Africa’s electrical energy sector, renewable</w:t>
      </w:r>
      <w:r w:rsidR="00E63178">
        <w:rPr>
          <w:rFonts w:ascii="Arial" w:eastAsia="Arial" w:hAnsi="Arial" w:cs="Arial"/>
          <w:sz w:val="24"/>
          <w:szCs w:val="24"/>
        </w:rPr>
        <w:t xml:space="preserve"> electrical</w:t>
      </w:r>
      <w:r>
        <w:rPr>
          <w:rFonts w:ascii="Arial" w:eastAsia="Arial" w:hAnsi="Arial" w:cs="Arial"/>
          <w:sz w:val="24"/>
          <w:szCs w:val="24"/>
        </w:rPr>
        <w:t xml:space="preserve"> energy sector and the effectiveness of renewable energy policies. South Africa’s political economy dovetails with the political economy of the electrical energy sector as the South African economy is underpinned by a reliance on electricity. Consequently, the political economy of the electrical energy sector, much like the overall political economy, is shaped by the socio-political legacies of the Apartheid regime. As South Africa charters an energy path towards renewable energy and a green economy, a </w:t>
      </w:r>
      <w:r w:rsidR="002948BF" w:rsidRPr="002948BF">
        <w:rPr>
          <w:rFonts w:ascii="Arial" w:eastAsia="Arial" w:hAnsi="Arial" w:cs="Arial"/>
          <w:i/>
          <w:sz w:val="24"/>
          <w:szCs w:val="24"/>
        </w:rPr>
        <w:t>just</w:t>
      </w:r>
      <w:r>
        <w:rPr>
          <w:rFonts w:ascii="Arial" w:eastAsia="Arial" w:hAnsi="Arial" w:cs="Arial"/>
          <w:sz w:val="24"/>
          <w:szCs w:val="24"/>
        </w:rPr>
        <w:t xml:space="preserve"> transition has become a key policy objective. It is therefore necessary to dissect the political economy of the renewable electrical energy sector to understand how to bring about a </w:t>
      </w:r>
      <w:r w:rsidR="002948BF" w:rsidRPr="002948BF">
        <w:rPr>
          <w:rFonts w:ascii="Arial" w:eastAsia="Arial" w:hAnsi="Arial" w:cs="Arial"/>
          <w:i/>
          <w:sz w:val="24"/>
          <w:szCs w:val="24"/>
        </w:rPr>
        <w:t>just</w:t>
      </w:r>
      <w:r>
        <w:rPr>
          <w:rFonts w:ascii="Arial" w:eastAsia="Arial" w:hAnsi="Arial" w:cs="Arial"/>
          <w:sz w:val="24"/>
          <w:szCs w:val="24"/>
        </w:rPr>
        <w:t xml:space="preserve"> transition together with an inclusive green economy. The literature review section has been divided into </w:t>
      </w:r>
      <w:r w:rsidR="00400F0D">
        <w:rPr>
          <w:rFonts w:ascii="Arial" w:eastAsia="Arial" w:hAnsi="Arial" w:cs="Arial"/>
          <w:sz w:val="24"/>
          <w:szCs w:val="24"/>
        </w:rPr>
        <w:t>nine</w:t>
      </w:r>
      <w:r w:rsidR="005529EE">
        <w:rPr>
          <w:rFonts w:ascii="Arial" w:eastAsia="Arial" w:hAnsi="Arial" w:cs="Arial"/>
          <w:sz w:val="24"/>
          <w:szCs w:val="24"/>
        </w:rPr>
        <w:t xml:space="preserve"> </w:t>
      </w:r>
      <w:r>
        <w:rPr>
          <w:rFonts w:ascii="Arial" w:eastAsia="Arial" w:hAnsi="Arial" w:cs="Arial"/>
          <w:sz w:val="24"/>
          <w:szCs w:val="24"/>
        </w:rPr>
        <w:t xml:space="preserve">sections, namely: </w:t>
      </w:r>
      <w:r w:rsidR="005529EE">
        <w:rPr>
          <w:rFonts w:ascii="Arial" w:eastAsia="Arial" w:hAnsi="Arial" w:cs="Arial"/>
          <w:sz w:val="24"/>
          <w:szCs w:val="24"/>
        </w:rPr>
        <w:t>energy tra</w:t>
      </w:r>
      <w:r w:rsidR="00400F0D">
        <w:rPr>
          <w:rFonts w:ascii="Arial" w:eastAsia="Arial" w:hAnsi="Arial" w:cs="Arial"/>
          <w:sz w:val="24"/>
          <w:szCs w:val="24"/>
        </w:rPr>
        <w:t xml:space="preserve">nsitions; </w:t>
      </w:r>
      <w:r>
        <w:rPr>
          <w:rFonts w:ascii="Arial" w:eastAsia="Arial" w:hAnsi="Arial" w:cs="Arial"/>
          <w:sz w:val="24"/>
          <w:szCs w:val="24"/>
        </w:rPr>
        <w:t>the Minerals-Energy Complex;</w:t>
      </w:r>
      <w:r w:rsidR="00400F0D">
        <w:rPr>
          <w:rFonts w:ascii="Arial" w:eastAsia="Arial" w:hAnsi="Arial" w:cs="Arial"/>
          <w:sz w:val="24"/>
          <w:szCs w:val="24"/>
        </w:rPr>
        <w:t xml:space="preserve"> the political economy; South Africa’s political </w:t>
      </w:r>
      <w:r w:rsidR="00EC3D14">
        <w:rPr>
          <w:rFonts w:ascii="Arial" w:eastAsia="Arial" w:hAnsi="Arial" w:cs="Arial"/>
          <w:sz w:val="24"/>
          <w:szCs w:val="24"/>
        </w:rPr>
        <w:t>economy; political</w:t>
      </w:r>
      <w:r>
        <w:rPr>
          <w:rFonts w:ascii="Arial" w:eastAsia="Arial" w:hAnsi="Arial" w:cs="Arial"/>
          <w:sz w:val="24"/>
          <w:szCs w:val="24"/>
        </w:rPr>
        <w:t xml:space="preserve"> economy of electrical energy sector; political economy of renewable electrical energy sector;</w:t>
      </w:r>
      <w:r>
        <w:t xml:space="preserve"> </w:t>
      </w:r>
      <w:r>
        <w:rPr>
          <w:rFonts w:ascii="Arial" w:eastAsia="Arial" w:hAnsi="Arial" w:cs="Arial"/>
          <w:sz w:val="24"/>
          <w:szCs w:val="24"/>
        </w:rPr>
        <w:t>Electricity Policy Formulation, policy fissures and the effectiveness of renewable electrical energy policies in South Africa, and lastly, the theoretical framework.</w:t>
      </w:r>
    </w:p>
    <w:p w14:paraId="32F112DC" w14:textId="10D06CE5" w:rsidR="00EC3D14" w:rsidRPr="00870606" w:rsidRDefault="00EC3D14" w:rsidP="00870606">
      <w:pPr>
        <w:pStyle w:val="Heading2"/>
        <w:rPr>
          <w:rFonts w:ascii="Arial" w:hAnsi="Arial" w:cs="Arial"/>
          <w:b/>
          <w:bCs/>
          <w:sz w:val="24"/>
          <w:szCs w:val="24"/>
        </w:rPr>
      </w:pPr>
      <w:bookmarkStart w:id="20" w:name="_Toc146908324"/>
      <w:r w:rsidRPr="00870606">
        <w:rPr>
          <w:rFonts w:ascii="Arial" w:hAnsi="Arial" w:cs="Arial"/>
          <w:b/>
          <w:bCs/>
          <w:color w:val="auto"/>
          <w:sz w:val="24"/>
          <w:szCs w:val="24"/>
        </w:rPr>
        <w:t>2.2 ENERGY TRANSITIONS</w:t>
      </w:r>
      <w:bookmarkEnd w:id="20"/>
    </w:p>
    <w:p w14:paraId="2333CD34" w14:textId="53C09E1E" w:rsidR="00B82D14" w:rsidRDefault="00C33669" w:rsidP="00C33669">
      <w:pPr>
        <w:spacing w:line="360" w:lineRule="auto"/>
        <w:jc w:val="both"/>
        <w:rPr>
          <w:rFonts w:ascii="Arial" w:eastAsia="Arial" w:hAnsi="Arial" w:cs="Arial"/>
          <w:sz w:val="24"/>
          <w:szCs w:val="24"/>
        </w:rPr>
      </w:pPr>
      <w:r w:rsidRPr="00870606">
        <w:rPr>
          <w:rFonts w:ascii="Arial" w:eastAsia="Arial" w:hAnsi="Arial" w:cs="Arial"/>
          <w:bCs/>
          <w:iCs/>
          <w:sz w:val="24"/>
          <w:szCs w:val="24"/>
        </w:rPr>
        <w:t>As defined in</w:t>
      </w:r>
      <w:r w:rsidR="006D7499" w:rsidRPr="00870606">
        <w:rPr>
          <w:rFonts w:ascii="Arial" w:eastAsia="Arial" w:hAnsi="Arial" w:cs="Arial"/>
          <w:bCs/>
          <w:iCs/>
          <w:sz w:val="24"/>
          <w:szCs w:val="24"/>
        </w:rPr>
        <w:t xml:space="preserve"> section 1.8</w:t>
      </w:r>
      <w:r w:rsidR="006D7499">
        <w:rPr>
          <w:rFonts w:ascii="Arial" w:eastAsia="Arial" w:hAnsi="Arial" w:cs="Arial"/>
          <w:bCs/>
          <w:iCs/>
          <w:sz w:val="24"/>
          <w:szCs w:val="24"/>
        </w:rPr>
        <w:t>,</w:t>
      </w:r>
      <w:r>
        <w:rPr>
          <w:rFonts w:ascii="Arial" w:eastAsia="Arial" w:hAnsi="Arial" w:cs="Arial"/>
          <w:sz w:val="24"/>
          <w:szCs w:val="24"/>
        </w:rPr>
        <w:t xml:space="preserve"> </w:t>
      </w:r>
      <w:r w:rsidR="006D7499">
        <w:rPr>
          <w:rFonts w:ascii="Arial" w:eastAsia="Arial" w:hAnsi="Arial" w:cs="Arial"/>
          <w:sz w:val="24"/>
          <w:szCs w:val="24"/>
        </w:rPr>
        <w:t>e</w:t>
      </w:r>
      <w:r>
        <w:rPr>
          <w:rFonts w:ascii="Arial" w:eastAsia="Arial" w:hAnsi="Arial" w:cs="Arial"/>
          <w:sz w:val="24"/>
          <w:szCs w:val="24"/>
        </w:rPr>
        <w:t>nergy transition refers to structural changes in the energy industry where there is a shift away from dominant fossil fuels as sources of energy to renewable sources of energy (</w:t>
      </w:r>
      <w:proofErr w:type="spellStart"/>
      <w:r>
        <w:rPr>
          <w:rFonts w:ascii="Arial" w:eastAsia="Arial" w:hAnsi="Arial" w:cs="Arial"/>
          <w:sz w:val="24"/>
          <w:szCs w:val="24"/>
        </w:rPr>
        <w:t>Calery</w:t>
      </w:r>
      <w:proofErr w:type="spellEnd"/>
      <w:r>
        <w:rPr>
          <w:rFonts w:ascii="Arial" w:eastAsia="Arial" w:hAnsi="Arial" w:cs="Arial"/>
          <w:sz w:val="24"/>
          <w:szCs w:val="24"/>
        </w:rPr>
        <w:t xml:space="preserve"> &amp; </w:t>
      </w:r>
      <w:proofErr w:type="spellStart"/>
      <w:r>
        <w:rPr>
          <w:rFonts w:ascii="Arial" w:eastAsia="Arial" w:hAnsi="Arial" w:cs="Arial"/>
          <w:sz w:val="24"/>
          <w:szCs w:val="24"/>
        </w:rPr>
        <w:t>Konisky</w:t>
      </w:r>
      <w:proofErr w:type="spellEnd"/>
      <w:r>
        <w:rPr>
          <w:rFonts w:ascii="Arial" w:eastAsia="Arial" w:hAnsi="Arial" w:cs="Arial"/>
          <w:sz w:val="24"/>
          <w:szCs w:val="24"/>
        </w:rPr>
        <w:t>, 2020; Baker et al., 2014).</w:t>
      </w:r>
      <w:r w:rsidR="00506C9E">
        <w:rPr>
          <w:rFonts w:ascii="Arial" w:eastAsia="Arial" w:hAnsi="Arial" w:cs="Arial"/>
          <w:sz w:val="24"/>
          <w:szCs w:val="24"/>
        </w:rPr>
        <w:t xml:space="preserve"> Essentially, energy transitions are </w:t>
      </w:r>
      <w:r w:rsidR="007000F4">
        <w:rPr>
          <w:rFonts w:ascii="Arial" w:eastAsia="Arial" w:hAnsi="Arial" w:cs="Arial"/>
          <w:sz w:val="24"/>
          <w:szCs w:val="24"/>
        </w:rPr>
        <w:t>a socio-technical process</w:t>
      </w:r>
      <w:r w:rsidR="005C0A3C">
        <w:rPr>
          <w:rFonts w:ascii="Arial" w:eastAsia="Arial" w:hAnsi="Arial" w:cs="Arial"/>
          <w:sz w:val="24"/>
          <w:szCs w:val="24"/>
        </w:rPr>
        <w:t>es</w:t>
      </w:r>
      <w:r w:rsidR="007000F4">
        <w:rPr>
          <w:rFonts w:ascii="Arial" w:eastAsia="Arial" w:hAnsi="Arial" w:cs="Arial"/>
          <w:sz w:val="24"/>
          <w:szCs w:val="24"/>
        </w:rPr>
        <w:t xml:space="preserve"> that shape the</w:t>
      </w:r>
      <w:r w:rsidR="005C0A3C">
        <w:rPr>
          <w:rFonts w:ascii="Arial" w:eastAsia="Arial" w:hAnsi="Arial" w:cs="Arial"/>
          <w:sz w:val="24"/>
          <w:szCs w:val="24"/>
        </w:rPr>
        <w:t xml:space="preserve"> changes in</w:t>
      </w:r>
      <w:r w:rsidR="0098158D">
        <w:rPr>
          <w:rFonts w:ascii="Arial" w:eastAsia="Arial" w:hAnsi="Arial" w:cs="Arial"/>
          <w:sz w:val="24"/>
          <w:szCs w:val="24"/>
        </w:rPr>
        <w:t xml:space="preserve"> extraction, transportation, use and disposal of energy </w:t>
      </w:r>
      <w:bookmarkStart w:id="21" w:name="_Hlk146901466"/>
      <w:r w:rsidR="0098158D" w:rsidRPr="0098158D">
        <w:rPr>
          <w:rFonts w:ascii="Arial" w:eastAsia="Arial" w:hAnsi="Arial" w:cs="Arial"/>
          <w:sz w:val="24"/>
          <w:szCs w:val="24"/>
        </w:rPr>
        <w:t>(Mulvaney, 2020)</w:t>
      </w:r>
      <w:bookmarkEnd w:id="21"/>
      <w:r w:rsidR="0098158D">
        <w:rPr>
          <w:rFonts w:ascii="Arial" w:eastAsia="Arial" w:hAnsi="Arial" w:cs="Arial"/>
          <w:sz w:val="24"/>
          <w:szCs w:val="24"/>
        </w:rPr>
        <w:t>.</w:t>
      </w:r>
      <w:r w:rsidR="000C3EB1">
        <w:rPr>
          <w:rFonts w:ascii="Arial" w:eastAsia="Arial" w:hAnsi="Arial" w:cs="Arial"/>
          <w:sz w:val="24"/>
          <w:szCs w:val="24"/>
        </w:rPr>
        <w:t xml:space="preserve"> Underlying these processes</w:t>
      </w:r>
      <w:r w:rsidR="00893E81">
        <w:rPr>
          <w:rFonts w:ascii="Arial" w:eastAsia="Arial" w:hAnsi="Arial" w:cs="Arial"/>
          <w:sz w:val="24"/>
          <w:szCs w:val="24"/>
        </w:rPr>
        <w:t xml:space="preserve"> are environmental de</w:t>
      </w:r>
      <w:r w:rsidR="00A87B3A">
        <w:rPr>
          <w:rFonts w:ascii="Arial" w:eastAsia="Arial" w:hAnsi="Arial" w:cs="Arial"/>
          <w:sz w:val="24"/>
          <w:szCs w:val="24"/>
        </w:rPr>
        <w:t>ter</w:t>
      </w:r>
      <w:r w:rsidR="00032501">
        <w:rPr>
          <w:rFonts w:ascii="Arial" w:eastAsia="Arial" w:hAnsi="Arial" w:cs="Arial"/>
          <w:sz w:val="24"/>
          <w:szCs w:val="24"/>
        </w:rPr>
        <w:t>ioration</w:t>
      </w:r>
      <w:r w:rsidR="00893E81">
        <w:rPr>
          <w:rFonts w:ascii="Arial" w:eastAsia="Arial" w:hAnsi="Arial" w:cs="Arial"/>
          <w:sz w:val="24"/>
          <w:szCs w:val="24"/>
        </w:rPr>
        <w:t xml:space="preserve">, </w:t>
      </w:r>
      <w:r w:rsidR="00032501">
        <w:rPr>
          <w:rFonts w:ascii="Arial" w:eastAsia="Arial" w:hAnsi="Arial" w:cs="Arial"/>
          <w:sz w:val="24"/>
          <w:szCs w:val="24"/>
        </w:rPr>
        <w:t xml:space="preserve">the exploitation of </w:t>
      </w:r>
      <w:r w:rsidR="00893E81">
        <w:rPr>
          <w:rFonts w:ascii="Arial" w:eastAsia="Arial" w:hAnsi="Arial" w:cs="Arial"/>
          <w:sz w:val="24"/>
          <w:szCs w:val="24"/>
        </w:rPr>
        <w:t xml:space="preserve">labour </w:t>
      </w:r>
      <w:r w:rsidR="008467CD">
        <w:rPr>
          <w:rFonts w:ascii="Arial" w:eastAsia="Arial" w:hAnsi="Arial" w:cs="Arial"/>
          <w:sz w:val="24"/>
          <w:szCs w:val="24"/>
        </w:rPr>
        <w:t>and inequality</w:t>
      </w:r>
      <w:r w:rsidR="00032501">
        <w:rPr>
          <w:rFonts w:ascii="Arial" w:eastAsia="Arial" w:hAnsi="Arial" w:cs="Arial"/>
          <w:sz w:val="24"/>
          <w:szCs w:val="24"/>
        </w:rPr>
        <w:t xml:space="preserve"> with regards</w:t>
      </w:r>
      <w:r w:rsidR="00EE6BAF">
        <w:rPr>
          <w:rFonts w:ascii="Arial" w:eastAsia="Arial" w:hAnsi="Arial" w:cs="Arial"/>
          <w:sz w:val="24"/>
          <w:szCs w:val="24"/>
        </w:rPr>
        <w:t xml:space="preserve"> to access to energy/impact of environmental deterioration </w:t>
      </w:r>
      <w:r w:rsidR="00EE6BAF" w:rsidRPr="00EE6BAF">
        <w:rPr>
          <w:rFonts w:ascii="Arial" w:eastAsia="Arial" w:hAnsi="Arial" w:cs="Arial"/>
          <w:sz w:val="24"/>
          <w:szCs w:val="24"/>
        </w:rPr>
        <w:t>(Mulvaney, 2020)</w:t>
      </w:r>
      <w:r w:rsidR="00032501">
        <w:rPr>
          <w:rFonts w:ascii="Arial" w:eastAsia="Arial" w:hAnsi="Arial" w:cs="Arial"/>
          <w:sz w:val="24"/>
          <w:szCs w:val="24"/>
        </w:rPr>
        <w:t>.</w:t>
      </w:r>
      <w:r>
        <w:rPr>
          <w:rFonts w:ascii="Arial" w:eastAsia="Arial" w:hAnsi="Arial" w:cs="Arial"/>
          <w:sz w:val="24"/>
          <w:szCs w:val="24"/>
        </w:rPr>
        <w:t xml:space="preserve"> </w:t>
      </w:r>
      <w:r w:rsidR="00481587">
        <w:rPr>
          <w:rFonts w:ascii="Arial" w:eastAsia="Arial" w:hAnsi="Arial" w:cs="Arial"/>
          <w:sz w:val="24"/>
          <w:szCs w:val="24"/>
        </w:rPr>
        <w:t>As such,</w:t>
      </w:r>
      <w:r w:rsidR="006D7499">
        <w:rPr>
          <w:rFonts w:ascii="Arial" w:eastAsia="Arial" w:hAnsi="Arial" w:cs="Arial"/>
          <w:sz w:val="24"/>
          <w:szCs w:val="24"/>
        </w:rPr>
        <w:t xml:space="preserve"> a</w:t>
      </w:r>
      <w:r>
        <w:rPr>
          <w:rFonts w:ascii="Arial" w:eastAsia="Arial" w:hAnsi="Arial" w:cs="Arial"/>
          <w:sz w:val="24"/>
          <w:szCs w:val="24"/>
        </w:rPr>
        <w:t xml:space="preserve"> </w:t>
      </w:r>
      <w:r w:rsidRPr="002948BF">
        <w:rPr>
          <w:rFonts w:ascii="Arial" w:eastAsia="Arial" w:hAnsi="Arial" w:cs="Arial"/>
          <w:i/>
          <w:sz w:val="24"/>
          <w:szCs w:val="24"/>
        </w:rPr>
        <w:t>just</w:t>
      </w:r>
      <w:r>
        <w:rPr>
          <w:rFonts w:ascii="Arial" w:eastAsia="Arial" w:hAnsi="Arial" w:cs="Arial"/>
          <w:i/>
          <w:sz w:val="24"/>
          <w:szCs w:val="24"/>
        </w:rPr>
        <w:t xml:space="preserve"> transition</w:t>
      </w:r>
      <w:r>
        <w:rPr>
          <w:rFonts w:ascii="Arial" w:eastAsia="Arial" w:hAnsi="Arial" w:cs="Arial"/>
          <w:sz w:val="24"/>
          <w:szCs w:val="24"/>
        </w:rPr>
        <w:t xml:space="preserve"> refers to a socio-technical transition that accounts for social, economic, and environmental justice during the displacement of the prevailing regime (Gambhir et al., 2018; Trade &amp; Industrial Policy Strategies, 2021). </w:t>
      </w:r>
      <w:r w:rsidR="000D4677">
        <w:rPr>
          <w:rFonts w:ascii="Arial" w:eastAsia="Arial" w:hAnsi="Arial" w:cs="Arial"/>
          <w:sz w:val="24"/>
          <w:szCs w:val="24"/>
        </w:rPr>
        <w:t>The study of just transitions</w:t>
      </w:r>
      <w:r w:rsidR="0093343E">
        <w:rPr>
          <w:rFonts w:ascii="Arial" w:eastAsia="Arial" w:hAnsi="Arial" w:cs="Arial"/>
          <w:sz w:val="24"/>
          <w:szCs w:val="24"/>
        </w:rPr>
        <w:t xml:space="preserve"> is framed by the application of </w:t>
      </w:r>
      <w:r w:rsidR="003131D6">
        <w:rPr>
          <w:rFonts w:ascii="Arial" w:eastAsia="Arial" w:hAnsi="Arial" w:cs="Arial"/>
          <w:sz w:val="24"/>
          <w:szCs w:val="24"/>
        </w:rPr>
        <w:t xml:space="preserve">social, </w:t>
      </w:r>
      <w:r w:rsidR="000323EB">
        <w:rPr>
          <w:rFonts w:ascii="Arial" w:eastAsia="Arial" w:hAnsi="Arial" w:cs="Arial"/>
          <w:sz w:val="24"/>
          <w:szCs w:val="24"/>
        </w:rPr>
        <w:t>economic,</w:t>
      </w:r>
      <w:r w:rsidR="003131D6">
        <w:rPr>
          <w:rFonts w:ascii="Arial" w:eastAsia="Arial" w:hAnsi="Arial" w:cs="Arial"/>
          <w:sz w:val="24"/>
          <w:szCs w:val="24"/>
        </w:rPr>
        <w:t xml:space="preserve"> and environmental justice principles </w:t>
      </w:r>
      <w:r w:rsidR="00C72CA7">
        <w:rPr>
          <w:rFonts w:ascii="Arial" w:eastAsia="Arial" w:hAnsi="Arial" w:cs="Arial"/>
          <w:sz w:val="24"/>
          <w:szCs w:val="24"/>
        </w:rPr>
        <w:t>to decarbonization policies</w:t>
      </w:r>
      <w:r w:rsidR="00635A7B">
        <w:rPr>
          <w:rFonts w:ascii="Arial" w:eastAsia="Arial" w:hAnsi="Arial" w:cs="Arial"/>
          <w:sz w:val="24"/>
          <w:szCs w:val="24"/>
        </w:rPr>
        <w:t xml:space="preserve"> </w:t>
      </w:r>
      <w:r w:rsidR="00635A7B" w:rsidRPr="00635A7B">
        <w:rPr>
          <w:rFonts w:ascii="Arial" w:eastAsia="Arial" w:hAnsi="Arial" w:cs="Arial"/>
          <w:sz w:val="24"/>
          <w:szCs w:val="24"/>
        </w:rPr>
        <w:t>(Mulvaney, 2020).</w:t>
      </w:r>
    </w:p>
    <w:p w14:paraId="6F122678" w14:textId="1BCA0D54" w:rsidR="005B7980" w:rsidRPr="00870606" w:rsidRDefault="0079567F" w:rsidP="00870606">
      <w:pPr>
        <w:spacing w:line="360" w:lineRule="auto"/>
        <w:jc w:val="both"/>
        <w:rPr>
          <w:rFonts w:ascii="Arial" w:eastAsia="Arial" w:hAnsi="Arial" w:cs="Arial"/>
          <w:noProof/>
          <w:sz w:val="24"/>
          <w:szCs w:val="24"/>
          <w:lang w:val="en-US"/>
        </w:rPr>
      </w:pPr>
      <w:r>
        <w:rPr>
          <w:rFonts w:ascii="Arial" w:eastAsia="Arial" w:hAnsi="Arial" w:cs="Arial"/>
          <w:sz w:val="24"/>
          <w:szCs w:val="24"/>
        </w:rPr>
        <w:lastRenderedPageBreak/>
        <w:t>A</w:t>
      </w:r>
      <w:r w:rsidR="00A36DD5">
        <w:rPr>
          <w:rFonts w:ascii="Arial" w:eastAsia="Arial" w:hAnsi="Arial" w:cs="Arial"/>
          <w:sz w:val="24"/>
          <w:szCs w:val="24"/>
        </w:rPr>
        <w:t xml:space="preserve"> key question in energy transition </w:t>
      </w:r>
      <w:r w:rsidR="00796A41">
        <w:rPr>
          <w:rFonts w:ascii="Arial" w:eastAsia="Arial" w:hAnsi="Arial" w:cs="Arial"/>
          <w:sz w:val="24"/>
          <w:szCs w:val="24"/>
        </w:rPr>
        <w:t xml:space="preserve">literature is </w:t>
      </w:r>
      <w:proofErr w:type="spellStart"/>
      <w:r w:rsidR="00796A41">
        <w:rPr>
          <w:rFonts w:ascii="Arial" w:eastAsia="Arial" w:hAnsi="Arial" w:cs="Arial"/>
          <w:sz w:val="24"/>
          <w:szCs w:val="24"/>
        </w:rPr>
        <w:t>centered</w:t>
      </w:r>
      <w:proofErr w:type="spellEnd"/>
      <w:r w:rsidR="00796A41">
        <w:rPr>
          <w:rFonts w:ascii="Arial" w:eastAsia="Arial" w:hAnsi="Arial" w:cs="Arial"/>
          <w:sz w:val="24"/>
          <w:szCs w:val="24"/>
        </w:rPr>
        <w:t xml:space="preserve"> on how to transform economies</w:t>
      </w:r>
      <w:r w:rsidR="000D0656">
        <w:rPr>
          <w:rFonts w:ascii="Arial" w:eastAsia="Arial" w:hAnsi="Arial" w:cs="Arial"/>
          <w:sz w:val="24"/>
          <w:szCs w:val="24"/>
        </w:rPr>
        <w:t xml:space="preserve"> and societies to </w:t>
      </w:r>
      <w:r w:rsidR="00207CC0">
        <w:rPr>
          <w:rFonts w:ascii="Arial" w:eastAsia="Arial" w:hAnsi="Arial" w:cs="Arial"/>
          <w:sz w:val="24"/>
          <w:szCs w:val="24"/>
        </w:rPr>
        <w:t xml:space="preserve">follow a low carbon path </w:t>
      </w:r>
      <w:r w:rsidR="00207CC0" w:rsidRPr="00870606">
        <w:rPr>
          <w:rFonts w:ascii="Arial" w:eastAsia="Arial" w:hAnsi="Arial" w:cs="Arial"/>
          <w:noProof/>
          <w:sz w:val="24"/>
          <w:szCs w:val="24"/>
          <w:lang w:val="en-US"/>
        </w:rPr>
        <w:t>(Mulvaney, 2020)</w:t>
      </w:r>
      <w:r w:rsidR="00207CC0">
        <w:rPr>
          <w:rFonts w:ascii="Arial" w:eastAsia="Arial" w:hAnsi="Arial" w:cs="Arial"/>
          <w:noProof/>
          <w:sz w:val="24"/>
          <w:szCs w:val="24"/>
          <w:lang w:val="en-US"/>
        </w:rPr>
        <w:t>.</w:t>
      </w:r>
      <w:r w:rsidR="00A22A8F">
        <w:rPr>
          <w:rFonts w:ascii="Arial" w:eastAsia="Arial" w:hAnsi="Arial" w:cs="Arial"/>
          <w:noProof/>
          <w:sz w:val="24"/>
          <w:szCs w:val="24"/>
          <w:lang w:val="en-US"/>
        </w:rPr>
        <w:t xml:space="preserve"> The first debate that stems from this question </w:t>
      </w:r>
      <w:r w:rsidR="00B82D14">
        <w:rPr>
          <w:rFonts w:ascii="Arial" w:eastAsia="Arial" w:hAnsi="Arial" w:cs="Arial"/>
          <w:noProof/>
          <w:sz w:val="24"/>
          <w:szCs w:val="24"/>
          <w:lang w:val="en-US"/>
        </w:rPr>
        <w:t>is how energy systems should be organized</w:t>
      </w:r>
      <w:r w:rsidR="003B4F40">
        <w:rPr>
          <w:rFonts w:ascii="Arial" w:eastAsia="Arial" w:hAnsi="Arial" w:cs="Arial"/>
          <w:noProof/>
          <w:sz w:val="24"/>
          <w:szCs w:val="24"/>
          <w:lang w:val="en-US"/>
        </w:rPr>
        <w:t>: distributed versus centralized generation</w:t>
      </w:r>
      <w:r w:rsidR="00352147">
        <w:rPr>
          <w:rFonts w:ascii="Arial" w:eastAsia="Arial" w:hAnsi="Arial" w:cs="Arial"/>
          <w:noProof/>
          <w:sz w:val="24"/>
          <w:szCs w:val="24"/>
          <w:lang w:val="en-US"/>
        </w:rPr>
        <w:t xml:space="preserve"> </w:t>
      </w:r>
      <w:r w:rsidR="00352147" w:rsidRPr="00352147">
        <w:rPr>
          <w:rFonts w:ascii="Arial" w:eastAsia="Arial" w:hAnsi="Arial" w:cs="Arial"/>
          <w:noProof/>
          <w:sz w:val="24"/>
          <w:szCs w:val="24"/>
          <w:lang w:val="en-US"/>
        </w:rPr>
        <w:t>(Mulvaney, 2020).</w:t>
      </w:r>
      <w:r w:rsidR="00352147">
        <w:rPr>
          <w:rFonts w:ascii="Arial" w:eastAsia="Arial" w:hAnsi="Arial" w:cs="Arial"/>
          <w:noProof/>
          <w:sz w:val="24"/>
          <w:szCs w:val="24"/>
          <w:lang w:val="en-US"/>
        </w:rPr>
        <w:t xml:space="preserve"> </w:t>
      </w:r>
      <w:r w:rsidR="004649E4">
        <w:rPr>
          <w:rFonts w:ascii="Arial" w:eastAsia="Arial" w:hAnsi="Arial" w:cs="Arial"/>
          <w:noProof/>
          <w:sz w:val="24"/>
          <w:szCs w:val="24"/>
          <w:lang w:val="en-US"/>
        </w:rPr>
        <w:t xml:space="preserve">The axis of this debate speaks to </w:t>
      </w:r>
      <w:r w:rsidR="009743C3">
        <w:rPr>
          <w:rFonts w:ascii="Arial" w:eastAsia="Arial" w:hAnsi="Arial" w:cs="Arial"/>
          <w:noProof/>
          <w:sz w:val="24"/>
          <w:szCs w:val="24"/>
          <w:lang w:val="en-US"/>
        </w:rPr>
        <w:t xml:space="preserve">energy system </w:t>
      </w:r>
      <w:r w:rsidR="004649E4">
        <w:rPr>
          <w:rFonts w:ascii="Arial" w:eastAsia="Arial" w:hAnsi="Arial" w:cs="Arial"/>
          <w:noProof/>
          <w:sz w:val="24"/>
          <w:szCs w:val="24"/>
          <w:lang w:val="en-US"/>
        </w:rPr>
        <w:t>ownership models</w:t>
      </w:r>
      <w:r w:rsidR="009743C3">
        <w:rPr>
          <w:rFonts w:ascii="Arial" w:eastAsia="Arial" w:hAnsi="Arial" w:cs="Arial"/>
          <w:noProof/>
          <w:sz w:val="24"/>
          <w:szCs w:val="24"/>
          <w:lang w:val="en-US"/>
        </w:rPr>
        <w:t>, where a distributed system</w:t>
      </w:r>
      <w:r w:rsidR="002A4E61">
        <w:rPr>
          <w:rFonts w:ascii="Arial" w:eastAsia="Arial" w:hAnsi="Arial" w:cs="Arial"/>
          <w:noProof/>
          <w:sz w:val="24"/>
          <w:szCs w:val="24"/>
          <w:lang w:val="en-US"/>
        </w:rPr>
        <w:t xml:space="preserve"> would be characterised by community ownership </w:t>
      </w:r>
      <w:r w:rsidR="00700CF4">
        <w:rPr>
          <w:rFonts w:ascii="Arial" w:eastAsia="Arial" w:hAnsi="Arial" w:cs="Arial"/>
          <w:noProof/>
          <w:sz w:val="24"/>
          <w:szCs w:val="24"/>
          <w:lang w:val="en-US"/>
        </w:rPr>
        <w:t xml:space="preserve">and </w:t>
      </w:r>
      <w:r w:rsidR="00475A6D">
        <w:rPr>
          <w:rFonts w:ascii="Arial" w:eastAsia="Arial" w:hAnsi="Arial" w:cs="Arial"/>
          <w:noProof/>
          <w:sz w:val="24"/>
          <w:szCs w:val="24"/>
          <w:lang w:val="en-US"/>
        </w:rPr>
        <w:t xml:space="preserve">interconnected </w:t>
      </w:r>
      <w:r w:rsidR="005A33C4">
        <w:rPr>
          <w:rFonts w:ascii="Arial" w:eastAsia="Arial" w:hAnsi="Arial" w:cs="Arial"/>
          <w:noProof/>
          <w:sz w:val="24"/>
          <w:szCs w:val="24"/>
          <w:lang w:val="en-US"/>
        </w:rPr>
        <w:t xml:space="preserve">yet operationally independent energy systems </w:t>
      </w:r>
      <w:r w:rsidR="005A33C4" w:rsidRPr="005A33C4">
        <w:rPr>
          <w:rFonts w:ascii="Arial" w:eastAsia="Arial" w:hAnsi="Arial" w:cs="Arial"/>
          <w:noProof/>
          <w:sz w:val="24"/>
          <w:szCs w:val="24"/>
          <w:lang w:val="en-US"/>
        </w:rPr>
        <w:t>(Mulvaney, 2020).</w:t>
      </w:r>
      <w:r w:rsidR="007E5107">
        <w:rPr>
          <w:rFonts w:ascii="Arial" w:eastAsia="Arial" w:hAnsi="Arial" w:cs="Arial"/>
          <w:noProof/>
          <w:sz w:val="24"/>
          <w:szCs w:val="24"/>
          <w:lang w:val="en-US"/>
        </w:rPr>
        <w:t xml:space="preserve"> Currently, the dominant structure is centralised </w:t>
      </w:r>
      <w:r w:rsidR="005A4BE0">
        <w:rPr>
          <w:rFonts w:ascii="Arial" w:eastAsia="Arial" w:hAnsi="Arial" w:cs="Arial"/>
          <w:noProof/>
          <w:sz w:val="24"/>
          <w:szCs w:val="24"/>
          <w:lang w:val="en-US"/>
        </w:rPr>
        <w:t>generation</w:t>
      </w:r>
      <w:r w:rsidR="003C2728">
        <w:rPr>
          <w:rFonts w:ascii="Arial" w:eastAsia="Arial" w:hAnsi="Arial" w:cs="Arial"/>
          <w:noProof/>
          <w:sz w:val="24"/>
          <w:szCs w:val="24"/>
          <w:lang w:val="en-US"/>
        </w:rPr>
        <w:t xml:space="preserve"> which raises a question around the political </w:t>
      </w:r>
      <w:r w:rsidR="00011E9F">
        <w:rPr>
          <w:rFonts w:ascii="Arial" w:eastAsia="Arial" w:hAnsi="Arial" w:cs="Arial"/>
          <w:noProof/>
          <w:sz w:val="24"/>
          <w:szCs w:val="24"/>
          <w:lang w:val="en-US"/>
        </w:rPr>
        <w:t xml:space="preserve">and technological </w:t>
      </w:r>
      <w:r w:rsidR="003C2728">
        <w:rPr>
          <w:rFonts w:ascii="Arial" w:eastAsia="Arial" w:hAnsi="Arial" w:cs="Arial"/>
          <w:noProof/>
          <w:sz w:val="24"/>
          <w:szCs w:val="24"/>
          <w:lang w:val="en-US"/>
        </w:rPr>
        <w:t xml:space="preserve">implications of </w:t>
      </w:r>
      <w:r w:rsidR="00011E9F">
        <w:rPr>
          <w:rFonts w:ascii="Arial" w:eastAsia="Arial" w:hAnsi="Arial" w:cs="Arial"/>
          <w:noProof/>
          <w:sz w:val="24"/>
          <w:szCs w:val="24"/>
          <w:lang w:val="en-US"/>
        </w:rPr>
        <w:t>distributed energy systems</w:t>
      </w:r>
      <w:r w:rsidR="00061563">
        <w:rPr>
          <w:rFonts w:ascii="Arial" w:eastAsia="Arial" w:hAnsi="Arial" w:cs="Arial"/>
          <w:noProof/>
          <w:sz w:val="24"/>
          <w:szCs w:val="24"/>
          <w:lang w:val="en-US"/>
        </w:rPr>
        <w:t xml:space="preserve"> </w:t>
      </w:r>
      <w:r w:rsidR="00061563" w:rsidRPr="00061563">
        <w:rPr>
          <w:rFonts w:ascii="Arial" w:eastAsia="Arial" w:hAnsi="Arial" w:cs="Arial"/>
          <w:noProof/>
          <w:sz w:val="24"/>
          <w:szCs w:val="24"/>
          <w:lang w:val="en-US"/>
        </w:rPr>
        <w:t>(Mulvaney, 2020)</w:t>
      </w:r>
      <w:r w:rsidR="005A3E85">
        <w:rPr>
          <w:rFonts w:ascii="Arial" w:eastAsia="Arial" w:hAnsi="Arial" w:cs="Arial"/>
          <w:noProof/>
          <w:sz w:val="24"/>
          <w:szCs w:val="24"/>
          <w:lang w:val="en-US"/>
        </w:rPr>
        <w:t>.</w:t>
      </w:r>
      <w:r w:rsidR="00294809">
        <w:rPr>
          <w:rFonts w:ascii="Arial" w:eastAsia="Arial" w:hAnsi="Arial" w:cs="Arial"/>
          <w:noProof/>
          <w:sz w:val="24"/>
          <w:szCs w:val="24"/>
          <w:lang w:val="en-US"/>
        </w:rPr>
        <w:t xml:space="preserve"> As such, energy transitions are inherently political and are influenced by the dominant political economy</w:t>
      </w:r>
      <w:r w:rsidR="00061563">
        <w:rPr>
          <w:rFonts w:ascii="Arial" w:eastAsia="Arial" w:hAnsi="Arial" w:cs="Arial"/>
          <w:noProof/>
          <w:sz w:val="24"/>
          <w:szCs w:val="24"/>
          <w:lang w:val="en-US"/>
        </w:rPr>
        <w:t xml:space="preserve"> </w:t>
      </w:r>
      <w:r w:rsidR="00C837F1">
        <w:rPr>
          <w:rFonts w:ascii="Arial" w:eastAsia="Arial" w:hAnsi="Arial" w:cs="Arial"/>
          <w:noProof/>
          <w:sz w:val="24"/>
          <w:szCs w:val="24"/>
          <w:lang w:val="en-US"/>
        </w:rPr>
        <w:t>– shaping the scale, design and pace of the transition</w:t>
      </w:r>
      <w:r w:rsidR="00E80074">
        <w:rPr>
          <w:rFonts w:ascii="Arial" w:eastAsia="Arial" w:hAnsi="Arial" w:cs="Arial"/>
          <w:noProof/>
          <w:sz w:val="24"/>
          <w:szCs w:val="24"/>
          <w:lang w:val="en-US"/>
        </w:rPr>
        <w:t xml:space="preserve"> </w:t>
      </w:r>
      <w:r w:rsidR="00061563" w:rsidRPr="00061563">
        <w:rPr>
          <w:rFonts w:ascii="Arial" w:eastAsia="Arial" w:hAnsi="Arial" w:cs="Arial"/>
          <w:noProof/>
          <w:sz w:val="24"/>
          <w:szCs w:val="24"/>
          <w:lang w:val="en-US"/>
        </w:rPr>
        <w:t>(Mulvaney, 2020)</w:t>
      </w:r>
      <w:r w:rsidR="00061563">
        <w:rPr>
          <w:rFonts w:ascii="Arial" w:eastAsia="Arial" w:hAnsi="Arial" w:cs="Arial"/>
          <w:noProof/>
          <w:sz w:val="24"/>
          <w:szCs w:val="24"/>
          <w:lang w:val="en-US"/>
        </w:rPr>
        <w:t xml:space="preserve">. </w:t>
      </w:r>
    </w:p>
    <w:p w14:paraId="1E461973" w14:textId="71BF2E5C" w:rsidR="00EC3D14" w:rsidRDefault="00E1794A">
      <w:pPr>
        <w:spacing w:line="360" w:lineRule="auto"/>
        <w:jc w:val="both"/>
        <w:rPr>
          <w:rFonts w:ascii="Arial" w:eastAsia="Arial" w:hAnsi="Arial" w:cs="Arial"/>
          <w:sz w:val="24"/>
          <w:szCs w:val="24"/>
        </w:rPr>
      </w:pPr>
      <w:r>
        <w:rPr>
          <w:rFonts w:ascii="Arial" w:eastAsia="Arial" w:hAnsi="Arial" w:cs="Arial"/>
          <w:sz w:val="24"/>
          <w:szCs w:val="24"/>
        </w:rPr>
        <w:t xml:space="preserve">Globally, there is an ongoing </w:t>
      </w:r>
      <w:r w:rsidR="007344A4">
        <w:rPr>
          <w:rFonts w:ascii="Arial" w:eastAsia="Arial" w:hAnsi="Arial" w:cs="Arial"/>
          <w:sz w:val="24"/>
          <w:szCs w:val="24"/>
        </w:rPr>
        <w:t>energy transition focused on decarboni</w:t>
      </w:r>
      <w:r w:rsidR="0051201B">
        <w:rPr>
          <w:rFonts w:ascii="Arial" w:eastAsia="Arial" w:hAnsi="Arial" w:cs="Arial"/>
          <w:sz w:val="24"/>
          <w:szCs w:val="24"/>
        </w:rPr>
        <w:t>sing the global energy system</w:t>
      </w:r>
      <w:r w:rsidR="00E2368D">
        <w:rPr>
          <w:rFonts w:ascii="Arial" w:eastAsia="Arial" w:hAnsi="Arial" w:cs="Arial"/>
          <w:sz w:val="24"/>
          <w:szCs w:val="24"/>
        </w:rPr>
        <w:t xml:space="preserve"> </w:t>
      </w:r>
      <w:r w:rsidR="0051201B" w:rsidRPr="00870606">
        <w:rPr>
          <w:rFonts w:ascii="Arial" w:eastAsia="Arial" w:hAnsi="Arial" w:cs="Arial"/>
          <w:noProof/>
          <w:sz w:val="24"/>
          <w:szCs w:val="24"/>
          <w:lang w:val="en-US"/>
        </w:rPr>
        <w:t>(Fiorino, 2022</w:t>
      </w:r>
      <w:r w:rsidR="00BC7507">
        <w:rPr>
          <w:rFonts w:ascii="Arial" w:eastAsia="Arial" w:hAnsi="Arial" w:cs="Arial"/>
          <w:noProof/>
          <w:sz w:val="24"/>
          <w:szCs w:val="24"/>
          <w:lang w:val="en-US"/>
        </w:rPr>
        <w:t>a</w:t>
      </w:r>
      <w:r w:rsidR="0051201B" w:rsidRPr="00870606">
        <w:rPr>
          <w:rFonts w:ascii="Arial" w:eastAsia="Arial" w:hAnsi="Arial" w:cs="Arial"/>
          <w:noProof/>
          <w:sz w:val="24"/>
          <w:szCs w:val="24"/>
          <w:lang w:val="en-US"/>
        </w:rPr>
        <w:t>)</w:t>
      </w:r>
      <w:r w:rsidR="0051201B">
        <w:rPr>
          <w:rFonts w:ascii="Arial" w:eastAsia="Arial" w:hAnsi="Arial" w:cs="Arial"/>
          <w:sz w:val="24"/>
          <w:szCs w:val="24"/>
        </w:rPr>
        <w:t>.</w:t>
      </w:r>
      <w:r w:rsidR="009C2A52">
        <w:rPr>
          <w:rFonts w:ascii="Arial" w:eastAsia="Arial" w:hAnsi="Arial" w:cs="Arial"/>
          <w:sz w:val="24"/>
          <w:szCs w:val="24"/>
        </w:rPr>
        <w:t xml:space="preserve"> The energy transition</w:t>
      </w:r>
      <w:r w:rsidR="009F7DBE">
        <w:rPr>
          <w:rFonts w:ascii="Arial" w:eastAsia="Arial" w:hAnsi="Arial" w:cs="Arial"/>
          <w:sz w:val="24"/>
          <w:szCs w:val="24"/>
        </w:rPr>
        <w:t xml:space="preserve"> is necessary to st</w:t>
      </w:r>
      <w:r w:rsidR="008853A0">
        <w:rPr>
          <w:rFonts w:ascii="Arial" w:eastAsia="Arial" w:hAnsi="Arial" w:cs="Arial"/>
          <w:sz w:val="24"/>
          <w:szCs w:val="24"/>
        </w:rPr>
        <w:t>ymie</w:t>
      </w:r>
      <w:r w:rsidR="009F7DBE">
        <w:rPr>
          <w:rFonts w:ascii="Arial" w:eastAsia="Arial" w:hAnsi="Arial" w:cs="Arial"/>
          <w:sz w:val="24"/>
          <w:szCs w:val="24"/>
        </w:rPr>
        <w:t xml:space="preserve"> the proliferation of climate change as </w:t>
      </w:r>
      <w:r w:rsidR="00E97863">
        <w:rPr>
          <w:rFonts w:ascii="Arial" w:eastAsia="Arial" w:hAnsi="Arial" w:cs="Arial"/>
          <w:sz w:val="24"/>
          <w:szCs w:val="24"/>
        </w:rPr>
        <w:t>a substantial proportion of greenhouse gas emissions (which cause climate change) are accounted for by the energy system</w:t>
      </w:r>
      <w:r w:rsidR="002F1DE4">
        <w:rPr>
          <w:rFonts w:ascii="Arial" w:eastAsia="Arial" w:hAnsi="Arial" w:cs="Arial"/>
          <w:noProof/>
          <w:sz w:val="24"/>
          <w:szCs w:val="24"/>
          <w:lang w:val="en-US"/>
        </w:rPr>
        <w:t xml:space="preserve"> </w:t>
      </w:r>
      <w:r w:rsidR="002F1DE4" w:rsidRPr="00870606">
        <w:rPr>
          <w:rFonts w:ascii="Arial" w:eastAsia="Arial" w:hAnsi="Arial" w:cs="Arial"/>
          <w:noProof/>
          <w:sz w:val="24"/>
          <w:szCs w:val="24"/>
          <w:lang w:val="en-US"/>
        </w:rPr>
        <w:t>(Fiorino,2022b)</w:t>
      </w:r>
      <w:r w:rsidR="00BC7507">
        <w:rPr>
          <w:rFonts w:ascii="Arial" w:eastAsia="Arial" w:hAnsi="Arial" w:cs="Arial"/>
          <w:sz w:val="24"/>
          <w:szCs w:val="24"/>
        </w:rPr>
        <w:t>.</w:t>
      </w:r>
      <w:r w:rsidR="00BB6735">
        <w:rPr>
          <w:rFonts w:ascii="Arial" w:eastAsia="Arial" w:hAnsi="Arial" w:cs="Arial"/>
          <w:sz w:val="24"/>
          <w:szCs w:val="24"/>
        </w:rPr>
        <w:t xml:space="preserve"> This </w:t>
      </w:r>
      <w:r w:rsidR="001C2DCC">
        <w:rPr>
          <w:rFonts w:ascii="Arial" w:eastAsia="Arial" w:hAnsi="Arial" w:cs="Arial"/>
          <w:sz w:val="24"/>
          <w:szCs w:val="24"/>
        </w:rPr>
        <w:t>energy transition remains slow and challenging</w:t>
      </w:r>
      <w:r w:rsidR="00CB0922">
        <w:rPr>
          <w:rFonts w:ascii="Arial" w:eastAsia="Arial" w:hAnsi="Arial" w:cs="Arial"/>
          <w:sz w:val="24"/>
          <w:szCs w:val="24"/>
        </w:rPr>
        <w:t xml:space="preserve"> due</w:t>
      </w:r>
      <w:r w:rsidR="001C2DCC">
        <w:rPr>
          <w:rFonts w:ascii="Arial" w:eastAsia="Arial" w:hAnsi="Arial" w:cs="Arial"/>
          <w:sz w:val="24"/>
          <w:szCs w:val="24"/>
        </w:rPr>
        <w:t xml:space="preserve"> to the </w:t>
      </w:r>
      <w:r w:rsidR="00B47120">
        <w:rPr>
          <w:rFonts w:ascii="Arial" w:eastAsia="Arial" w:hAnsi="Arial" w:cs="Arial"/>
          <w:sz w:val="24"/>
          <w:szCs w:val="24"/>
        </w:rPr>
        <w:t xml:space="preserve">complicated political processes that underpin </w:t>
      </w:r>
      <w:r w:rsidR="0061059C">
        <w:rPr>
          <w:rFonts w:ascii="Arial" w:eastAsia="Arial" w:hAnsi="Arial" w:cs="Arial"/>
          <w:sz w:val="24"/>
          <w:szCs w:val="24"/>
        </w:rPr>
        <w:t xml:space="preserve">policy formulation, </w:t>
      </w:r>
      <w:r w:rsidR="00BC7507">
        <w:rPr>
          <w:rFonts w:ascii="Arial" w:eastAsia="Arial" w:hAnsi="Arial" w:cs="Arial"/>
          <w:sz w:val="24"/>
          <w:szCs w:val="24"/>
        </w:rPr>
        <w:t>co-ordination,</w:t>
      </w:r>
      <w:r w:rsidR="0061059C">
        <w:rPr>
          <w:rFonts w:ascii="Arial" w:eastAsia="Arial" w:hAnsi="Arial" w:cs="Arial"/>
          <w:sz w:val="24"/>
          <w:szCs w:val="24"/>
        </w:rPr>
        <w:t xml:space="preserve"> and implementation </w:t>
      </w:r>
      <w:r w:rsidR="0061059C" w:rsidRPr="0061059C">
        <w:rPr>
          <w:rFonts w:ascii="Arial" w:eastAsia="Arial" w:hAnsi="Arial" w:cs="Arial"/>
          <w:sz w:val="24"/>
          <w:szCs w:val="24"/>
        </w:rPr>
        <w:t>(Fiorino, 2022</w:t>
      </w:r>
      <w:r w:rsidR="00BC7507">
        <w:rPr>
          <w:rFonts w:ascii="Arial" w:eastAsia="Arial" w:hAnsi="Arial" w:cs="Arial"/>
          <w:sz w:val="24"/>
          <w:szCs w:val="24"/>
        </w:rPr>
        <w:t>a</w:t>
      </w:r>
      <w:r w:rsidR="0061059C" w:rsidRPr="0061059C">
        <w:rPr>
          <w:rFonts w:ascii="Arial" w:eastAsia="Arial" w:hAnsi="Arial" w:cs="Arial"/>
          <w:sz w:val="24"/>
          <w:szCs w:val="24"/>
        </w:rPr>
        <w:t>)</w:t>
      </w:r>
      <w:r w:rsidR="0061059C">
        <w:rPr>
          <w:rFonts w:ascii="Arial" w:eastAsia="Arial" w:hAnsi="Arial" w:cs="Arial"/>
          <w:sz w:val="24"/>
          <w:szCs w:val="24"/>
        </w:rPr>
        <w:t>.</w:t>
      </w:r>
      <w:r w:rsidR="000E6D3B">
        <w:rPr>
          <w:rFonts w:ascii="Arial" w:eastAsia="Arial" w:hAnsi="Arial" w:cs="Arial"/>
          <w:sz w:val="24"/>
          <w:szCs w:val="24"/>
        </w:rPr>
        <w:t xml:space="preserve"> This is mainly driven by </w:t>
      </w:r>
      <w:r w:rsidR="00F37251">
        <w:rPr>
          <w:rFonts w:ascii="Arial" w:eastAsia="Arial" w:hAnsi="Arial" w:cs="Arial"/>
          <w:sz w:val="24"/>
          <w:szCs w:val="24"/>
        </w:rPr>
        <w:t>relationship between energy systems and economic growth- where fossil fu</w:t>
      </w:r>
      <w:r w:rsidR="008407C5">
        <w:rPr>
          <w:rFonts w:ascii="Arial" w:eastAsia="Arial" w:hAnsi="Arial" w:cs="Arial"/>
          <w:sz w:val="24"/>
          <w:szCs w:val="24"/>
        </w:rPr>
        <w:t xml:space="preserve">els have been an underlying driver of economic growth </w:t>
      </w:r>
      <w:r w:rsidR="008407C5" w:rsidRPr="008407C5">
        <w:rPr>
          <w:rFonts w:ascii="Arial" w:eastAsia="Arial" w:hAnsi="Arial" w:cs="Arial"/>
          <w:sz w:val="24"/>
          <w:szCs w:val="24"/>
        </w:rPr>
        <w:t>(Fiorino,2022b)</w:t>
      </w:r>
      <w:r w:rsidR="008407C5">
        <w:rPr>
          <w:rFonts w:ascii="Arial" w:eastAsia="Arial" w:hAnsi="Arial" w:cs="Arial"/>
          <w:sz w:val="24"/>
          <w:szCs w:val="24"/>
        </w:rPr>
        <w:t>.</w:t>
      </w:r>
      <w:r w:rsidR="0051201B">
        <w:rPr>
          <w:rFonts w:ascii="Arial" w:eastAsia="Arial" w:hAnsi="Arial" w:cs="Arial"/>
          <w:sz w:val="24"/>
          <w:szCs w:val="24"/>
        </w:rPr>
        <w:t xml:space="preserve"> </w:t>
      </w:r>
      <w:r w:rsidR="001846CD">
        <w:rPr>
          <w:rFonts w:ascii="Arial" w:eastAsia="Arial" w:hAnsi="Arial" w:cs="Arial"/>
          <w:sz w:val="24"/>
          <w:szCs w:val="24"/>
        </w:rPr>
        <w:t>South Africa’s economy is dependent on coal-generated energy</w:t>
      </w:r>
      <w:r w:rsidR="000566F6">
        <w:rPr>
          <w:rFonts w:ascii="Arial" w:eastAsia="Arial" w:hAnsi="Arial" w:cs="Arial"/>
          <w:sz w:val="24"/>
          <w:szCs w:val="24"/>
        </w:rPr>
        <w:t>, where this coal-based energy system has proven to be vulnerable</w:t>
      </w:r>
      <w:r w:rsidR="00127ADE">
        <w:rPr>
          <w:rFonts w:ascii="Arial" w:eastAsia="Arial" w:hAnsi="Arial" w:cs="Arial"/>
          <w:sz w:val="24"/>
          <w:szCs w:val="24"/>
        </w:rPr>
        <w:t xml:space="preserve"> and faces headwinds as the economic costs of continued coal use </w:t>
      </w:r>
      <w:r w:rsidR="008C565F">
        <w:rPr>
          <w:rFonts w:ascii="Arial" w:eastAsia="Arial" w:hAnsi="Arial" w:cs="Arial"/>
          <w:sz w:val="24"/>
          <w:szCs w:val="24"/>
        </w:rPr>
        <w:t>mount</w:t>
      </w:r>
      <w:r w:rsidR="005433B5">
        <w:rPr>
          <w:rFonts w:ascii="Arial" w:eastAsia="Arial" w:hAnsi="Arial" w:cs="Arial"/>
          <w:noProof/>
          <w:sz w:val="24"/>
          <w:szCs w:val="24"/>
          <w:lang w:val="en-US"/>
        </w:rPr>
        <w:t xml:space="preserve"> </w:t>
      </w:r>
      <w:r w:rsidR="005433B5" w:rsidRPr="00870606">
        <w:rPr>
          <w:rFonts w:ascii="Arial" w:eastAsia="Arial" w:hAnsi="Arial" w:cs="Arial"/>
          <w:noProof/>
          <w:sz w:val="24"/>
          <w:szCs w:val="24"/>
          <w:lang w:val="en-US"/>
        </w:rPr>
        <w:t>(Vogel &amp; Swilling, 2019)</w:t>
      </w:r>
      <w:r w:rsidR="005433B5">
        <w:rPr>
          <w:rFonts w:ascii="Arial" w:eastAsia="Arial" w:hAnsi="Arial" w:cs="Arial"/>
          <w:noProof/>
          <w:sz w:val="24"/>
          <w:szCs w:val="24"/>
          <w:lang w:val="en-US"/>
        </w:rPr>
        <w:t>.</w:t>
      </w:r>
      <w:r w:rsidR="00B42684">
        <w:rPr>
          <w:rFonts w:ascii="Arial" w:eastAsia="Arial" w:hAnsi="Arial" w:cs="Arial"/>
          <w:noProof/>
          <w:sz w:val="24"/>
          <w:szCs w:val="24"/>
          <w:lang w:val="en-US"/>
        </w:rPr>
        <w:t xml:space="preserve"> With that said, </w:t>
      </w:r>
      <w:r w:rsidR="00665D11">
        <w:rPr>
          <w:rFonts w:ascii="Arial" w:eastAsia="Arial" w:hAnsi="Arial" w:cs="Arial"/>
          <w:noProof/>
          <w:sz w:val="24"/>
          <w:szCs w:val="24"/>
          <w:lang w:val="en-US"/>
        </w:rPr>
        <w:t xml:space="preserve">low-carbon technologies have become economically viable alternatives and </w:t>
      </w:r>
      <w:r w:rsidR="006B06B5">
        <w:rPr>
          <w:rFonts w:ascii="Arial" w:eastAsia="Arial" w:hAnsi="Arial" w:cs="Arial"/>
          <w:noProof/>
          <w:sz w:val="24"/>
          <w:szCs w:val="24"/>
          <w:lang w:val="en-US"/>
        </w:rPr>
        <w:t xml:space="preserve">energy policy in South Africa is increasingly creating a conducive environment for the adoption of these </w:t>
      </w:r>
      <w:r w:rsidR="00854656">
        <w:rPr>
          <w:rFonts w:ascii="Arial" w:eastAsia="Arial" w:hAnsi="Arial" w:cs="Arial"/>
          <w:noProof/>
          <w:sz w:val="24"/>
          <w:szCs w:val="24"/>
          <w:lang w:val="en-US"/>
        </w:rPr>
        <w:t xml:space="preserve">technologies </w:t>
      </w:r>
      <w:r w:rsidR="00854656" w:rsidRPr="00E11449">
        <w:rPr>
          <w:rFonts w:ascii="Arial" w:eastAsia="Arial" w:hAnsi="Arial" w:cs="Arial"/>
          <w:noProof/>
          <w:sz w:val="24"/>
          <w:szCs w:val="24"/>
          <w:lang w:val="en-US"/>
        </w:rPr>
        <w:t>(Vogel &amp; Swilling, 2019)</w:t>
      </w:r>
      <w:r w:rsidR="00854656">
        <w:rPr>
          <w:rFonts w:ascii="Arial" w:eastAsia="Arial" w:hAnsi="Arial" w:cs="Arial"/>
          <w:noProof/>
          <w:sz w:val="24"/>
          <w:szCs w:val="24"/>
          <w:lang w:val="en-US"/>
        </w:rPr>
        <w:t>.</w:t>
      </w:r>
      <w:r w:rsidR="00D07026">
        <w:rPr>
          <w:rFonts w:ascii="Arial" w:eastAsia="Arial" w:hAnsi="Arial" w:cs="Arial"/>
          <w:noProof/>
          <w:sz w:val="24"/>
          <w:szCs w:val="24"/>
          <w:lang w:val="en-US"/>
        </w:rPr>
        <w:t xml:space="preserve"> As such, South Africa is well poised </w:t>
      </w:r>
      <w:r w:rsidR="00127ADE">
        <w:rPr>
          <w:rFonts w:ascii="Arial" w:eastAsia="Arial" w:hAnsi="Arial" w:cs="Arial"/>
          <w:noProof/>
          <w:sz w:val="24"/>
          <w:szCs w:val="24"/>
          <w:lang w:val="en-US"/>
        </w:rPr>
        <w:t>to embark on an energy transition</w:t>
      </w:r>
      <w:r w:rsidR="000429BF">
        <w:rPr>
          <w:rFonts w:ascii="Arial" w:eastAsia="Arial" w:hAnsi="Arial" w:cs="Arial"/>
          <w:noProof/>
          <w:sz w:val="24"/>
          <w:szCs w:val="24"/>
          <w:lang w:val="en-US"/>
        </w:rPr>
        <w:t xml:space="preserve">, however, the proliferation of </w:t>
      </w:r>
      <w:r w:rsidR="00F3728C">
        <w:rPr>
          <w:rFonts w:ascii="Arial" w:eastAsia="Arial" w:hAnsi="Arial" w:cs="Arial"/>
          <w:noProof/>
          <w:sz w:val="24"/>
          <w:szCs w:val="24"/>
          <w:lang w:val="en-US"/>
        </w:rPr>
        <w:t xml:space="preserve">the Minerals-Energy Complex (MEC) poses the risk of </w:t>
      </w:r>
      <w:r w:rsidR="000E5234">
        <w:rPr>
          <w:rFonts w:ascii="Arial" w:eastAsia="Arial" w:hAnsi="Arial" w:cs="Arial"/>
          <w:noProof/>
          <w:sz w:val="24"/>
          <w:szCs w:val="24"/>
          <w:lang w:val="en-US"/>
        </w:rPr>
        <w:t>carbon lock-in</w:t>
      </w:r>
      <w:r w:rsidR="006B5907">
        <w:rPr>
          <w:rFonts w:ascii="Arial" w:eastAsia="Arial" w:hAnsi="Arial" w:cs="Arial"/>
          <w:noProof/>
          <w:sz w:val="24"/>
          <w:szCs w:val="24"/>
          <w:lang w:val="en-US"/>
        </w:rPr>
        <w:t xml:space="preserve"> </w:t>
      </w:r>
      <w:r w:rsidR="006B5907" w:rsidRPr="00E11449">
        <w:rPr>
          <w:rFonts w:ascii="Arial" w:eastAsia="Arial" w:hAnsi="Arial" w:cs="Arial"/>
          <w:noProof/>
          <w:sz w:val="24"/>
          <w:szCs w:val="24"/>
          <w:lang w:val="en-US"/>
        </w:rPr>
        <w:t>(Vogel &amp; Swilling, 2019</w:t>
      </w:r>
      <w:r w:rsidR="00E04A33">
        <w:rPr>
          <w:rFonts w:ascii="Arial" w:eastAsia="Arial" w:hAnsi="Arial" w:cs="Arial"/>
          <w:noProof/>
          <w:sz w:val="24"/>
          <w:szCs w:val="24"/>
          <w:lang w:val="en-US"/>
        </w:rPr>
        <w:t xml:space="preserve">; </w:t>
      </w:r>
      <w:r w:rsidR="00E04A33" w:rsidRPr="00870606">
        <w:rPr>
          <w:rFonts w:ascii="Arial" w:eastAsia="Arial" w:hAnsi="Arial" w:cs="Arial"/>
          <w:noProof/>
          <w:sz w:val="24"/>
          <w:szCs w:val="24"/>
          <w:lang w:val="en-US"/>
        </w:rPr>
        <w:t>Mohamed, 2019)</w:t>
      </w:r>
      <w:r w:rsidR="006B5907">
        <w:rPr>
          <w:rFonts w:ascii="Arial" w:eastAsia="Arial" w:hAnsi="Arial" w:cs="Arial"/>
          <w:noProof/>
          <w:sz w:val="24"/>
          <w:szCs w:val="24"/>
          <w:lang w:val="en-US"/>
        </w:rPr>
        <w:t>.</w:t>
      </w:r>
      <w:r w:rsidR="008C565F">
        <w:rPr>
          <w:rFonts w:ascii="Arial" w:eastAsia="Arial" w:hAnsi="Arial" w:cs="Arial"/>
          <w:noProof/>
          <w:sz w:val="24"/>
          <w:szCs w:val="24"/>
          <w:lang w:val="en-US"/>
        </w:rPr>
        <w:t xml:space="preserve"> </w:t>
      </w:r>
      <w:r w:rsidR="00293AC6">
        <w:rPr>
          <w:rFonts w:ascii="Arial" w:eastAsia="Arial" w:hAnsi="Arial" w:cs="Arial"/>
          <w:noProof/>
          <w:sz w:val="24"/>
          <w:szCs w:val="24"/>
          <w:lang w:val="en-US"/>
        </w:rPr>
        <w:t xml:space="preserve">Where the carbon lock-in is underpinned by </w:t>
      </w:r>
      <w:r w:rsidR="00332B95">
        <w:rPr>
          <w:rFonts w:ascii="Arial" w:eastAsia="Arial" w:hAnsi="Arial" w:cs="Arial"/>
          <w:noProof/>
          <w:sz w:val="24"/>
          <w:szCs w:val="24"/>
          <w:lang w:val="en-US"/>
        </w:rPr>
        <w:t>the physical</w:t>
      </w:r>
      <w:r w:rsidR="005B43D0">
        <w:rPr>
          <w:rFonts w:ascii="Arial" w:eastAsia="Arial" w:hAnsi="Arial" w:cs="Arial"/>
          <w:noProof/>
          <w:sz w:val="24"/>
          <w:szCs w:val="24"/>
          <w:lang w:val="en-US"/>
        </w:rPr>
        <w:t xml:space="preserve"> infrastructure, </w:t>
      </w:r>
      <w:r w:rsidR="00332B95">
        <w:rPr>
          <w:rFonts w:ascii="Arial" w:eastAsia="Arial" w:hAnsi="Arial" w:cs="Arial"/>
          <w:noProof/>
          <w:sz w:val="24"/>
          <w:szCs w:val="24"/>
          <w:lang w:val="en-US"/>
        </w:rPr>
        <w:t>institutional infrastructure</w:t>
      </w:r>
      <w:r w:rsidR="005B43D0">
        <w:rPr>
          <w:rFonts w:ascii="Arial" w:eastAsia="Arial" w:hAnsi="Arial" w:cs="Arial"/>
          <w:noProof/>
          <w:sz w:val="24"/>
          <w:szCs w:val="24"/>
          <w:lang w:val="en-US"/>
        </w:rPr>
        <w:t>, socio-economic relationships, sunk costs</w:t>
      </w:r>
      <w:r w:rsidR="00DD184A">
        <w:rPr>
          <w:rFonts w:ascii="Arial" w:eastAsia="Arial" w:hAnsi="Arial" w:cs="Arial"/>
          <w:noProof/>
          <w:sz w:val="24"/>
          <w:szCs w:val="24"/>
          <w:lang w:val="en-US"/>
        </w:rPr>
        <w:t>,</w:t>
      </w:r>
      <w:r w:rsidR="005B43D0">
        <w:rPr>
          <w:rFonts w:ascii="Arial" w:eastAsia="Arial" w:hAnsi="Arial" w:cs="Arial"/>
          <w:noProof/>
          <w:sz w:val="24"/>
          <w:szCs w:val="24"/>
          <w:lang w:val="en-US"/>
        </w:rPr>
        <w:t xml:space="preserve"> </w:t>
      </w:r>
      <w:r w:rsidR="007A44B1">
        <w:rPr>
          <w:rFonts w:ascii="Arial" w:eastAsia="Arial" w:hAnsi="Arial" w:cs="Arial"/>
          <w:noProof/>
          <w:sz w:val="24"/>
          <w:szCs w:val="24"/>
          <w:lang w:val="en-US"/>
        </w:rPr>
        <w:t xml:space="preserve">investments </w:t>
      </w:r>
      <w:r w:rsidR="00DD184A">
        <w:rPr>
          <w:rFonts w:ascii="Arial" w:eastAsia="Arial" w:hAnsi="Arial" w:cs="Arial"/>
          <w:noProof/>
          <w:sz w:val="24"/>
          <w:szCs w:val="24"/>
          <w:lang w:val="en-US"/>
        </w:rPr>
        <w:t xml:space="preserve">and </w:t>
      </w:r>
      <w:r w:rsidR="0069620B">
        <w:rPr>
          <w:rFonts w:ascii="Arial" w:eastAsia="Arial" w:hAnsi="Arial" w:cs="Arial"/>
          <w:noProof/>
          <w:sz w:val="24"/>
          <w:szCs w:val="24"/>
          <w:lang w:val="en-US"/>
        </w:rPr>
        <w:t xml:space="preserve">distribution of </w:t>
      </w:r>
      <w:r w:rsidR="00CE1879">
        <w:rPr>
          <w:rFonts w:ascii="Arial" w:eastAsia="Arial" w:hAnsi="Arial" w:cs="Arial"/>
          <w:noProof/>
          <w:sz w:val="24"/>
          <w:szCs w:val="24"/>
          <w:lang w:val="en-US"/>
        </w:rPr>
        <w:t xml:space="preserve">political power </w:t>
      </w:r>
      <w:r w:rsidR="007A44B1">
        <w:rPr>
          <w:rFonts w:ascii="Arial" w:eastAsia="Arial" w:hAnsi="Arial" w:cs="Arial"/>
          <w:noProof/>
          <w:sz w:val="24"/>
          <w:szCs w:val="24"/>
          <w:lang w:val="en-US"/>
        </w:rPr>
        <w:t xml:space="preserve">that exist within the MEC </w:t>
      </w:r>
      <w:r w:rsidR="007A44B1" w:rsidRPr="008407C5">
        <w:rPr>
          <w:rFonts w:ascii="Arial" w:eastAsia="Arial" w:hAnsi="Arial" w:cs="Arial"/>
          <w:sz w:val="24"/>
          <w:szCs w:val="24"/>
        </w:rPr>
        <w:t>(Fiorino,2022b)</w:t>
      </w:r>
      <w:r w:rsidR="007A44B1">
        <w:rPr>
          <w:rFonts w:ascii="Arial" w:eastAsia="Arial" w:hAnsi="Arial" w:cs="Arial"/>
          <w:noProof/>
          <w:sz w:val="24"/>
          <w:szCs w:val="24"/>
          <w:lang w:val="en-US"/>
        </w:rPr>
        <w:t>.</w:t>
      </w:r>
      <w:r w:rsidR="0069620B">
        <w:rPr>
          <w:rFonts w:ascii="Arial" w:eastAsia="Arial" w:hAnsi="Arial" w:cs="Arial"/>
          <w:noProof/>
          <w:sz w:val="24"/>
          <w:szCs w:val="24"/>
          <w:lang w:val="en-US"/>
        </w:rPr>
        <w:t xml:space="preserve"> Consequently, the politics of carbon lock-in </w:t>
      </w:r>
      <w:r w:rsidR="00243DA5">
        <w:rPr>
          <w:rFonts w:ascii="Arial" w:eastAsia="Arial" w:hAnsi="Arial" w:cs="Arial"/>
          <w:noProof/>
          <w:sz w:val="24"/>
          <w:szCs w:val="24"/>
          <w:lang w:val="en-US"/>
        </w:rPr>
        <w:t xml:space="preserve">are a significant barrier to change </w:t>
      </w:r>
      <w:r w:rsidR="00243DA5" w:rsidRPr="00243DA5">
        <w:rPr>
          <w:rFonts w:ascii="Arial" w:eastAsia="Arial" w:hAnsi="Arial" w:cs="Arial"/>
          <w:noProof/>
          <w:sz w:val="24"/>
          <w:szCs w:val="24"/>
          <w:lang w:val="en-US"/>
        </w:rPr>
        <w:t>(Fiorino,2022b).</w:t>
      </w:r>
    </w:p>
    <w:p w14:paraId="5414A5A9" w14:textId="0778424C" w:rsidR="00036EEB" w:rsidRPr="00870606" w:rsidRDefault="00660A5D" w:rsidP="00870606">
      <w:pPr>
        <w:pStyle w:val="Heading2"/>
        <w:rPr>
          <w:rFonts w:ascii="Arial" w:hAnsi="Arial" w:cs="Arial"/>
          <w:b/>
          <w:bCs/>
          <w:color w:val="auto"/>
          <w:sz w:val="24"/>
          <w:szCs w:val="24"/>
        </w:rPr>
      </w:pPr>
      <w:bookmarkStart w:id="22" w:name="_Toc146908325"/>
      <w:r w:rsidRPr="00870606">
        <w:rPr>
          <w:rFonts w:ascii="Arial" w:hAnsi="Arial" w:cs="Arial"/>
          <w:b/>
          <w:bCs/>
          <w:color w:val="auto"/>
          <w:sz w:val="24"/>
          <w:szCs w:val="24"/>
        </w:rPr>
        <w:lastRenderedPageBreak/>
        <w:t>2.</w:t>
      </w:r>
      <w:r w:rsidR="00EC3D14" w:rsidRPr="00870606">
        <w:rPr>
          <w:rFonts w:ascii="Arial" w:hAnsi="Arial" w:cs="Arial"/>
          <w:b/>
          <w:bCs/>
          <w:color w:val="auto"/>
          <w:sz w:val="24"/>
          <w:szCs w:val="24"/>
        </w:rPr>
        <w:t xml:space="preserve">3 </w:t>
      </w:r>
      <w:r w:rsidRPr="00870606">
        <w:rPr>
          <w:rFonts w:ascii="Arial" w:hAnsi="Arial" w:cs="Arial"/>
          <w:b/>
          <w:bCs/>
          <w:color w:val="auto"/>
          <w:sz w:val="24"/>
          <w:szCs w:val="24"/>
        </w:rPr>
        <w:t>T</w:t>
      </w:r>
      <w:r w:rsidR="00A93EB6" w:rsidRPr="00870606">
        <w:rPr>
          <w:rFonts w:ascii="Arial" w:hAnsi="Arial" w:cs="Arial"/>
          <w:b/>
          <w:bCs/>
          <w:color w:val="auto"/>
          <w:sz w:val="24"/>
          <w:szCs w:val="24"/>
        </w:rPr>
        <w:t>HE MINERALS-ENERGY COMPLEX</w:t>
      </w:r>
      <w:bookmarkEnd w:id="22"/>
    </w:p>
    <w:p w14:paraId="37242C79" w14:textId="5556B8D5" w:rsidR="00036EEB" w:rsidRDefault="00660A5D" w:rsidP="008E2986">
      <w:pPr>
        <w:spacing w:line="360" w:lineRule="auto"/>
        <w:jc w:val="both"/>
        <w:rPr>
          <w:rFonts w:ascii="Arial" w:eastAsia="Arial" w:hAnsi="Arial" w:cs="Arial"/>
          <w:sz w:val="24"/>
          <w:szCs w:val="24"/>
        </w:rPr>
      </w:pPr>
      <w:r>
        <w:rPr>
          <w:rFonts w:ascii="Arial" w:eastAsia="Arial" w:hAnsi="Arial" w:cs="Arial"/>
          <w:sz w:val="24"/>
          <w:szCs w:val="24"/>
        </w:rPr>
        <w:t xml:space="preserve">The Minerals-Energy Complex (MEC) </w:t>
      </w:r>
      <w:r w:rsidR="00432A37">
        <w:rPr>
          <w:rFonts w:ascii="Arial" w:eastAsia="Arial" w:hAnsi="Arial" w:cs="Arial"/>
          <w:sz w:val="24"/>
          <w:szCs w:val="24"/>
        </w:rPr>
        <w:t>has been</w:t>
      </w:r>
      <w:r>
        <w:rPr>
          <w:rFonts w:ascii="Arial" w:eastAsia="Arial" w:hAnsi="Arial" w:cs="Arial"/>
          <w:sz w:val="24"/>
          <w:szCs w:val="24"/>
        </w:rPr>
        <w:t xml:space="preserve"> used to detail the industrialisation of South Africa’s </w:t>
      </w:r>
      <w:r w:rsidR="00432A37">
        <w:rPr>
          <w:rFonts w:ascii="Arial" w:eastAsia="Arial" w:hAnsi="Arial" w:cs="Arial"/>
          <w:sz w:val="24"/>
          <w:szCs w:val="24"/>
        </w:rPr>
        <w:t>economy, moreover,</w:t>
      </w:r>
      <w:r>
        <w:rPr>
          <w:rFonts w:ascii="Arial" w:eastAsia="Arial" w:hAnsi="Arial" w:cs="Arial"/>
          <w:sz w:val="24"/>
          <w:szCs w:val="24"/>
        </w:rPr>
        <w:t xml:space="preserve"> it </w:t>
      </w:r>
      <w:r w:rsidR="00432A37">
        <w:rPr>
          <w:rFonts w:ascii="Arial" w:eastAsia="Arial" w:hAnsi="Arial" w:cs="Arial"/>
          <w:sz w:val="24"/>
          <w:szCs w:val="24"/>
        </w:rPr>
        <w:t>has been</w:t>
      </w:r>
      <w:r>
        <w:rPr>
          <w:rFonts w:ascii="Arial" w:eastAsia="Arial" w:hAnsi="Arial" w:cs="Arial"/>
          <w:sz w:val="24"/>
          <w:szCs w:val="24"/>
        </w:rPr>
        <w:t xml:space="preserve"> described as the core of the capitalist accumulation within South Africa’s economy that determines the patterns of industrialisation within the broader economy (Fine &amp; Rustomjee, 1996). The MEC dominates the South African economy as it has forward linkages with the rest of the economy, however, backward linkages to the MEC are relatively weak or do not exist (Fine &amp; Rustomjee, 1996). Essentially, it is an account of the strong linkages between the mining, energy, financial and manufacturing </w:t>
      </w:r>
      <w:r w:rsidR="00432A37">
        <w:rPr>
          <w:rFonts w:ascii="Arial" w:eastAsia="Arial" w:hAnsi="Arial" w:cs="Arial"/>
          <w:sz w:val="24"/>
          <w:szCs w:val="24"/>
        </w:rPr>
        <w:t xml:space="preserve">sectors </w:t>
      </w:r>
      <w:r>
        <w:rPr>
          <w:rFonts w:ascii="Arial" w:eastAsia="Arial" w:hAnsi="Arial" w:cs="Arial"/>
          <w:sz w:val="24"/>
          <w:szCs w:val="24"/>
        </w:rPr>
        <w:t>related to mining sectors (Rustomjee, 1993).</w:t>
      </w:r>
      <w:r w:rsidR="00D53A67">
        <w:rPr>
          <w:rFonts w:ascii="Arial" w:eastAsia="Arial" w:hAnsi="Arial" w:cs="Arial"/>
          <w:sz w:val="24"/>
          <w:szCs w:val="24"/>
        </w:rPr>
        <w:t xml:space="preserve"> Underpinned by a set of relationships held by the Coal Lobby, the State, </w:t>
      </w:r>
      <w:r w:rsidR="002E176D">
        <w:rPr>
          <w:rFonts w:ascii="Arial" w:eastAsia="Arial" w:hAnsi="Arial" w:cs="Arial"/>
          <w:sz w:val="24"/>
          <w:szCs w:val="24"/>
        </w:rPr>
        <w:t>Eskom,</w:t>
      </w:r>
      <w:r w:rsidR="00D53A67">
        <w:rPr>
          <w:rFonts w:ascii="Arial" w:eastAsia="Arial" w:hAnsi="Arial" w:cs="Arial"/>
          <w:sz w:val="24"/>
          <w:szCs w:val="24"/>
        </w:rPr>
        <w:t xml:space="preserve"> and the Axes of Capital (Mining, Financial and Manufacturing sectors) (Macdonald,2009). </w:t>
      </w:r>
      <w:r>
        <w:rPr>
          <w:rFonts w:ascii="Arial" w:eastAsia="Arial" w:hAnsi="Arial" w:cs="Arial"/>
          <w:sz w:val="24"/>
          <w:szCs w:val="24"/>
        </w:rPr>
        <w:t xml:space="preserve"> A key linkage in the MEC is between electricity and mining - where a significant proportion of the electricity generated goes into supporting mining and a large proportion of the electricity is generated from coal - a product of mining (Froestad, </w:t>
      </w:r>
      <w:proofErr w:type="spellStart"/>
      <w:r>
        <w:rPr>
          <w:rFonts w:ascii="Arial" w:eastAsia="Arial" w:hAnsi="Arial" w:cs="Arial"/>
          <w:sz w:val="24"/>
          <w:szCs w:val="24"/>
        </w:rPr>
        <w:t>Nøkleberg</w:t>
      </w:r>
      <w:proofErr w:type="spellEnd"/>
      <w:r>
        <w:rPr>
          <w:rFonts w:ascii="Arial" w:eastAsia="Arial" w:hAnsi="Arial" w:cs="Arial"/>
          <w:sz w:val="24"/>
          <w:szCs w:val="24"/>
        </w:rPr>
        <w:t>, Shearing, &amp; Trollip, 2018). This system of accumulation emerged and was institutionalised during Apartheid</w:t>
      </w:r>
      <w:r w:rsidR="00FA7D23">
        <w:rPr>
          <w:rFonts w:ascii="Arial" w:eastAsia="Arial" w:hAnsi="Arial" w:cs="Arial"/>
          <w:sz w:val="24"/>
          <w:szCs w:val="24"/>
        </w:rPr>
        <w:t>, it</w:t>
      </w:r>
      <w:r w:rsidR="007F386C">
        <w:rPr>
          <w:rFonts w:ascii="Arial" w:eastAsia="Arial" w:hAnsi="Arial" w:cs="Arial"/>
          <w:sz w:val="24"/>
          <w:szCs w:val="24"/>
        </w:rPr>
        <w:t xml:space="preserve"> </w:t>
      </w:r>
      <w:r>
        <w:rPr>
          <w:rFonts w:ascii="Arial" w:eastAsia="Arial" w:hAnsi="Arial" w:cs="Arial"/>
          <w:sz w:val="24"/>
          <w:szCs w:val="24"/>
        </w:rPr>
        <w:t>is underpinned by cheap electricity and cheap labour (Froestad et al., 2018).</w:t>
      </w:r>
      <w:r w:rsidR="00A26EA6">
        <w:rPr>
          <w:rFonts w:ascii="Arial" w:eastAsia="Arial" w:hAnsi="Arial" w:cs="Arial"/>
          <w:sz w:val="24"/>
          <w:szCs w:val="24"/>
        </w:rPr>
        <w:t xml:space="preserve"> As such, the MEC can also be viewed as an account of South Africa’s political economy.</w:t>
      </w:r>
    </w:p>
    <w:p w14:paraId="1A4A636E" w14:textId="26D92289" w:rsidR="00E6115B" w:rsidRPr="00870606" w:rsidRDefault="00E6115B" w:rsidP="00870606">
      <w:pPr>
        <w:pStyle w:val="Heading2"/>
        <w:rPr>
          <w:rFonts w:ascii="Arial" w:hAnsi="Arial" w:cs="Arial"/>
          <w:b/>
          <w:bCs/>
          <w:sz w:val="24"/>
          <w:szCs w:val="24"/>
        </w:rPr>
      </w:pPr>
      <w:bookmarkStart w:id="23" w:name="_Toc146908326"/>
      <w:r w:rsidRPr="00870606">
        <w:rPr>
          <w:rFonts w:ascii="Arial" w:hAnsi="Arial" w:cs="Arial"/>
          <w:b/>
          <w:bCs/>
          <w:color w:val="auto"/>
          <w:sz w:val="24"/>
          <w:szCs w:val="24"/>
        </w:rPr>
        <w:t>2.</w:t>
      </w:r>
      <w:r w:rsidR="00EC3D14" w:rsidRPr="00870606">
        <w:rPr>
          <w:rFonts w:ascii="Arial" w:hAnsi="Arial" w:cs="Arial"/>
          <w:b/>
          <w:bCs/>
          <w:color w:val="auto"/>
          <w:sz w:val="24"/>
          <w:szCs w:val="24"/>
        </w:rPr>
        <w:t>4</w:t>
      </w:r>
      <w:r w:rsidRPr="00870606">
        <w:rPr>
          <w:rFonts w:ascii="Arial" w:hAnsi="Arial" w:cs="Arial"/>
          <w:b/>
          <w:bCs/>
          <w:color w:val="auto"/>
          <w:sz w:val="24"/>
          <w:szCs w:val="24"/>
        </w:rPr>
        <w:t xml:space="preserve"> </w:t>
      </w:r>
      <w:r w:rsidR="00D3212B" w:rsidRPr="00870606">
        <w:rPr>
          <w:rFonts w:ascii="Arial" w:hAnsi="Arial" w:cs="Arial"/>
          <w:b/>
          <w:bCs/>
          <w:color w:val="auto"/>
          <w:sz w:val="24"/>
          <w:szCs w:val="24"/>
        </w:rPr>
        <w:t xml:space="preserve">THE </w:t>
      </w:r>
      <w:r w:rsidRPr="00870606">
        <w:rPr>
          <w:rFonts w:ascii="Arial" w:hAnsi="Arial" w:cs="Arial"/>
          <w:b/>
          <w:bCs/>
          <w:color w:val="auto"/>
          <w:sz w:val="24"/>
          <w:szCs w:val="24"/>
        </w:rPr>
        <w:t>POLITICAL ECONOMY</w:t>
      </w:r>
      <w:bookmarkEnd w:id="23"/>
      <w:r w:rsidRPr="00870606">
        <w:rPr>
          <w:rFonts w:ascii="Arial" w:hAnsi="Arial" w:cs="Arial"/>
          <w:b/>
          <w:bCs/>
          <w:color w:val="auto"/>
          <w:sz w:val="24"/>
          <w:szCs w:val="24"/>
        </w:rPr>
        <w:t xml:space="preserve"> </w:t>
      </w:r>
    </w:p>
    <w:p w14:paraId="147DB1A9" w14:textId="77777777" w:rsidR="00143503" w:rsidRDefault="00575A00" w:rsidP="008E2986">
      <w:pPr>
        <w:spacing w:line="360" w:lineRule="auto"/>
        <w:jc w:val="both"/>
        <w:rPr>
          <w:rFonts w:ascii="Arial" w:eastAsia="Arial" w:hAnsi="Arial" w:cs="Arial"/>
          <w:sz w:val="24"/>
          <w:szCs w:val="24"/>
        </w:rPr>
      </w:pPr>
      <w:r>
        <w:rPr>
          <w:rFonts w:ascii="Arial" w:eastAsia="Arial" w:hAnsi="Arial" w:cs="Arial"/>
          <w:sz w:val="24"/>
          <w:szCs w:val="24"/>
        </w:rPr>
        <w:t>The</w:t>
      </w:r>
      <w:r w:rsidR="00F13A5D">
        <w:rPr>
          <w:rFonts w:ascii="Arial" w:eastAsia="Arial" w:hAnsi="Arial" w:cs="Arial"/>
          <w:sz w:val="24"/>
          <w:szCs w:val="24"/>
        </w:rPr>
        <w:t xml:space="preserve"> political economy can be </w:t>
      </w:r>
      <w:r w:rsidR="00911C03">
        <w:rPr>
          <w:rFonts w:ascii="Arial" w:eastAsia="Arial" w:hAnsi="Arial" w:cs="Arial"/>
          <w:sz w:val="24"/>
          <w:szCs w:val="24"/>
        </w:rPr>
        <w:t>viewed as the study of the relationships between economics and politics</w:t>
      </w:r>
      <w:r w:rsidR="0079160F">
        <w:rPr>
          <w:rFonts w:ascii="Arial" w:eastAsia="Arial" w:hAnsi="Arial" w:cs="Arial"/>
          <w:sz w:val="24"/>
          <w:szCs w:val="24"/>
        </w:rPr>
        <w:t xml:space="preserve">, moreover, it can be viewed as </w:t>
      </w:r>
      <w:r w:rsidR="003C476A">
        <w:rPr>
          <w:rFonts w:ascii="Arial" w:eastAsia="Arial" w:hAnsi="Arial" w:cs="Arial"/>
          <w:sz w:val="24"/>
          <w:szCs w:val="24"/>
        </w:rPr>
        <w:t>methodological approach</w:t>
      </w:r>
      <w:r w:rsidR="0051561B">
        <w:rPr>
          <w:rFonts w:ascii="Arial" w:eastAsia="Arial" w:hAnsi="Arial" w:cs="Arial"/>
          <w:noProof/>
          <w:sz w:val="24"/>
          <w:szCs w:val="24"/>
          <w:lang w:val="en-US"/>
        </w:rPr>
        <w:t xml:space="preserve"> </w:t>
      </w:r>
      <w:r w:rsidR="0051561B" w:rsidRPr="00870606">
        <w:rPr>
          <w:rFonts w:ascii="Arial" w:eastAsia="Arial" w:hAnsi="Arial" w:cs="Arial"/>
          <w:noProof/>
          <w:sz w:val="24"/>
          <w:szCs w:val="24"/>
          <w:lang w:val="en-US"/>
        </w:rPr>
        <w:t>(Weingast &amp; Wittman, 2006</w:t>
      </w:r>
      <w:r w:rsidR="0081085D">
        <w:rPr>
          <w:rFonts w:ascii="Arial" w:eastAsia="Arial" w:hAnsi="Arial" w:cs="Arial"/>
          <w:noProof/>
          <w:sz w:val="24"/>
          <w:szCs w:val="24"/>
          <w:lang w:val="en-US"/>
        </w:rPr>
        <w:t>;</w:t>
      </w:r>
      <w:r w:rsidR="00A6102A" w:rsidRPr="00A6102A">
        <w:t xml:space="preserve"> </w:t>
      </w:r>
      <w:r w:rsidR="00A6102A" w:rsidRPr="00A6102A">
        <w:rPr>
          <w:rFonts w:ascii="Arial" w:eastAsia="Arial" w:hAnsi="Arial" w:cs="Arial"/>
          <w:noProof/>
          <w:sz w:val="24"/>
          <w:szCs w:val="24"/>
          <w:lang w:val="en-US"/>
        </w:rPr>
        <w:t>Clark, 2016</w:t>
      </w:r>
      <w:r w:rsidR="00A6102A">
        <w:rPr>
          <w:rFonts w:ascii="Arial" w:eastAsia="Arial" w:hAnsi="Arial" w:cs="Arial"/>
          <w:noProof/>
          <w:sz w:val="24"/>
          <w:szCs w:val="24"/>
          <w:lang w:val="en-US"/>
        </w:rPr>
        <w:t>;</w:t>
      </w:r>
      <w:r w:rsidR="0081085D" w:rsidRPr="0081085D">
        <w:t xml:space="preserve"> </w:t>
      </w:r>
      <w:r w:rsidR="0081085D" w:rsidRPr="0081085D">
        <w:rPr>
          <w:rFonts w:ascii="Arial" w:eastAsia="Arial" w:hAnsi="Arial" w:cs="Arial"/>
          <w:noProof/>
          <w:sz w:val="24"/>
          <w:szCs w:val="24"/>
          <w:lang w:val="en-US"/>
        </w:rPr>
        <w:t>Jakob &amp; Steckel, 2022</w:t>
      </w:r>
      <w:r w:rsidR="0051561B" w:rsidRPr="00870606">
        <w:rPr>
          <w:rFonts w:ascii="Arial" w:eastAsia="Arial" w:hAnsi="Arial" w:cs="Arial"/>
          <w:noProof/>
          <w:sz w:val="24"/>
          <w:szCs w:val="24"/>
          <w:lang w:val="en-US"/>
        </w:rPr>
        <w:t>)</w:t>
      </w:r>
      <w:r w:rsidR="003C476A">
        <w:rPr>
          <w:rFonts w:ascii="Arial" w:eastAsia="Arial" w:hAnsi="Arial" w:cs="Arial"/>
          <w:sz w:val="24"/>
          <w:szCs w:val="24"/>
        </w:rPr>
        <w:t>.</w:t>
      </w:r>
      <w:r w:rsidR="0004473D">
        <w:rPr>
          <w:rFonts w:ascii="Arial" w:eastAsia="Arial" w:hAnsi="Arial" w:cs="Arial"/>
          <w:sz w:val="24"/>
          <w:szCs w:val="24"/>
        </w:rPr>
        <w:t xml:space="preserve"> </w:t>
      </w:r>
      <w:r w:rsidR="00D34298">
        <w:rPr>
          <w:rFonts w:ascii="Arial" w:eastAsia="Arial" w:hAnsi="Arial" w:cs="Arial"/>
          <w:sz w:val="24"/>
          <w:szCs w:val="24"/>
        </w:rPr>
        <w:t xml:space="preserve">Political economy </w:t>
      </w:r>
      <w:r w:rsidR="00400402">
        <w:rPr>
          <w:rFonts w:ascii="Arial" w:eastAsia="Arial" w:hAnsi="Arial" w:cs="Arial"/>
          <w:sz w:val="24"/>
          <w:szCs w:val="24"/>
        </w:rPr>
        <w:t>helps bring an understanding of how the structure of the economy</w:t>
      </w:r>
      <w:r w:rsidR="008F0B6C">
        <w:rPr>
          <w:rFonts w:ascii="Arial" w:eastAsia="Arial" w:hAnsi="Arial" w:cs="Arial"/>
          <w:sz w:val="24"/>
          <w:szCs w:val="24"/>
        </w:rPr>
        <w:t>, politics and institutions shape the outcome of policy</w:t>
      </w:r>
      <w:r w:rsidR="008F0B6C">
        <w:rPr>
          <w:rFonts w:ascii="Arial" w:eastAsia="Arial" w:hAnsi="Arial" w:cs="Arial"/>
          <w:noProof/>
          <w:sz w:val="24"/>
          <w:szCs w:val="24"/>
          <w:lang w:val="en-US"/>
        </w:rPr>
        <w:t xml:space="preserve"> </w:t>
      </w:r>
      <w:r w:rsidR="008F0B6C" w:rsidRPr="00870606">
        <w:rPr>
          <w:rFonts w:ascii="Arial" w:eastAsia="Arial" w:hAnsi="Arial" w:cs="Arial"/>
          <w:noProof/>
          <w:sz w:val="24"/>
          <w:szCs w:val="24"/>
          <w:lang w:val="en-US"/>
        </w:rPr>
        <w:t>(Jakob &amp; Steckel, 2022</w:t>
      </w:r>
      <w:r w:rsidR="00DB624D">
        <w:rPr>
          <w:rFonts w:ascii="Arial" w:eastAsia="Arial" w:hAnsi="Arial" w:cs="Arial"/>
          <w:noProof/>
          <w:sz w:val="24"/>
          <w:szCs w:val="24"/>
          <w:lang w:val="en-US"/>
        </w:rPr>
        <w:t>;</w:t>
      </w:r>
      <w:r w:rsidR="00DB624D" w:rsidRPr="00DB624D">
        <w:t xml:space="preserve"> </w:t>
      </w:r>
      <w:r w:rsidR="00DB624D" w:rsidRPr="00DB624D">
        <w:rPr>
          <w:rFonts w:ascii="Arial" w:eastAsia="Arial" w:hAnsi="Arial" w:cs="Arial"/>
          <w:noProof/>
          <w:sz w:val="24"/>
          <w:szCs w:val="24"/>
          <w:lang w:val="en-US"/>
        </w:rPr>
        <w:t>Clark, 2016</w:t>
      </w:r>
      <w:r w:rsidR="008F0B6C" w:rsidRPr="00870606">
        <w:rPr>
          <w:rFonts w:ascii="Arial" w:eastAsia="Arial" w:hAnsi="Arial" w:cs="Arial"/>
          <w:noProof/>
          <w:sz w:val="24"/>
          <w:szCs w:val="24"/>
          <w:lang w:val="en-US"/>
        </w:rPr>
        <w:t>)</w:t>
      </w:r>
      <w:r w:rsidR="008F0B6C">
        <w:rPr>
          <w:rFonts w:ascii="Arial" w:eastAsia="Arial" w:hAnsi="Arial" w:cs="Arial"/>
          <w:sz w:val="24"/>
          <w:szCs w:val="24"/>
        </w:rPr>
        <w:t>. Moreover, as</w:t>
      </w:r>
      <w:r w:rsidR="0004473D">
        <w:rPr>
          <w:rFonts w:ascii="Arial" w:eastAsia="Arial" w:hAnsi="Arial" w:cs="Arial"/>
          <w:sz w:val="24"/>
          <w:szCs w:val="24"/>
        </w:rPr>
        <w:t xml:space="preserve"> a methodological approach it is applied in </w:t>
      </w:r>
      <w:r w:rsidR="00B561A9">
        <w:rPr>
          <w:rFonts w:ascii="Arial" w:eastAsia="Arial" w:hAnsi="Arial" w:cs="Arial"/>
          <w:sz w:val="24"/>
          <w:szCs w:val="24"/>
        </w:rPr>
        <w:t xml:space="preserve">the study of </w:t>
      </w:r>
      <w:r w:rsidR="0004473D">
        <w:rPr>
          <w:rFonts w:ascii="Arial" w:eastAsia="Arial" w:hAnsi="Arial" w:cs="Arial"/>
          <w:sz w:val="24"/>
          <w:szCs w:val="24"/>
        </w:rPr>
        <w:t>economics</w:t>
      </w:r>
      <w:r w:rsidR="004B5CA1">
        <w:rPr>
          <w:rFonts w:ascii="Arial" w:eastAsia="Arial" w:hAnsi="Arial" w:cs="Arial"/>
          <w:sz w:val="24"/>
          <w:szCs w:val="24"/>
        </w:rPr>
        <w:t xml:space="preserve"> when analysing </w:t>
      </w:r>
      <w:r w:rsidR="00FA5051">
        <w:rPr>
          <w:rFonts w:ascii="Arial" w:eastAsia="Arial" w:hAnsi="Arial" w:cs="Arial"/>
          <w:sz w:val="24"/>
          <w:szCs w:val="24"/>
        </w:rPr>
        <w:t>politics</w:t>
      </w:r>
      <w:r w:rsidR="004B5CA1">
        <w:rPr>
          <w:rFonts w:ascii="Arial" w:eastAsia="Arial" w:hAnsi="Arial" w:cs="Arial"/>
          <w:sz w:val="24"/>
          <w:szCs w:val="24"/>
        </w:rPr>
        <w:t xml:space="preserve"> and institutions</w:t>
      </w:r>
      <w:r w:rsidR="0051561B">
        <w:rPr>
          <w:rFonts w:ascii="Arial" w:eastAsia="Arial" w:hAnsi="Arial" w:cs="Arial"/>
          <w:sz w:val="24"/>
          <w:szCs w:val="24"/>
        </w:rPr>
        <w:t xml:space="preserve"> </w:t>
      </w:r>
      <w:r w:rsidR="0051561B" w:rsidRPr="0051561B">
        <w:rPr>
          <w:rFonts w:ascii="Arial" w:eastAsia="Arial" w:hAnsi="Arial" w:cs="Arial"/>
          <w:sz w:val="24"/>
          <w:szCs w:val="24"/>
        </w:rPr>
        <w:t>(Weingast &amp; Wittman, 2006</w:t>
      </w:r>
      <w:r w:rsidR="00A11FDA">
        <w:rPr>
          <w:rFonts w:ascii="Arial" w:eastAsia="Arial" w:hAnsi="Arial" w:cs="Arial"/>
          <w:sz w:val="24"/>
          <w:szCs w:val="24"/>
        </w:rPr>
        <w:t>;</w:t>
      </w:r>
      <w:r w:rsidR="00A11FDA" w:rsidRPr="00A11FDA">
        <w:t xml:space="preserve"> </w:t>
      </w:r>
      <w:r w:rsidR="00A11FDA" w:rsidRPr="00A11FDA">
        <w:rPr>
          <w:rFonts w:ascii="Arial" w:eastAsia="Arial" w:hAnsi="Arial" w:cs="Arial"/>
          <w:sz w:val="24"/>
          <w:szCs w:val="24"/>
        </w:rPr>
        <w:t>Clark, 2016</w:t>
      </w:r>
      <w:r w:rsidR="0051561B" w:rsidRPr="0051561B">
        <w:rPr>
          <w:rFonts w:ascii="Arial" w:eastAsia="Arial" w:hAnsi="Arial" w:cs="Arial"/>
          <w:sz w:val="24"/>
          <w:szCs w:val="24"/>
        </w:rPr>
        <w:t>)</w:t>
      </w:r>
      <w:r w:rsidR="005D799F">
        <w:rPr>
          <w:rFonts w:ascii="Arial" w:eastAsia="Arial" w:hAnsi="Arial" w:cs="Arial"/>
          <w:sz w:val="24"/>
          <w:szCs w:val="24"/>
        </w:rPr>
        <w:t>. With that said,</w:t>
      </w:r>
      <w:r w:rsidR="00A74929">
        <w:rPr>
          <w:rFonts w:ascii="Arial" w:eastAsia="Arial" w:hAnsi="Arial" w:cs="Arial"/>
          <w:sz w:val="24"/>
          <w:szCs w:val="24"/>
        </w:rPr>
        <w:t xml:space="preserve"> there is no unified methodological approach as </w:t>
      </w:r>
      <w:r w:rsidR="00FA5051">
        <w:rPr>
          <w:rFonts w:ascii="Arial" w:eastAsia="Arial" w:hAnsi="Arial" w:cs="Arial"/>
          <w:sz w:val="24"/>
          <w:szCs w:val="24"/>
        </w:rPr>
        <w:t>politics</w:t>
      </w:r>
      <w:r w:rsidR="00A74929">
        <w:rPr>
          <w:rFonts w:ascii="Arial" w:eastAsia="Arial" w:hAnsi="Arial" w:cs="Arial"/>
          <w:sz w:val="24"/>
          <w:szCs w:val="24"/>
        </w:rPr>
        <w:t xml:space="preserve"> and institutions</w:t>
      </w:r>
      <w:r w:rsidR="00411D61">
        <w:rPr>
          <w:rFonts w:ascii="Arial" w:eastAsia="Arial" w:hAnsi="Arial" w:cs="Arial"/>
          <w:sz w:val="24"/>
          <w:szCs w:val="24"/>
        </w:rPr>
        <w:t xml:space="preserve"> are also </w:t>
      </w:r>
      <w:r w:rsidR="00B561A9">
        <w:rPr>
          <w:rFonts w:ascii="Arial" w:eastAsia="Arial" w:hAnsi="Arial" w:cs="Arial"/>
          <w:sz w:val="24"/>
          <w:szCs w:val="24"/>
        </w:rPr>
        <w:t xml:space="preserve">areas of study where </w:t>
      </w:r>
      <w:r w:rsidR="00F916F3">
        <w:rPr>
          <w:rFonts w:ascii="Arial" w:eastAsia="Arial" w:hAnsi="Arial" w:cs="Arial"/>
          <w:sz w:val="24"/>
          <w:szCs w:val="24"/>
        </w:rPr>
        <w:t xml:space="preserve">economics can also become </w:t>
      </w:r>
      <w:r w:rsidR="00FA5051">
        <w:rPr>
          <w:rFonts w:ascii="Arial" w:eastAsia="Arial" w:hAnsi="Arial" w:cs="Arial"/>
          <w:sz w:val="24"/>
          <w:szCs w:val="24"/>
        </w:rPr>
        <w:t xml:space="preserve">the </w:t>
      </w:r>
      <w:r w:rsidR="00F916F3">
        <w:rPr>
          <w:rFonts w:ascii="Arial" w:eastAsia="Arial" w:hAnsi="Arial" w:cs="Arial"/>
          <w:sz w:val="24"/>
          <w:szCs w:val="24"/>
        </w:rPr>
        <w:t xml:space="preserve">subject </w:t>
      </w:r>
      <w:r w:rsidR="00A54E58">
        <w:rPr>
          <w:rFonts w:ascii="Arial" w:eastAsia="Arial" w:hAnsi="Arial" w:cs="Arial"/>
          <w:sz w:val="24"/>
          <w:szCs w:val="24"/>
        </w:rPr>
        <w:t xml:space="preserve">of analysis, as such, a </w:t>
      </w:r>
      <w:r w:rsidR="00D75F10">
        <w:rPr>
          <w:rFonts w:ascii="Arial" w:eastAsia="Arial" w:hAnsi="Arial" w:cs="Arial"/>
          <w:sz w:val="24"/>
          <w:szCs w:val="24"/>
        </w:rPr>
        <w:t>set of methodological approaches</w:t>
      </w:r>
      <w:r w:rsidR="00FA5051">
        <w:rPr>
          <w:rFonts w:ascii="Arial" w:eastAsia="Arial" w:hAnsi="Arial" w:cs="Arial"/>
          <w:sz w:val="24"/>
          <w:szCs w:val="24"/>
        </w:rPr>
        <w:t xml:space="preserve"> from economics, politics and </w:t>
      </w:r>
      <w:r w:rsidR="00093A4A">
        <w:rPr>
          <w:rFonts w:ascii="Arial" w:eastAsia="Arial" w:hAnsi="Arial" w:cs="Arial"/>
          <w:sz w:val="24"/>
          <w:szCs w:val="24"/>
        </w:rPr>
        <w:t xml:space="preserve">institutions is applied </w:t>
      </w:r>
      <w:bookmarkStart w:id="24" w:name="_Hlk146393939"/>
      <w:r w:rsidR="00093A4A" w:rsidRPr="00093A4A">
        <w:rPr>
          <w:rFonts w:ascii="Arial" w:eastAsia="Arial" w:hAnsi="Arial" w:cs="Arial"/>
          <w:sz w:val="24"/>
          <w:szCs w:val="24"/>
        </w:rPr>
        <w:t>(Weingast &amp; Wittman, 2006</w:t>
      </w:r>
      <w:r w:rsidR="00A11FDA">
        <w:rPr>
          <w:rFonts w:ascii="Arial" w:eastAsia="Arial" w:hAnsi="Arial" w:cs="Arial"/>
          <w:sz w:val="24"/>
          <w:szCs w:val="24"/>
        </w:rPr>
        <w:t>;</w:t>
      </w:r>
      <w:r w:rsidR="00A11FDA" w:rsidRPr="00A11FDA">
        <w:t xml:space="preserve"> </w:t>
      </w:r>
      <w:r w:rsidR="00A11FDA" w:rsidRPr="00A11FDA">
        <w:rPr>
          <w:rFonts w:ascii="Arial" w:eastAsia="Arial" w:hAnsi="Arial" w:cs="Arial"/>
          <w:sz w:val="24"/>
          <w:szCs w:val="24"/>
        </w:rPr>
        <w:t>Clark, 2016</w:t>
      </w:r>
      <w:r w:rsidR="00093A4A" w:rsidRPr="00093A4A">
        <w:rPr>
          <w:rFonts w:ascii="Arial" w:eastAsia="Arial" w:hAnsi="Arial" w:cs="Arial"/>
          <w:sz w:val="24"/>
          <w:szCs w:val="24"/>
        </w:rPr>
        <w:t>).</w:t>
      </w:r>
      <w:r w:rsidR="002C2300">
        <w:rPr>
          <w:rFonts w:ascii="Arial" w:eastAsia="Arial" w:hAnsi="Arial" w:cs="Arial"/>
          <w:sz w:val="24"/>
          <w:szCs w:val="24"/>
        </w:rPr>
        <w:t xml:space="preserve"> </w:t>
      </w:r>
      <w:bookmarkEnd w:id="24"/>
      <w:r w:rsidR="002C2300">
        <w:rPr>
          <w:rFonts w:ascii="Arial" w:eastAsia="Arial" w:hAnsi="Arial" w:cs="Arial"/>
          <w:sz w:val="24"/>
          <w:szCs w:val="24"/>
        </w:rPr>
        <w:t xml:space="preserve">The usefulness of </w:t>
      </w:r>
      <w:r w:rsidR="0068528D">
        <w:rPr>
          <w:rFonts w:ascii="Arial" w:eastAsia="Arial" w:hAnsi="Arial" w:cs="Arial"/>
          <w:sz w:val="24"/>
          <w:szCs w:val="24"/>
        </w:rPr>
        <w:t xml:space="preserve">the political economy as an approach is its ability to investigate </w:t>
      </w:r>
      <w:r w:rsidR="00A11FDA">
        <w:rPr>
          <w:rFonts w:ascii="Arial" w:eastAsia="Arial" w:hAnsi="Arial" w:cs="Arial"/>
          <w:sz w:val="24"/>
          <w:szCs w:val="24"/>
        </w:rPr>
        <w:t>institutions,</w:t>
      </w:r>
      <w:r w:rsidR="00B00805">
        <w:rPr>
          <w:rFonts w:ascii="Arial" w:eastAsia="Arial" w:hAnsi="Arial" w:cs="Arial"/>
          <w:sz w:val="24"/>
          <w:szCs w:val="24"/>
        </w:rPr>
        <w:t xml:space="preserve"> including the State,</w:t>
      </w:r>
      <w:r w:rsidR="00D118BC">
        <w:rPr>
          <w:rFonts w:ascii="Arial" w:eastAsia="Arial" w:hAnsi="Arial" w:cs="Arial"/>
          <w:sz w:val="24"/>
          <w:szCs w:val="24"/>
        </w:rPr>
        <w:t xml:space="preserve"> as </w:t>
      </w:r>
      <w:r w:rsidR="006A6C7D">
        <w:rPr>
          <w:rFonts w:ascii="Arial" w:eastAsia="Arial" w:hAnsi="Arial" w:cs="Arial"/>
          <w:sz w:val="24"/>
          <w:szCs w:val="24"/>
        </w:rPr>
        <w:t xml:space="preserve">variables </w:t>
      </w:r>
      <w:r w:rsidR="006A6C7D" w:rsidRPr="006A6C7D">
        <w:rPr>
          <w:rFonts w:ascii="Arial" w:eastAsia="Arial" w:hAnsi="Arial" w:cs="Arial"/>
          <w:sz w:val="24"/>
          <w:szCs w:val="24"/>
        </w:rPr>
        <w:t>(Weingast &amp; Wittman, 2006</w:t>
      </w:r>
      <w:r w:rsidR="00BA2191">
        <w:rPr>
          <w:rFonts w:ascii="Arial" w:eastAsia="Arial" w:hAnsi="Arial" w:cs="Arial"/>
          <w:sz w:val="24"/>
          <w:szCs w:val="24"/>
        </w:rPr>
        <w:t>;</w:t>
      </w:r>
      <w:r w:rsidR="00032D09" w:rsidRPr="00032D09">
        <w:t xml:space="preserve"> </w:t>
      </w:r>
      <w:r w:rsidR="00032D09" w:rsidRPr="00032D09">
        <w:rPr>
          <w:rFonts w:ascii="Arial" w:eastAsia="Arial" w:hAnsi="Arial" w:cs="Arial"/>
          <w:sz w:val="24"/>
          <w:szCs w:val="24"/>
        </w:rPr>
        <w:t>Clark, 2016</w:t>
      </w:r>
      <w:r w:rsidR="00032D09">
        <w:rPr>
          <w:rFonts w:ascii="Arial" w:eastAsia="Arial" w:hAnsi="Arial" w:cs="Arial"/>
          <w:sz w:val="24"/>
          <w:szCs w:val="24"/>
        </w:rPr>
        <w:t>;</w:t>
      </w:r>
      <w:r w:rsidR="00BA2191" w:rsidRPr="00BA2191">
        <w:t xml:space="preserve"> </w:t>
      </w:r>
      <w:r w:rsidR="00BA2191" w:rsidRPr="00BA2191">
        <w:rPr>
          <w:rFonts w:ascii="Arial" w:eastAsia="Arial" w:hAnsi="Arial" w:cs="Arial"/>
          <w:sz w:val="24"/>
          <w:szCs w:val="24"/>
        </w:rPr>
        <w:t>Jakob &amp; Steckel, 2022</w:t>
      </w:r>
      <w:r w:rsidR="006A6C7D" w:rsidRPr="006A6C7D">
        <w:rPr>
          <w:rFonts w:ascii="Arial" w:eastAsia="Arial" w:hAnsi="Arial" w:cs="Arial"/>
          <w:sz w:val="24"/>
          <w:szCs w:val="24"/>
        </w:rPr>
        <w:t>).</w:t>
      </w:r>
      <w:r w:rsidR="00417103">
        <w:rPr>
          <w:rFonts w:ascii="Arial" w:eastAsia="Arial" w:hAnsi="Arial" w:cs="Arial"/>
          <w:sz w:val="24"/>
          <w:szCs w:val="24"/>
        </w:rPr>
        <w:t xml:space="preserve"> Consequently, the </w:t>
      </w:r>
      <w:r w:rsidR="00417103">
        <w:rPr>
          <w:rFonts w:ascii="Arial" w:eastAsia="Arial" w:hAnsi="Arial" w:cs="Arial"/>
          <w:sz w:val="24"/>
          <w:szCs w:val="24"/>
        </w:rPr>
        <w:lastRenderedPageBreak/>
        <w:t>MEC</w:t>
      </w:r>
      <w:r w:rsidR="005D1CF9">
        <w:rPr>
          <w:rFonts w:ascii="Arial" w:eastAsia="Arial" w:hAnsi="Arial" w:cs="Arial"/>
          <w:sz w:val="24"/>
          <w:szCs w:val="24"/>
        </w:rPr>
        <w:t xml:space="preserve"> presents a relevant political economy methodological approach which can be used to </w:t>
      </w:r>
      <w:r w:rsidR="00730F28">
        <w:rPr>
          <w:rFonts w:ascii="Arial" w:eastAsia="Arial" w:hAnsi="Arial" w:cs="Arial"/>
          <w:sz w:val="24"/>
          <w:szCs w:val="24"/>
        </w:rPr>
        <w:t xml:space="preserve">describe the relationship between politics and economics through </w:t>
      </w:r>
      <w:r w:rsidR="009360EE">
        <w:rPr>
          <w:rFonts w:ascii="Arial" w:eastAsia="Arial" w:hAnsi="Arial" w:cs="Arial"/>
          <w:sz w:val="24"/>
          <w:szCs w:val="24"/>
        </w:rPr>
        <w:t xml:space="preserve">the analysis of the relationship between the four institutions: the Coal Lobby, the State, </w:t>
      </w:r>
      <w:proofErr w:type="gramStart"/>
      <w:r w:rsidR="009360EE">
        <w:rPr>
          <w:rFonts w:ascii="Arial" w:eastAsia="Arial" w:hAnsi="Arial" w:cs="Arial"/>
          <w:sz w:val="24"/>
          <w:szCs w:val="24"/>
        </w:rPr>
        <w:t>Eskom</w:t>
      </w:r>
      <w:proofErr w:type="gramEnd"/>
      <w:r w:rsidR="009360EE">
        <w:rPr>
          <w:rFonts w:ascii="Arial" w:eastAsia="Arial" w:hAnsi="Arial" w:cs="Arial"/>
          <w:sz w:val="24"/>
          <w:szCs w:val="24"/>
        </w:rPr>
        <w:t xml:space="preserve"> and the Axes of Capital.</w:t>
      </w:r>
      <w:r w:rsidR="004B24E3">
        <w:rPr>
          <w:rFonts w:ascii="Arial" w:eastAsia="Arial" w:hAnsi="Arial" w:cs="Arial"/>
          <w:sz w:val="24"/>
          <w:szCs w:val="24"/>
        </w:rPr>
        <w:t xml:space="preserve"> </w:t>
      </w:r>
    </w:p>
    <w:p w14:paraId="3FBEC3D6" w14:textId="5E4B75D2" w:rsidR="00873C58" w:rsidRPr="00870606" w:rsidRDefault="00683AC8" w:rsidP="00870606">
      <w:pPr>
        <w:pStyle w:val="Heading2"/>
        <w:rPr>
          <w:rFonts w:ascii="Arial" w:hAnsi="Arial" w:cs="Arial"/>
          <w:b/>
          <w:bCs/>
          <w:sz w:val="24"/>
          <w:szCs w:val="24"/>
        </w:rPr>
      </w:pPr>
      <w:bookmarkStart w:id="25" w:name="_Toc146908327"/>
      <w:r w:rsidRPr="00870606">
        <w:rPr>
          <w:rFonts w:ascii="Arial" w:hAnsi="Arial" w:cs="Arial"/>
          <w:b/>
          <w:bCs/>
          <w:color w:val="auto"/>
          <w:sz w:val="24"/>
          <w:szCs w:val="24"/>
        </w:rPr>
        <w:t>2.</w:t>
      </w:r>
      <w:r w:rsidR="00EC3D14" w:rsidRPr="00870606">
        <w:rPr>
          <w:rFonts w:ascii="Arial" w:hAnsi="Arial" w:cs="Arial"/>
          <w:b/>
          <w:bCs/>
          <w:color w:val="auto"/>
          <w:sz w:val="24"/>
          <w:szCs w:val="24"/>
        </w:rPr>
        <w:t>5</w:t>
      </w:r>
      <w:r w:rsidRPr="00870606">
        <w:rPr>
          <w:rFonts w:ascii="Arial" w:hAnsi="Arial" w:cs="Arial"/>
          <w:b/>
          <w:bCs/>
          <w:color w:val="auto"/>
          <w:sz w:val="24"/>
          <w:szCs w:val="24"/>
        </w:rPr>
        <w:t xml:space="preserve"> SOUTH AFRICA’S POLITICAL ECONOMY</w:t>
      </w:r>
      <w:bookmarkEnd w:id="25"/>
    </w:p>
    <w:p w14:paraId="21DB7D61" w14:textId="4359C942" w:rsidR="00A42254" w:rsidRDefault="004B24E3" w:rsidP="008E2986">
      <w:pPr>
        <w:spacing w:line="360" w:lineRule="auto"/>
        <w:jc w:val="both"/>
        <w:rPr>
          <w:rFonts w:ascii="Arial" w:eastAsia="Arial" w:hAnsi="Arial" w:cs="Arial"/>
          <w:sz w:val="24"/>
          <w:szCs w:val="24"/>
        </w:rPr>
      </w:pPr>
      <w:r>
        <w:rPr>
          <w:rFonts w:ascii="Arial" w:eastAsia="Arial" w:hAnsi="Arial" w:cs="Arial"/>
          <w:sz w:val="24"/>
          <w:szCs w:val="24"/>
        </w:rPr>
        <w:t xml:space="preserve">South Africa’s current political economy is underpinned by the </w:t>
      </w:r>
      <w:r w:rsidR="0034212E">
        <w:rPr>
          <w:rFonts w:ascii="Arial" w:eastAsia="Arial" w:hAnsi="Arial" w:cs="Arial"/>
          <w:sz w:val="24"/>
          <w:szCs w:val="24"/>
        </w:rPr>
        <w:t xml:space="preserve">socio-economic </w:t>
      </w:r>
      <w:r w:rsidR="00E451E7">
        <w:rPr>
          <w:rFonts w:ascii="Arial" w:eastAsia="Arial" w:hAnsi="Arial" w:cs="Arial"/>
          <w:sz w:val="24"/>
          <w:szCs w:val="24"/>
        </w:rPr>
        <w:t>legacies of Apartheid</w:t>
      </w:r>
      <w:r w:rsidR="0034212E">
        <w:rPr>
          <w:rFonts w:ascii="Arial" w:eastAsia="Arial" w:hAnsi="Arial" w:cs="Arial"/>
          <w:sz w:val="24"/>
          <w:szCs w:val="24"/>
        </w:rPr>
        <w:t>,</w:t>
      </w:r>
      <w:r w:rsidR="00690B7B">
        <w:rPr>
          <w:rFonts w:ascii="Arial" w:eastAsia="Arial" w:hAnsi="Arial" w:cs="Arial"/>
          <w:sz w:val="24"/>
          <w:szCs w:val="24"/>
        </w:rPr>
        <w:t xml:space="preserve"> </w:t>
      </w:r>
      <w:r w:rsidR="0034212E">
        <w:rPr>
          <w:rFonts w:ascii="Arial" w:eastAsia="Arial" w:hAnsi="Arial" w:cs="Arial"/>
          <w:sz w:val="24"/>
          <w:szCs w:val="24"/>
        </w:rPr>
        <w:t>despite</w:t>
      </w:r>
      <w:r w:rsidR="00E451E7">
        <w:rPr>
          <w:rFonts w:ascii="Arial" w:eastAsia="Arial" w:hAnsi="Arial" w:cs="Arial"/>
          <w:sz w:val="24"/>
          <w:szCs w:val="24"/>
        </w:rPr>
        <w:t xml:space="preserve"> fundamental </w:t>
      </w:r>
      <w:r w:rsidR="00AD7A7A">
        <w:rPr>
          <w:rFonts w:ascii="Arial" w:eastAsia="Arial" w:hAnsi="Arial" w:cs="Arial"/>
          <w:sz w:val="24"/>
          <w:szCs w:val="24"/>
        </w:rPr>
        <w:t>reforms</w:t>
      </w:r>
      <w:r w:rsidR="00E451E7">
        <w:rPr>
          <w:rFonts w:ascii="Arial" w:eastAsia="Arial" w:hAnsi="Arial" w:cs="Arial"/>
          <w:sz w:val="24"/>
          <w:szCs w:val="24"/>
        </w:rPr>
        <w:t xml:space="preserve"> </w:t>
      </w:r>
      <w:r w:rsidR="00690B7B">
        <w:rPr>
          <w:rFonts w:ascii="Arial" w:eastAsia="Arial" w:hAnsi="Arial" w:cs="Arial"/>
          <w:sz w:val="24"/>
          <w:szCs w:val="24"/>
        </w:rPr>
        <w:t>to replace</w:t>
      </w:r>
      <w:r w:rsidR="00AD7A7A">
        <w:rPr>
          <w:rFonts w:ascii="Arial" w:eastAsia="Arial" w:hAnsi="Arial" w:cs="Arial"/>
          <w:sz w:val="24"/>
          <w:szCs w:val="24"/>
        </w:rPr>
        <w:t xml:space="preserve"> racialised criteria </w:t>
      </w:r>
      <w:r w:rsidR="00690B7B">
        <w:rPr>
          <w:rFonts w:ascii="Arial" w:eastAsia="Arial" w:hAnsi="Arial" w:cs="Arial"/>
          <w:sz w:val="24"/>
          <w:szCs w:val="24"/>
        </w:rPr>
        <w:t>with market principles</w:t>
      </w:r>
      <w:r w:rsidR="004951C7">
        <w:rPr>
          <w:rFonts w:ascii="Arial" w:eastAsia="Arial" w:hAnsi="Arial" w:cs="Arial"/>
          <w:sz w:val="24"/>
          <w:szCs w:val="24"/>
        </w:rPr>
        <w:t>,</w:t>
      </w:r>
      <w:r w:rsidR="004416DE">
        <w:rPr>
          <w:rFonts w:ascii="Arial" w:eastAsia="Arial" w:hAnsi="Arial" w:cs="Arial"/>
          <w:sz w:val="24"/>
          <w:szCs w:val="24"/>
        </w:rPr>
        <w:t xml:space="preserve"> structural inequalities along race lines are still entrenched in economic </w:t>
      </w:r>
      <w:r w:rsidR="00C23217">
        <w:rPr>
          <w:rFonts w:ascii="Arial" w:eastAsia="Arial" w:hAnsi="Arial" w:cs="Arial"/>
          <w:sz w:val="24"/>
          <w:szCs w:val="24"/>
        </w:rPr>
        <w:t>outcomes</w:t>
      </w:r>
      <w:r w:rsidR="00C23217">
        <w:rPr>
          <w:rFonts w:ascii="Arial" w:eastAsia="Arial" w:hAnsi="Arial" w:cs="Arial"/>
          <w:noProof/>
          <w:sz w:val="24"/>
          <w:szCs w:val="24"/>
          <w:lang w:val="en-US"/>
        </w:rPr>
        <w:t xml:space="preserve"> </w:t>
      </w:r>
      <w:bookmarkStart w:id="26" w:name="_Hlk146401653"/>
      <w:r w:rsidR="00C23217" w:rsidRPr="00870606">
        <w:rPr>
          <w:rFonts w:ascii="Arial" w:eastAsia="Arial" w:hAnsi="Arial" w:cs="Arial"/>
          <w:noProof/>
          <w:sz w:val="24"/>
          <w:szCs w:val="24"/>
          <w:lang w:val="en-US"/>
        </w:rPr>
        <w:t>(</w:t>
      </w:r>
      <w:bookmarkStart w:id="27" w:name="_Hlk146401027"/>
      <w:r w:rsidR="00C23217" w:rsidRPr="00870606">
        <w:rPr>
          <w:rFonts w:ascii="Arial" w:eastAsia="Arial" w:hAnsi="Arial" w:cs="Arial"/>
          <w:noProof/>
          <w:sz w:val="24"/>
          <w:szCs w:val="24"/>
          <w:lang w:val="en-US"/>
        </w:rPr>
        <w:t>Stadler, 2023</w:t>
      </w:r>
      <w:bookmarkEnd w:id="27"/>
      <w:r w:rsidR="002A0150">
        <w:rPr>
          <w:rFonts w:ascii="Arial" w:eastAsia="Arial" w:hAnsi="Arial" w:cs="Arial"/>
          <w:noProof/>
          <w:sz w:val="24"/>
          <w:szCs w:val="24"/>
          <w:lang w:val="en-US"/>
        </w:rPr>
        <w:t>a</w:t>
      </w:r>
      <w:r w:rsidR="00C23217" w:rsidRPr="00870606">
        <w:rPr>
          <w:rFonts w:ascii="Arial" w:eastAsia="Arial" w:hAnsi="Arial" w:cs="Arial"/>
          <w:noProof/>
          <w:sz w:val="24"/>
          <w:szCs w:val="24"/>
          <w:lang w:val="en-US"/>
        </w:rPr>
        <w:t>)</w:t>
      </w:r>
      <w:bookmarkEnd w:id="26"/>
      <w:r w:rsidR="00C23217">
        <w:rPr>
          <w:rFonts w:ascii="Arial" w:eastAsia="Arial" w:hAnsi="Arial" w:cs="Arial"/>
          <w:sz w:val="24"/>
          <w:szCs w:val="24"/>
        </w:rPr>
        <w:t>.</w:t>
      </w:r>
      <w:r w:rsidR="00171DB7" w:rsidRPr="00171DB7">
        <w:rPr>
          <w:rFonts w:ascii="Arial" w:eastAsia="Arial" w:hAnsi="Arial" w:cs="Arial"/>
          <w:sz w:val="24"/>
          <w:szCs w:val="24"/>
        </w:rPr>
        <w:t xml:space="preserve"> </w:t>
      </w:r>
      <w:r w:rsidR="00171DB7" w:rsidRPr="00A763A4">
        <w:rPr>
          <w:rFonts w:ascii="Arial" w:eastAsia="Arial" w:hAnsi="Arial" w:cs="Arial"/>
          <w:sz w:val="24"/>
          <w:szCs w:val="24"/>
        </w:rPr>
        <w:t>These reforms are underpinned by neoliberal capitalist ideology</w:t>
      </w:r>
      <w:r w:rsidR="00171DB7">
        <w:rPr>
          <w:rFonts w:ascii="Arial" w:eastAsia="Arial" w:hAnsi="Arial" w:cs="Arial"/>
          <w:sz w:val="24"/>
          <w:szCs w:val="24"/>
        </w:rPr>
        <w:t xml:space="preserve"> </w:t>
      </w:r>
      <w:r w:rsidR="00171DB7" w:rsidRPr="00A763A4">
        <w:rPr>
          <w:rFonts w:ascii="Arial" w:eastAsia="Arial" w:hAnsi="Arial" w:cs="Arial"/>
          <w:sz w:val="24"/>
          <w:szCs w:val="24"/>
        </w:rPr>
        <w:t>(Stadler, 2023</w:t>
      </w:r>
      <w:r w:rsidR="00171DB7">
        <w:rPr>
          <w:rFonts w:ascii="Arial" w:eastAsia="Arial" w:hAnsi="Arial" w:cs="Arial"/>
          <w:sz w:val="24"/>
          <w:szCs w:val="24"/>
        </w:rPr>
        <w:t>a</w:t>
      </w:r>
      <w:r w:rsidR="00171DB7" w:rsidRPr="00A763A4">
        <w:rPr>
          <w:rFonts w:ascii="Arial" w:eastAsia="Arial" w:hAnsi="Arial" w:cs="Arial"/>
          <w:sz w:val="24"/>
          <w:szCs w:val="24"/>
        </w:rPr>
        <w:t>)</w:t>
      </w:r>
      <w:r w:rsidR="00171DB7">
        <w:rPr>
          <w:rFonts w:ascii="Arial" w:eastAsia="Arial" w:hAnsi="Arial" w:cs="Arial"/>
          <w:sz w:val="24"/>
          <w:szCs w:val="24"/>
        </w:rPr>
        <w:t>.</w:t>
      </w:r>
      <w:r w:rsidR="00171DB7" w:rsidRPr="00171DB7">
        <w:rPr>
          <w:rFonts w:ascii="Arial" w:hAnsi="Arial" w:cs="Arial"/>
          <w:sz w:val="24"/>
          <w:szCs w:val="24"/>
        </w:rPr>
        <w:t xml:space="preserve"> White</w:t>
      </w:r>
      <w:r w:rsidR="00390E1D" w:rsidRPr="00870606">
        <w:rPr>
          <w:rFonts w:ascii="Arial" w:hAnsi="Arial" w:cs="Arial"/>
          <w:sz w:val="24"/>
          <w:szCs w:val="24"/>
        </w:rPr>
        <w:t xml:space="preserve"> people</w:t>
      </w:r>
      <w:r w:rsidR="00322A63" w:rsidRPr="00870606">
        <w:rPr>
          <w:rFonts w:ascii="Arial" w:hAnsi="Arial" w:cs="Arial"/>
          <w:sz w:val="24"/>
          <w:szCs w:val="24"/>
        </w:rPr>
        <w:t xml:space="preserve"> account for the largest proportion of wealth</w:t>
      </w:r>
      <w:r w:rsidR="002A0150" w:rsidRPr="00870606">
        <w:rPr>
          <w:rFonts w:ascii="Arial" w:hAnsi="Arial" w:cs="Arial"/>
          <w:sz w:val="24"/>
          <w:szCs w:val="24"/>
        </w:rPr>
        <w:t>, income, access to economic opportunities and education</w:t>
      </w:r>
      <w:r w:rsidR="003062C9">
        <w:rPr>
          <w:rFonts w:ascii="Arial" w:hAnsi="Arial" w:cs="Arial"/>
          <w:noProof/>
          <w:sz w:val="24"/>
          <w:szCs w:val="24"/>
          <w:lang w:val="en-US"/>
        </w:rPr>
        <w:t xml:space="preserve"> </w:t>
      </w:r>
      <w:r w:rsidR="003062C9" w:rsidRPr="00870606">
        <w:rPr>
          <w:rFonts w:ascii="Arial" w:hAnsi="Arial" w:cs="Arial"/>
          <w:noProof/>
          <w:sz w:val="24"/>
          <w:szCs w:val="24"/>
          <w:lang w:val="en-US"/>
        </w:rPr>
        <w:t>(Stadler, 2023b)</w:t>
      </w:r>
      <w:r w:rsidR="00A66F31">
        <w:rPr>
          <w:rFonts w:ascii="Arial" w:eastAsia="Arial" w:hAnsi="Arial" w:cs="Arial"/>
          <w:sz w:val="24"/>
          <w:szCs w:val="24"/>
        </w:rPr>
        <w:t>.</w:t>
      </w:r>
      <w:r w:rsidR="00656235">
        <w:rPr>
          <w:rFonts w:ascii="Arial" w:eastAsia="Arial" w:hAnsi="Arial" w:cs="Arial"/>
          <w:sz w:val="24"/>
          <w:szCs w:val="24"/>
        </w:rPr>
        <w:t xml:space="preserve"> Comparatively,</w:t>
      </w:r>
      <w:r w:rsidR="00CA1628">
        <w:rPr>
          <w:rFonts w:ascii="Arial" w:eastAsia="Arial" w:hAnsi="Arial" w:cs="Arial"/>
          <w:sz w:val="24"/>
          <w:szCs w:val="24"/>
        </w:rPr>
        <w:t xml:space="preserve"> the </w:t>
      </w:r>
      <w:r w:rsidR="00F12A84">
        <w:rPr>
          <w:rFonts w:ascii="Arial" w:eastAsia="Arial" w:hAnsi="Arial" w:cs="Arial"/>
          <w:sz w:val="24"/>
          <w:szCs w:val="24"/>
        </w:rPr>
        <w:t>prevailing labour sector</w:t>
      </w:r>
      <w:r w:rsidR="00CA1628">
        <w:rPr>
          <w:rFonts w:ascii="Arial" w:eastAsia="Arial" w:hAnsi="Arial" w:cs="Arial"/>
          <w:sz w:val="24"/>
          <w:szCs w:val="24"/>
        </w:rPr>
        <w:t xml:space="preserve">, which constitutes </w:t>
      </w:r>
      <w:proofErr w:type="gramStart"/>
      <w:r w:rsidR="00CA1628">
        <w:rPr>
          <w:rFonts w:ascii="Arial" w:eastAsia="Arial" w:hAnsi="Arial" w:cs="Arial"/>
          <w:sz w:val="24"/>
          <w:szCs w:val="24"/>
        </w:rPr>
        <w:t>a majority of</w:t>
      </w:r>
      <w:proofErr w:type="gramEnd"/>
      <w:r w:rsidR="00CA1628">
        <w:rPr>
          <w:rFonts w:ascii="Arial" w:eastAsia="Arial" w:hAnsi="Arial" w:cs="Arial"/>
          <w:sz w:val="24"/>
          <w:szCs w:val="24"/>
        </w:rPr>
        <w:t xml:space="preserve"> Black people</w:t>
      </w:r>
      <w:r w:rsidR="00344D05">
        <w:rPr>
          <w:rFonts w:ascii="Arial" w:eastAsia="Arial" w:hAnsi="Arial" w:cs="Arial"/>
          <w:sz w:val="24"/>
          <w:szCs w:val="24"/>
        </w:rPr>
        <w:t xml:space="preserve">, is </w:t>
      </w:r>
      <w:r w:rsidR="00F12A84">
        <w:rPr>
          <w:rFonts w:ascii="Arial" w:eastAsia="Arial" w:hAnsi="Arial" w:cs="Arial"/>
          <w:sz w:val="24"/>
          <w:szCs w:val="24"/>
        </w:rPr>
        <w:t xml:space="preserve">an extension of </w:t>
      </w:r>
      <w:r w:rsidR="00B35818">
        <w:rPr>
          <w:rFonts w:ascii="Arial" w:eastAsia="Arial" w:hAnsi="Arial" w:cs="Arial"/>
          <w:sz w:val="24"/>
          <w:szCs w:val="24"/>
        </w:rPr>
        <w:t xml:space="preserve">the labour sector that was prevalent during Apartheid </w:t>
      </w:r>
      <w:r w:rsidR="00B35818" w:rsidRPr="00B35818">
        <w:rPr>
          <w:rFonts w:ascii="Arial" w:eastAsia="Arial" w:hAnsi="Arial" w:cs="Arial"/>
          <w:sz w:val="24"/>
          <w:szCs w:val="24"/>
        </w:rPr>
        <w:t>(Stadler, 2023b)</w:t>
      </w:r>
      <w:r w:rsidR="00B35818">
        <w:rPr>
          <w:rFonts w:ascii="Arial" w:eastAsia="Arial" w:hAnsi="Arial" w:cs="Arial"/>
          <w:sz w:val="24"/>
          <w:szCs w:val="24"/>
        </w:rPr>
        <w:t>.</w:t>
      </w:r>
      <w:r w:rsidR="00344D05">
        <w:rPr>
          <w:rFonts w:ascii="Arial" w:eastAsia="Arial" w:hAnsi="Arial" w:cs="Arial"/>
          <w:sz w:val="24"/>
          <w:szCs w:val="24"/>
        </w:rPr>
        <w:t xml:space="preserve"> </w:t>
      </w:r>
      <w:r w:rsidR="00BC4479">
        <w:rPr>
          <w:rFonts w:ascii="Arial" w:eastAsia="Arial" w:hAnsi="Arial" w:cs="Arial"/>
          <w:sz w:val="24"/>
          <w:szCs w:val="24"/>
        </w:rPr>
        <w:t>As such</w:t>
      </w:r>
      <w:r w:rsidR="000E0695">
        <w:rPr>
          <w:rFonts w:ascii="Arial" w:eastAsia="Arial" w:hAnsi="Arial" w:cs="Arial"/>
          <w:sz w:val="24"/>
          <w:szCs w:val="24"/>
        </w:rPr>
        <w:t>, these reforms have</w:t>
      </w:r>
      <w:r w:rsidR="00BC4479">
        <w:rPr>
          <w:rFonts w:ascii="Arial" w:eastAsia="Arial" w:hAnsi="Arial" w:cs="Arial"/>
          <w:sz w:val="24"/>
          <w:szCs w:val="24"/>
        </w:rPr>
        <w:t xml:space="preserve"> </w:t>
      </w:r>
      <w:r w:rsidR="002230DC">
        <w:rPr>
          <w:rFonts w:ascii="Arial" w:eastAsia="Arial" w:hAnsi="Arial" w:cs="Arial"/>
          <w:sz w:val="24"/>
          <w:szCs w:val="24"/>
        </w:rPr>
        <w:t>sustained</w:t>
      </w:r>
      <w:r w:rsidR="00BC4479">
        <w:rPr>
          <w:rFonts w:ascii="Arial" w:eastAsia="Arial" w:hAnsi="Arial" w:cs="Arial"/>
          <w:sz w:val="24"/>
          <w:szCs w:val="24"/>
        </w:rPr>
        <w:t xml:space="preserve"> a large pool of cheap </w:t>
      </w:r>
      <w:r w:rsidR="00171DB7">
        <w:rPr>
          <w:rFonts w:ascii="Arial" w:eastAsia="Arial" w:hAnsi="Arial" w:cs="Arial"/>
          <w:sz w:val="24"/>
          <w:szCs w:val="24"/>
        </w:rPr>
        <w:t>B</w:t>
      </w:r>
      <w:r w:rsidR="00BC4479">
        <w:rPr>
          <w:rFonts w:ascii="Arial" w:eastAsia="Arial" w:hAnsi="Arial" w:cs="Arial"/>
          <w:sz w:val="24"/>
          <w:szCs w:val="24"/>
        </w:rPr>
        <w:t xml:space="preserve">lack </w:t>
      </w:r>
      <w:r w:rsidR="00682AC7">
        <w:rPr>
          <w:rFonts w:ascii="Arial" w:eastAsia="Arial" w:hAnsi="Arial" w:cs="Arial"/>
          <w:sz w:val="24"/>
          <w:szCs w:val="24"/>
        </w:rPr>
        <w:t xml:space="preserve">labour to </w:t>
      </w:r>
      <w:r w:rsidR="00DD4A70">
        <w:rPr>
          <w:rFonts w:ascii="Arial" w:eastAsia="Arial" w:hAnsi="Arial" w:cs="Arial"/>
          <w:sz w:val="24"/>
          <w:szCs w:val="24"/>
        </w:rPr>
        <w:t xml:space="preserve">maintain the system of accumulation described as the MEC </w:t>
      </w:r>
      <w:r w:rsidR="00DD4A70" w:rsidRPr="00DD4A70">
        <w:rPr>
          <w:rFonts w:ascii="Arial" w:eastAsia="Arial" w:hAnsi="Arial" w:cs="Arial"/>
          <w:sz w:val="24"/>
          <w:szCs w:val="24"/>
        </w:rPr>
        <w:t>(Fine &amp; Rustomjee, 1996</w:t>
      </w:r>
      <w:r w:rsidR="00DD4A70">
        <w:rPr>
          <w:rFonts w:ascii="Arial" w:eastAsia="Arial" w:hAnsi="Arial" w:cs="Arial"/>
          <w:sz w:val="24"/>
          <w:szCs w:val="24"/>
        </w:rPr>
        <w:t>;</w:t>
      </w:r>
      <w:r w:rsidR="00AF45CE" w:rsidRPr="00AF45CE">
        <w:t xml:space="preserve"> </w:t>
      </w:r>
      <w:r w:rsidR="00AF45CE" w:rsidRPr="00AF45CE">
        <w:rPr>
          <w:rFonts w:ascii="Arial" w:eastAsia="Arial" w:hAnsi="Arial" w:cs="Arial"/>
          <w:sz w:val="24"/>
          <w:szCs w:val="24"/>
        </w:rPr>
        <w:t>Baker et al., 2014</w:t>
      </w:r>
      <w:r w:rsidR="00AF45CE">
        <w:rPr>
          <w:rFonts w:ascii="Arial" w:eastAsia="Arial" w:hAnsi="Arial" w:cs="Arial"/>
          <w:sz w:val="24"/>
          <w:szCs w:val="24"/>
        </w:rPr>
        <w:t>;</w:t>
      </w:r>
      <w:r w:rsidR="00DD4A70" w:rsidRPr="00DD4A70">
        <w:t xml:space="preserve"> </w:t>
      </w:r>
      <w:r w:rsidR="00DD4A70" w:rsidRPr="00DD4A70">
        <w:rPr>
          <w:rFonts w:ascii="Arial" w:eastAsia="Arial" w:hAnsi="Arial" w:cs="Arial"/>
          <w:sz w:val="24"/>
          <w:szCs w:val="24"/>
        </w:rPr>
        <w:t>Froestad et al., 2018)</w:t>
      </w:r>
      <w:r w:rsidR="00DD4A70">
        <w:rPr>
          <w:rFonts w:ascii="Arial" w:eastAsia="Arial" w:hAnsi="Arial" w:cs="Arial"/>
          <w:sz w:val="24"/>
          <w:szCs w:val="24"/>
        </w:rPr>
        <w:t>.</w:t>
      </w:r>
      <w:r w:rsidR="00682AC7">
        <w:rPr>
          <w:rFonts w:ascii="Arial" w:eastAsia="Arial" w:hAnsi="Arial" w:cs="Arial"/>
          <w:sz w:val="24"/>
          <w:szCs w:val="24"/>
        </w:rPr>
        <w:t xml:space="preserve"> </w:t>
      </w:r>
      <w:r w:rsidR="00110558">
        <w:rPr>
          <w:rFonts w:ascii="Arial" w:eastAsia="Arial" w:hAnsi="Arial" w:cs="Arial"/>
          <w:sz w:val="24"/>
          <w:szCs w:val="24"/>
        </w:rPr>
        <w:t xml:space="preserve">These </w:t>
      </w:r>
      <w:r w:rsidR="00367DB9">
        <w:rPr>
          <w:rFonts w:ascii="Arial" w:eastAsia="Arial" w:hAnsi="Arial" w:cs="Arial"/>
          <w:sz w:val="24"/>
          <w:szCs w:val="24"/>
        </w:rPr>
        <w:t>reforms</w:t>
      </w:r>
      <w:r w:rsidR="00110558">
        <w:rPr>
          <w:rFonts w:ascii="Arial" w:eastAsia="Arial" w:hAnsi="Arial" w:cs="Arial"/>
          <w:sz w:val="24"/>
          <w:szCs w:val="24"/>
        </w:rPr>
        <w:t xml:space="preserve"> </w:t>
      </w:r>
      <w:r w:rsidR="000E64DA">
        <w:rPr>
          <w:rFonts w:ascii="Arial" w:eastAsia="Arial" w:hAnsi="Arial" w:cs="Arial"/>
          <w:sz w:val="24"/>
          <w:szCs w:val="24"/>
        </w:rPr>
        <w:t>have worked to benefit the</w:t>
      </w:r>
      <w:r w:rsidR="0024320B">
        <w:rPr>
          <w:rFonts w:ascii="Arial" w:eastAsia="Arial" w:hAnsi="Arial" w:cs="Arial"/>
          <w:sz w:val="24"/>
          <w:szCs w:val="24"/>
        </w:rPr>
        <w:t xml:space="preserve"> MEC and the upward mobility of the</w:t>
      </w:r>
      <w:r w:rsidR="000E64DA">
        <w:rPr>
          <w:rFonts w:ascii="Arial" w:eastAsia="Arial" w:hAnsi="Arial" w:cs="Arial"/>
          <w:sz w:val="24"/>
          <w:szCs w:val="24"/>
        </w:rPr>
        <w:t xml:space="preserve"> </w:t>
      </w:r>
      <w:r w:rsidR="00DF33CE">
        <w:rPr>
          <w:rFonts w:ascii="Arial" w:eastAsia="Arial" w:hAnsi="Arial" w:cs="Arial"/>
          <w:sz w:val="24"/>
          <w:szCs w:val="24"/>
        </w:rPr>
        <w:t xml:space="preserve">black political elite </w:t>
      </w:r>
      <w:r w:rsidR="00FD37A3">
        <w:rPr>
          <w:rFonts w:ascii="Arial" w:eastAsia="Arial" w:hAnsi="Arial" w:cs="Arial"/>
          <w:sz w:val="24"/>
          <w:szCs w:val="24"/>
        </w:rPr>
        <w:t xml:space="preserve">while </w:t>
      </w:r>
      <w:r w:rsidR="007463C5">
        <w:rPr>
          <w:rFonts w:ascii="Arial" w:eastAsia="Arial" w:hAnsi="Arial" w:cs="Arial"/>
          <w:sz w:val="24"/>
          <w:szCs w:val="24"/>
        </w:rPr>
        <w:t xml:space="preserve">the economic realities of </w:t>
      </w:r>
      <w:proofErr w:type="gramStart"/>
      <w:r w:rsidR="007463C5">
        <w:rPr>
          <w:rFonts w:ascii="Arial" w:eastAsia="Arial" w:hAnsi="Arial" w:cs="Arial"/>
          <w:sz w:val="24"/>
          <w:szCs w:val="24"/>
        </w:rPr>
        <w:t>a majority of</w:t>
      </w:r>
      <w:proofErr w:type="gramEnd"/>
      <w:r w:rsidR="007463C5">
        <w:rPr>
          <w:rFonts w:ascii="Arial" w:eastAsia="Arial" w:hAnsi="Arial" w:cs="Arial"/>
          <w:sz w:val="24"/>
          <w:szCs w:val="24"/>
        </w:rPr>
        <w:t xml:space="preserve"> the country remain unchanged (</w:t>
      </w:r>
      <w:r w:rsidR="007463C5" w:rsidRPr="007463C5">
        <w:rPr>
          <w:rFonts w:ascii="Arial" w:eastAsia="Arial" w:hAnsi="Arial" w:cs="Arial"/>
          <w:sz w:val="24"/>
          <w:szCs w:val="24"/>
        </w:rPr>
        <w:t>Baker, 2017; McDonald, 2009</w:t>
      </w:r>
      <w:r w:rsidR="007463C5">
        <w:rPr>
          <w:rFonts w:ascii="Arial" w:eastAsia="Arial" w:hAnsi="Arial" w:cs="Arial"/>
          <w:sz w:val="24"/>
          <w:szCs w:val="24"/>
        </w:rPr>
        <w:t>;</w:t>
      </w:r>
      <w:r w:rsidR="007463C5" w:rsidRPr="007463C5">
        <w:t xml:space="preserve"> </w:t>
      </w:r>
      <w:r w:rsidR="007463C5" w:rsidRPr="007463C5">
        <w:rPr>
          <w:rFonts w:ascii="Arial" w:eastAsia="Arial" w:hAnsi="Arial" w:cs="Arial"/>
          <w:sz w:val="24"/>
          <w:szCs w:val="24"/>
        </w:rPr>
        <w:t>Stadler, 2023</w:t>
      </w:r>
      <w:r w:rsidR="003062C9">
        <w:rPr>
          <w:rFonts w:ascii="Arial" w:eastAsia="Arial" w:hAnsi="Arial" w:cs="Arial"/>
          <w:sz w:val="24"/>
          <w:szCs w:val="24"/>
        </w:rPr>
        <w:t>a</w:t>
      </w:r>
      <w:r w:rsidR="007463C5">
        <w:rPr>
          <w:rFonts w:ascii="Arial" w:eastAsia="Arial" w:hAnsi="Arial" w:cs="Arial"/>
          <w:sz w:val="24"/>
          <w:szCs w:val="24"/>
        </w:rPr>
        <w:t>).</w:t>
      </w:r>
      <w:r w:rsidR="00D00E49">
        <w:rPr>
          <w:rFonts w:ascii="Arial" w:eastAsia="Arial" w:hAnsi="Arial" w:cs="Arial"/>
          <w:sz w:val="24"/>
          <w:szCs w:val="24"/>
        </w:rPr>
        <w:t xml:space="preserve"> </w:t>
      </w:r>
    </w:p>
    <w:p w14:paraId="01CADCE7" w14:textId="3E028A71" w:rsidR="00036EEB" w:rsidRPr="00870606" w:rsidRDefault="00660A5D" w:rsidP="00870606">
      <w:pPr>
        <w:pStyle w:val="Heading2"/>
        <w:rPr>
          <w:rFonts w:ascii="Arial" w:hAnsi="Arial" w:cs="Arial"/>
          <w:b/>
          <w:bCs/>
          <w:color w:val="auto"/>
          <w:sz w:val="24"/>
          <w:szCs w:val="24"/>
        </w:rPr>
      </w:pPr>
      <w:bookmarkStart w:id="28" w:name="_Toc146908328"/>
      <w:r w:rsidRPr="00870606">
        <w:rPr>
          <w:rFonts w:ascii="Arial" w:hAnsi="Arial" w:cs="Arial"/>
          <w:b/>
          <w:bCs/>
          <w:color w:val="auto"/>
          <w:sz w:val="24"/>
          <w:szCs w:val="24"/>
        </w:rPr>
        <w:t>2.</w:t>
      </w:r>
      <w:r w:rsidR="00EC3D14" w:rsidRPr="00870606">
        <w:rPr>
          <w:rFonts w:ascii="Arial" w:hAnsi="Arial" w:cs="Arial"/>
          <w:b/>
          <w:bCs/>
          <w:color w:val="auto"/>
          <w:sz w:val="24"/>
          <w:szCs w:val="24"/>
        </w:rPr>
        <w:t>6</w:t>
      </w:r>
      <w:r w:rsidR="00236D03" w:rsidRPr="00870606">
        <w:rPr>
          <w:rFonts w:ascii="Arial" w:hAnsi="Arial" w:cs="Arial"/>
          <w:b/>
          <w:bCs/>
          <w:color w:val="auto"/>
          <w:sz w:val="24"/>
          <w:szCs w:val="24"/>
        </w:rPr>
        <w:t xml:space="preserve"> </w:t>
      </w:r>
      <w:r w:rsidRPr="00870606">
        <w:rPr>
          <w:rFonts w:ascii="Arial" w:hAnsi="Arial" w:cs="Arial"/>
          <w:b/>
          <w:bCs/>
          <w:color w:val="auto"/>
          <w:sz w:val="24"/>
          <w:szCs w:val="24"/>
        </w:rPr>
        <w:t>POLITICAL ECONOMY OF ELECTRICAL ENERGY SECTOR</w:t>
      </w:r>
      <w:bookmarkEnd w:id="28"/>
    </w:p>
    <w:p w14:paraId="5E892D35" w14:textId="0BADDB6F" w:rsidR="00036EEB" w:rsidRDefault="00660A5D">
      <w:pPr>
        <w:spacing w:line="360" w:lineRule="auto"/>
        <w:jc w:val="both"/>
      </w:pPr>
      <w:r>
        <w:rPr>
          <w:rFonts w:ascii="Arial" w:eastAsia="Arial" w:hAnsi="Arial" w:cs="Arial"/>
          <w:sz w:val="24"/>
          <w:szCs w:val="24"/>
        </w:rPr>
        <w:t xml:space="preserve">South Africa’s electrical energy debate is characterised by two core objectives - universal electrical energy access and the sustainability of the electrical energy sector from an environmental and economic lens (Büscher, 2009). Universal electrical energy access is a key political goal, intended to address the inequitable access to electrical energy, which is also a key objective for the DMRE (Büscher, 2009). The second objective is largely concerned with the impact of South Africa’s coal-generated electricity dependent economy on the environment, with the aim being to transition to cleaner electrical energy sources while promoting economic growth (Büscher, 2009). At the centre of this debate lies the MEC, which links both aspects of the electrical energy debate to give a foundation on which to discuss the political economy of South Africa’s renewable electrical energy sector. According to Büscher (2009), the starting point to conceptualising the Political Economy of South Africa’s electrical energy </w:t>
      </w:r>
      <w:r>
        <w:rPr>
          <w:rFonts w:ascii="Arial" w:eastAsia="Arial" w:hAnsi="Arial" w:cs="Arial"/>
          <w:sz w:val="24"/>
          <w:szCs w:val="24"/>
        </w:rPr>
        <w:lastRenderedPageBreak/>
        <w:t>sector is the critique of the neoliberal capitalist ideology that is dominant in electrical energy policymaking. The author emphasise</w:t>
      </w:r>
      <w:r w:rsidR="00432A37">
        <w:rPr>
          <w:rFonts w:ascii="Arial" w:eastAsia="Arial" w:hAnsi="Arial" w:cs="Arial"/>
          <w:sz w:val="24"/>
          <w:szCs w:val="24"/>
        </w:rPr>
        <w:t>d</w:t>
      </w:r>
      <w:r>
        <w:rPr>
          <w:rFonts w:ascii="Arial" w:eastAsia="Arial" w:hAnsi="Arial" w:cs="Arial"/>
          <w:sz w:val="24"/>
          <w:szCs w:val="24"/>
        </w:rPr>
        <w:t xml:space="preserve"> that the importance of this starting point </w:t>
      </w:r>
      <w:r w:rsidR="005C743E">
        <w:rPr>
          <w:rFonts w:ascii="Arial" w:eastAsia="Arial" w:hAnsi="Arial" w:cs="Arial"/>
          <w:sz w:val="24"/>
          <w:szCs w:val="24"/>
        </w:rPr>
        <w:t xml:space="preserve">was </w:t>
      </w:r>
      <w:r>
        <w:rPr>
          <w:rFonts w:ascii="Arial" w:eastAsia="Arial" w:hAnsi="Arial" w:cs="Arial"/>
          <w:sz w:val="24"/>
          <w:szCs w:val="24"/>
        </w:rPr>
        <w:t xml:space="preserve">linked to the role of electrical energy in capitalist production and how this relationship </w:t>
      </w:r>
      <w:r w:rsidR="00A546A2">
        <w:rPr>
          <w:rFonts w:ascii="Arial" w:eastAsia="Arial" w:hAnsi="Arial" w:cs="Arial"/>
          <w:sz w:val="24"/>
          <w:szCs w:val="24"/>
        </w:rPr>
        <w:t>shaped</w:t>
      </w:r>
      <w:r>
        <w:rPr>
          <w:rFonts w:ascii="Arial" w:eastAsia="Arial" w:hAnsi="Arial" w:cs="Arial"/>
          <w:sz w:val="24"/>
          <w:szCs w:val="24"/>
        </w:rPr>
        <w:t xml:space="preserve"> the political economy, which then link</w:t>
      </w:r>
      <w:r w:rsidR="00A546A2">
        <w:rPr>
          <w:rFonts w:ascii="Arial" w:eastAsia="Arial" w:hAnsi="Arial" w:cs="Arial"/>
          <w:sz w:val="24"/>
          <w:szCs w:val="24"/>
        </w:rPr>
        <w:t>ed</w:t>
      </w:r>
      <w:r>
        <w:rPr>
          <w:rFonts w:ascii="Arial" w:eastAsia="Arial" w:hAnsi="Arial" w:cs="Arial"/>
          <w:sz w:val="24"/>
          <w:szCs w:val="24"/>
        </w:rPr>
        <w:t xml:space="preserve"> back to the MEC framework (Büscher, 2009). Rustomjee (1993) describe</w:t>
      </w:r>
      <w:r w:rsidR="00A546A2">
        <w:rPr>
          <w:rFonts w:ascii="Arial" w:eastAsia="Arial" w:hAnsi="Arial" w:cs="Arial"/>
          <w:sz w:val="24"/>
          <w:szCs w:val="24"/>
        </w:rPr>
        <w:t>d</w:t>
      </w:r>
      <w:r>
        <w:rPr>
          <w:rFonts w:ascii="Arial" w:eastAsia="Arial" w:hAnsi="Arial" w:cs="Arial"/>
          <w:sz w:val="24"/>
          <w:szCs w:val="24"/>
        </w:rPr>
        <w:t xml:space="preserve"> the MEC as a system of accumulation embedded in South Africa’s economy that shape</w:t>
      </w:r>
      <w:r w:rsidR="00A546A2">
        <w:rPr>
          <w:rFonts w:ascii="Arial" w:eastAsia="Arial" w:hAnsi="Arial" w:cs="Arial"/>
          <w:sz w:val="24"/>
          <w:szCs w:val="24"/>
        </w:rPr>
        <w:t>d</w:t>
      </w:r>
      <w:r>
        <w:rPr>
          <w:rFonts w:ascii="Arial" w:eastAsia="Arial" w:hAnsi="Arial" w:cs="Arial"/>
          <w:sz w:val="24"/>
          <w:szCs w:val="24"/>
        </w:rPr>
        <w:t xml:space="preserve"> the pattern of industrialisation (thus policymaking), with its mechanism being key economic sectors</w:t>
      </w:r>
      <w:r w:rsidR="00FC59F9">
        <w:rPr>
          <w:rFonts w:ascii="Arial" w:eastAsia="Arial" w:hAnsi="Arial" w:cs="Arial"/>
          <w:sz w:val="24"/>
          <w:szCs w:val="24"/>
        </w:rPr>
        <w:t xml:space="preserve"> (Rustomjee,1993)</w:t>
      </w:r>
      <w:r>
        <w:rPr>
          <w:rFonts w:ascii="Arial" w:eastAsia="Arial" w:hAnsi="Arial" w:cs="Arial"/>
          <w:sz w:val="24"/>
          <w:szCs w:val="24"/>
        </w:rPr>
        <w:t xml:space="preserve">. The MEC is essentially a market distortion underpinned by institutional power that has had a profound effect on South Africa’s economy – particularly on non-MEC linked economic sectors that have been disadvantaged by the artificial comparative advantage of the MEC (Rustomjee, 1993). The MEC was developed on the back of interlinkages between the South African Apartheid </w:t>
      </w:r>
      <w:r w:rsidR="00AE2BB5">
        <w:rPr>
          <w:rFonts w:ascii="Arial" w:eastAsia="Arial" w:hAnsi="Arial" w:cs="Arial"/>
          <w:sz w:val="24"/>
          <w:szCs w:val="24"/>
        </w:rPr>
        <w:t>State</w:t>
      </w:r>
      <w:r>
        <w:rPr>
          <w:rFonts w:ascii="Arial" w:eastAsia="Arial" w:hAnsi="Arial" w:cs="Arial"/>
          <w:sz w:val="24"/>
          <w:szCs w:val="24"/>
        </w:rPr>
        <w:t xml:space="preserve">, </w:t>
      </w:r>
      <w:proofErr w:type="gramStart"/>
      <w:r>
        <w:rPr>
          <w:rFonts w:ascii="Arial" w:eastAsia="Arial" w:hAnsi="Arial" w:cs="Arial"/>
          <w:sz w:val="24"/>
          <w:szCs w:val="24"/>
        </w:rPr>
        <w:t>English</w:t>
      </w:r>
      <w:proofErr w:type="gramEnd"/>
      <w:r>
        <w:rPr>
          <w:rFonts w:ascii="Arial" w:eastAsia="Arial" w:hAnsi="Arial" w:cs="Arial"/>
          <w:sz w:val="24"/>
          <w:szCs w:val="24"/>
        </w:rPr>
        <w:t xml:space="preserve"> and Afrikaner capital to operationalise racial capitalism </w:t>
      </w:r>
      <w:r w:rsidR="00B82FDB">
        <w:rPr>
          <w:rFonts w:ascii="Arial" w:eastAsia="Arial" w:hAnsi="Arial" w:cs="Arial"/>
          <w:sz w:val="24"/>
          <w:szCs w:val="24"/>
        </w:rPr>
        <w:t>through the use</w:t>
      </w:r>
      <w:r>
        <w:rPr>
          <w:rFonts w:ascii="Arial" w:eastAsia="Arial" w:hAnsi="Arial" w:cs="Arial"/>
          <w:sz w:val="24"/>
          <w:szCs w:val="24"/>
        </w:rPr>
        <w:t xml:space="preserve"> of exploited black labour and cheap energy, all done to unevenly distribute the mineral wealth of South Africa to a white minority (Büscher, 2009; Rustomjee, 1993). The advent of the MEC brought about a conglomerate corporate structure across the private and public sector</w:t>
      </w:r>
      <w:r w:rsidR="00135688">
        <w:rPr>
          <w:rFonts w:ascii="Arial" w:eastAsia="Arial" w:hAnsi="Arial" w:cs="Arial"/>
          <w:sz w:val="24"/>
          <w:szCs w:val="24"/>
        </w:rPr>
        <w:t>, it also brought about</w:t>
      </w:r>
      <w:r>
        <w:rPr>
          <w:rFonts w:ascii="Arial" w:eastAsia="Arial" w:hAnsi="Arial" w:cs="Arial"/>
          <w:sz w:val="24"/>
          <w:szCs w:val="24"/>
        </w:rPr>
        <w:t xml:space="preserve"> financialization</w:t>
      </w:r>
      <w:r w:rsidR="00135688">
        <w:rPr>
          <w:rFonts w:ascii="Arial" w:eastAsia="Arial" w:hAnsi="Arial" w:cs="Arial"/>
          <w:sz w:val="24"/>
          <w:szCs w:val="24"/>
        </w:rPr>
        <w:t>-</w:t>
      </w:r>
      <w:r>
        <w:rPr>
          <w:rFonts w:ascii="Arial" w:eastAsia="Arial" w:hAnsi="Arial" w:cs="Arial"/>
          <w:sz w:val="24"/>
          <w:szCs w:val="24"/>
        </w:rPr>
        <w:t xml:space="preserve"> cutting across these key economic sectors (Rustomjee, 1993). Post-apartheid, the MEC ha</w:t>
      </w:r>
      <w:r w:rsidR="00135688">
        <w:rPr>
          <w:rFonts w:ascii="Arial" w:eastAsia="Arial" w:hAnsi="Arial" w:cs="Arial"/>
          <w:sz w:val="24"/>
          <w:szCs w:val="24"/>
        </w:rPr>
        <w:t>d</w:t>
      </w:r>
      <w:r>
        <w:rPr>
          <w:rFonts w:ascii="Arial" w:eastAsia="Arial" w:hAnsi="Arial" w:cs="Arial"/>
          <w:sz w:val="24"/>
          <w:szCs w:val="24"/>
        </w:rPr>
        <w:t xml:space="preserve"> expanded beyond the initial key economic sectors to an economy-wide process of commodification and financialization under a neoliberal political-econom</w:t>
      </w:r>
      <w:r w:rsidR="00135688">
        <w:rPr>
          <w:rFonts w:ascii="Arial" w:eastAsia="Arial" w:hAnsi="Arial" w:cs="Arial"/>
          <w:sz w:val="24"/>
          <w:szCs w:val="24"/>
        </w:rPr>
        <w:t>y</w:t>
      </w:r>
      <w:r>
        <w:rPr>
          <w:rFonts w:ascii="Arial" w:eastAsia="Arial" w:hAnsi="Arial" w:cs="Arial"/>
          <w:sz w:val="24"/>
          <w:szCs w:val="24"/>
        </w:rPr>
        <w:t xml:space="preserve"> ideology that </w:t>
      </w:r>
      <w:r w:rsidR="00135688">
        <w:rPr>
          <w:rFonts w:ascii="Arial" w:eastAsia="Arial" w:hAnsi="Arial" w:cs="Arial"/>
          <w:sz w:val="24"/>
          <w:szCs w:val="24"/>
        </w:rPr>
        <w:t xml:space="preserve">was </w:t>
      </w:r>
      <w:r>
        <w:rPr>
          <w:rFonts w:ascii="Arial" w:eastAsia="Arial" w:hAnsi="Arial" w:cs="Arial"/>
          <w:sz w:val="24"/>
          <w:szCs w:val="24"/>
        </w:rPr>
        <w:t xml:space="preserve">supported by the </w:t>
      </w:r>
      <w:r w:rsidR="00AE2BB5">
        <w:rPr>
          <w:rFonts w:ascii="Arial" w:eastAsia="Arial" w:hAnsi="Arial" w:cs="Arial"/>
          <w:sz w:val="24"/>
          <w:szCs w:val="24"/>
        </w:rPr>
        <w:t>State</w:t>
      </w:r>
      <w:r>
        <w:rPr>
          <w:rFonts w:ascii="Arial" w:eastAsia="Arial" w:hAnsi="Arial" w:cs="Arial"/>
          <w:sz w:val="24"/>
          <w:szCs w:val="24"/>
        </w:rPr>
        <w:t xml:space="preserve"> (Büscher, 2009; Baker, 2017). This evolution also includes the ascendance of a Black industrial and financial class that benefit</w:t>
      </w:r>
      <w:r w:rsidR="00135688">
        <w:rPr>
          <w:rFonts w:ascii="Arial" w:eastAsia="Arial" w:hAnsi="Arial" w:cs="Arial"/>
          <w:sz w:val="24"/>
          <w:szCs w:val="24"/>
        </w:rPr>
        <w:t>ted</w:t>
      </w:r>
      <w:r>
        <w:rPr>
          <w:rFonts w:ascii="Arial" w:eastAsia="Arial" w:hAnsi="Arial" w:cs="Arial"/>
          <w:sz w:val="24"/>
          <w:szCs w:val="24"/>
        </w:rPr>
        <w:t xml:space="preserve"> from the MEC (Baker, 2017). As such, the interests of capital </w:t>
      </w:r>
      <w:r w:rsidR="00135688">
        <w:rPr>
          <w:rFonts w:ascii="Arial" w:eastAsia="Arial" w:hAnsi="Arial" w:cs="Arial"/>
          <w:sz w:val="24"/>
          <w:szCs w:val="24"/>
        </w:rPr>
        <w:t>took</w:t>
      </w:r>
      <w:r>
        <w:rPr>
          <w:rFonts w:ascii="Arial" w:eastAsia="Arial" w:hAnsi="Arial" w:cs="Arial"/>
          <w:sz w:val="24"/>
          <w:szCs w:val="24"/>
        </w:rPr>
        <w:t xml:space="preserve"> precedence over the two core objectives that define the energy debate in South Africa, which is a contradiction to the goals and mandates of energy policymakers (Bode, 2013). What this assertion then highlights </w:t>
      </w:r>
      <w:proofErr w:type="gramStart"/>
      <w:r>
        <w:rPr>
          <w:rFonts w:ascii="Arial" w:eastAsia="Arial" w:hAnsi="Arial" w:cs="Arial"/>
          <w:sz w:val="24"/>
          <w:szCs w:val="24"/>
        </w:rPr>
        <w:t>is</w:t>
      </w:r>
      <w:proofErr w:type="gramEnd"/>
      <w:r>
        <w:rPr>
          <w:rFonts w:ascii="Arial" w:eastAsia="Arial" w:hAnsi="Arial" w:cs="Arial"/>
          <w:sz w:val="24"/>
          <w:szCs w:val="24"/>
        </w:rPr>
        <w:t xml:space="preserve"> that the political economy of South Africa’s energy sector is fundamentally positioned against the eradication of class inequality (as it is dependent on a permanent underclass for cheap labour</w:t>
      </w:r>
      <w:r w:rsidR="00805787">
        <w:rPr>
          <w:rFonts w:ascii="Arial" w:eastAsia="Arial" w:hAnsi="Arial" w:cs="Arial"/>
          <w:sz w:val="24"/>
          <w:szCs w:val="24"/>
        </w:rPr>
        <w:t>) and</w:t>
      </w:r>
      <w:r>
        <w:rPr>
          <w:rFonts w:ascii="Arial" w:eastAsia="Arial" w:hAnsi="Arial" w:cs="Arial"/>
          <w:sz w:val="24"/>
          <w:szCs w:val="24"/>
        </w:rPr>
        <w:t xml:space="preserve"> is also against the development of a renewables sector that can bring about the desired developmental dividends (Büscher, 2009).</w:t>
      </w:r>
    </w:p>
    <w:p w14:paraId="4F98394D" w14:textId="02C85AAB" w:rsidR="00036EEB" w:rsidRPr="00870606" w:rsidRDefault="00660A5D" w:rsidP="00870606">
      <w:pPr>
        <w:pStyle w:val="Heading2"/>
        <w:rPr>
          <w:rFonts w:ascii="Arial" w:hAnsi="Arial" w:cs="Arial"/>
          <w:b/>
          <w:bCs/>
          <w:color w:val="auto"/>
          <w:sz w:val="24"/>
          <w:szCs w:val="24"/>
        </w:rPr>
      </w:pPr>
      <w:bookmarkStart w:id="29" w:name="_Toc146908329"/>
      <w:r w:rsidRPr="00870606">
        <w:rPr>
          <w:rFonts w:ascii="Arial" w:hAnsi="Arial" w:cs="Arial"/>
          <w:b/>
          <w:bCs/>
          <w:color w:val="auto"/>
          <w:sz w:val="24"/>
          <w:szCs w:val="24"/>
        </w:rPr>
        <w:lastRenderedPageBreak/>
        <w:t>2.</w:t>
      </w:r>
      <w:r w:rsidR="00EC3D14" w:rsidRPr="00870606">
        <w:rPr>
          <w:rFonts w:ascii="Arial" w:hAnsi="Arial" w:cs="Arial"/>
          <w:b/>
          <w:bCs/>
          <w:color w:val="auto"/>
          <w:sz w:val="24"/>
          <w:szCs w:val="24"/>
        </w:rPr>
        <w:t>7</w:t>
      </w:r>
      <w:r w:rsidR="00236D03" w:rsidRPr="00870606">
        <w:rPr>
          <w:rFonts w:ascii="Arial" w:hAnsi="Arial" w:cs="Arial"/>
          <w:b/>
          <w:bCs/>
          <w:color w:val="auto"/>
          <w:sz w:val="24"/>
          <w:szCs w:val="24"/>
        </w:rPr>
        <w:t xml:space="preserve"> </w:t>
      </w:r>
      <w:r w:rsidRPr="00870606">
        <w:rPr>
          <w:rFonts w:ascii="Arial" w:hAnsi="Arial" w:cs="Arial"/>
          <w:b/>
          <w:bCs/>
          <w:color w:val="auto"/>
          <w:sz w:val="24"/>
          <w:szCs w:val="24"/>
        </w:rPr>
        <w:t>POLITICAL ECONOMY OF RENEWABLE ELECTRICAL ENERGY SECTOR</w:t>
      </w:r>
      <w:bookmarkEnd w:id="29"/>
    </w:p>
    <w:p w14:paraId="1DDB10CC" w14:textId="037C3CCA"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convergence of pressure towards developing a renewable electrical energy sector presents a challenge to the MEC’s structure and Eskom’s social licence to operate (Bode, 2013). The intrinsic structure of the renewable electrical energy sector is one that is decentralised, where ownership, operation and economic interests can lend themselves to socio-economic equality - where communities are the stalwarts of their own electrical energy generation and consumption (Bode, 2013). The MEC structure is contradictory to this composition, which is indicative of a misalignment of interests between the dominant electrical energy sector and the nascent renewables energy sector. Despite Eskom being a </w:t>
      </w:r>
      <w:r w:rsidR="00AE2BB5">
        <w:rPr>
          <w:rFonts w:ascii="Arial" w:eastAsia="Arial" w:hAnsi="Arial" w:cs="Arial"/>
          <w:sz w:val="24"/>
          <w:szCs w:val="24"/>
        </w:rPr>
        <w:t>State</w:t>
      </w:r>
      <w:r>
        <w:rPr>
          <w:rFonts w:ascii="Arial" w:eastAsia="Arial" w:hAnsi="Arial" w:cs="Arial"/>
          <w:sz w:val="24"/>
          <w:szCs w:val="24"/>
        </w:rPr>
        <w:t xml:space="preserve">-owned enterprise (SOE), it operates on the neoliberal principles where it prioritises the MEC and profitability as opposed to traditional public sector operational principles such as meeting the basic needs of ordinary citizens, which puts its social licence to operate into question (Büscher, 2009; Bode, 2013). These operating principles have been legitimised by the </w:t>
      </w:r>
      <w:r w:rsidR="00AE2BB5">
        <w:rPr>
          <w:rFonts w:ascii="Arial" w:eastAsia="Arial" w:hAnsi="Arial" w:cs="Arial"/>
          <w:sz w:val="24"/>
          <w:szCs w:val="24"/>
        </w:rPr>
        <w:t>State</w:t>
      </w:r>
      <w:r>
        <w:rPr>
          <w:rFonts w:ascii="Arial" w:eastAsia="Arial" w:hAnsi="Arial" w:cs="Arial"/>
          <w:sz w:val="24"/>
          <w:szCs w:val="24"/>
        </w:rPr>
        <w:t xml:space="preserve"> through the Eskom Conversion Act (2001), which adapted Eskom into a public company (Baker, 2017). Furthermore, Eskom generates a sizable proportion of its electricity using coal, which makes the organisation one of the largest polluters on the continent and further puts its environmental licence to operate into question (Bode, 2013). In addition to this, Eskom (and by extension, the MEC) is the core customer of the renewable electricity energy sector and it operates the grid into which renewable electrical energy is fed into (Baker, 2017). The political economy of the renewable electrical energy sector is the political economy of the overall electrical energy sector, with the nuance of the renewable electrical energy sector’s structure being a challenger to the status quo (Baker, 2017).</w:t>
      </w:r>
    </w:p>
    <w:p w14:paraId="6961B21D" w14:textId="0D948D34" w:rsidR="00036EEB" w:rsidRPr="00870606" w:rsidRDefault="00660A5D" w:rsidP="00870606">
      <w:pPr>
        <w:pStyle w:val="Heading2"/>
        <w:rPr>
          <w:rFonts w:ascii="Arial" w:hAnsi="Arial" w:cs="Arial"/>
          <w:b/>
          <w:bCs/>
          <w:color w:val="auto"/>
          <w:sz w:val="24"/>
          <w:szCs w:val="24"/>
        </w:rPr>
      </w:pPr>
      <w:bookmarkStart w:id="30" w:name="_Toc146908330"/>
      <w:r w:rsidRPr="00870606">
        <w:rPr>
          <w:rFonts w:ascii="Arial" w:hAnsi="Arial" w:cs="Arial"/>
          <w:b/>
          <w:bCs/>
          <w:color w:val="auto"/>
          <w:sz w:val="24"/>
          <w:szCs w:val="24"/>
        </w:rPr>
        <w:t>2.</w:t>
      </w:r>
      <w:r w:rsidR="00EC3D14" w:rsidRPr="00870606">
        <w:rPr>
          <w:rFonts w:ascii="Arial" w:hAnsi="Arial" w:cs="Arial"/>
          <w:b/>
          <w:bCs/>
          <w:color w:val="auto"/>
          <w:sz w:val="24"/>
          <w:szCs w:val="24"/>
        </w:rPr>
        <w:t>8</w:t>
      </w:r>
      <w:r w:rsidR="00236D03" w:rsidRPr="00870606">
        <w:rPr>
          <w:rFonts w:ascii="Arial" w:hAnsi="Arial" w:cs="Arial"/>
          <w:b/>
          <w:bCs/>
          <w:color w:val="auto"/>
          <w:sz w:val="24"/>
          <w:szCs w:val="24"/>
        </w:rPr>
        <w:t xml:space="preserve"> </w:t>
      </w:r>
      <w:r w:rsidRPr="00870606">
        <w:rPr>
          <w:rFonts w:ascii="Arial" w:hAnsi="Arial" w:cs="Arial"/>
          <w:b/>
          <w:bCs/>
          <w:color w:val="auto"/>
          <w:sz w:val="24"/>
          <w:szCs w:val="24"/>
        </w:rPr>
        <w:t>ELECTRICITY POLICY FORMULATION</w:t>
      </w:r>
      <w:bookmarkEnd w:id="30"/>
    </w:p>
    <w:p w14:paraId="63FAFBC4" w14:textId="64084F53" w:rsidR="00036EEB" w:rsidRDefault="00660A5D" w:rsidP="008E2986">
      <w:pPr>
        <w:spacing w:line="360" w:lineRule="auto"/>
        <w:jc w:val="both"/>
        <w:rPr>
          <w:rFonts w:ascii="Arial" w:eastAsia="Arial" w:hAnsi="Arial" w:cs="Arial"/>
          <w:sz w:val="24"/>
          <w:szCs w:val="24"/>
        </w:rPr>
      </w:pPr>
      <w:r>
        <w:rPr>
          <w:rFonts w:ascii="Arial" w:eastAsia="Arial" w:hAnsi="Arial" w:cs="Arial"/>
          <w:sz w:val="24"/>
          <w:szCs w:val="24"/>
        </w:rPr>
        <w:t xml:space="preserve">It has been suggested that electricity policy formulation in South Africa is inherently political (Baker, 2016). Underpinned by the policy formulation of the 2010 IRP, which came under public scrutiny for the lack of transparency and overrepresentation of groups with vested interests in coal. This was interpreted as a failure to uphold laws on public participation such as the </w:t>
      </w:r>
      <w:r w:rsidRPr="002E0EF2">
        <w:rPr>
          <w:rFonts w:ascii="Arial" w:eastAsia="Arial" w:hAnsi="Arial" w:cs="Arial"/>
          <w:i/>
          <w:sz w:val="24"/>
          <w:szCs w:val="24"/>
        </w:rPr>
        <w:t xml:space="preserve">Protection of Administrative Justice Act </w:t>
      </w:r>
      <w:r w:rsidR="002E0EF2" w:rsidRPr="002E0EF2">
        <w:rPr>
          <w:rFonts w:ascii="Arial" w:eastAsia="Arial" w:hAnsi="Arial" w:cs="Arial"/>
          <w:i/>
          <w:sz w:val="24"/>
          <w:szCs w:val="24"/>
        </w:rPr>
        <w:t>3 of 2000</w:t>
      </w:r>
      <w:r w:rsidR="002E0EF2">
        <w:rPr>
          <w:rFonts w:ascii="Arial" w:eastAsia="Arial" w:hAnsi="Arial" w:cs="Arial"/>
          <w:sz w:val="24"/>
          <w:szCs w:val="24"/>
        </w:rPr>
        <w:t xml:space="preserve"> </w:t>
      </w:r>
      <w:r>
        <w:rPr>
          <w:rFonts w:ascii="Arial" w:eastAsia="Arial" w:hAnsi="Arial" w:cs="Arial"/>
          <w:sz w:val="24"/>
          <w:szCs w:val="24"/>
        </w:rPr>
        <w:t>(Baker, 2016). A key observation</w:t>
      </w:r>
      <w:r w:rsidR="009F47CA">
        <w:rPr>
          <w:rFonts w:ascii="Arial" w:eastAsia="Arial" w:hAnsi="Arial" w:cs="Arial"/>
          <w:sz w:val="24"/>
          <w:szCs w:val="24"/>
        </w:rPr>
        <w:t xml:space="preserve"> that was</w:t>
      </w:r>
      <w:r>
        <w:rPr>
          <w:rFonts w:ascii="Arial" w:eastAsia="Arial" w:hAnsi="Arial" w:cs="Arial"/>
          <w:sz w:val="24"/>
          <w:szCs w:val="24"/>
        </w:rPr>
        <w:t xml:space="preserve"> made about electricity policy formulation is that even technical exercises within the process </w:t>
      </w:r>
      <w:r w:rsidR="008A7BF6">
        <w:rPr>
          <w:rFonts w:ascii="Arial" w:eastAsia="Arial" w:hAnsi="Arial" w:cs="Arial"/>
          <w:sz w:val="24"/>
          <w:szCs w:val="24"/>
        </w:rPr>
        <w:t xml:space="preserve">were </w:t>
      </w:r>
      <w:r>
        <w:rPr>
          <w:rFonts w:ascii="Arial" w:eastAsia="Arial" w:hAnsi="Arial" w:cs="Arial"/>
          <w:sz w:val="24"/>
          <w:szCs w:val="24"/>
        </w:rPr>
        <w:t xml:space="preserve">political, as players with vested </w:t>
      </w:r>
      <w:r>
        <w:rPr>
          <w:rFonts w:ascii="Arial" w:eastAsia="Arial" w:hAnsi="Arial" w:cs="Arial"/>
          <w:sz w:val="24"/>
          <w:szCs w:val="24"/>
        </w:rPr>
        <w:lastRenderedPageBreak/>
        <w:t xml:space="preserve">interests in coal </w:t>
      </w:r>
      <w:r w:rsidR="004852CE">
        <w:rPr>
          <w:rFonts w:ascii="Arial" w:eastAsia="Arial" w:hAnsi="Arial" w:cs="Arial"/>
          <w:sz w:val="24"/>
          <w:szCs w:val="24"/>
        </w:rPr>
        <w:t xml:space="preserve">were </w:t>
      </w:r>
      <w:r>
        <w:rPr>
          <w:rFonts w:ascii="Arial" w:eastAsia="Arial" w:hAnsi="Arial" w:cs="Arial"/>
          <w:sz w:val="24"/>
          <w:szCs w:val="24"/>
        </w:rPr>
        <w:t>embedded in th</w:t>
      </w:r>
      <w:r w:rsidR="00351010">
        <w:rPr>
          <w:rFonts w:ascii="Arial" w:eastAsia="Arial" w:hAnsi="Arial" w:cs="Arial"/>
          <w:sz w:val="24"/>
          <w:szCs w:val="24"/>
        </w:rPr>
        <w:t>at</w:t>
      </w:r>
      <w:r>
        <w:rPr>
          <w:rFonts w:ascii="Arial" w:eastAsia="Arial" w:hAnsi="Arial" w:cs="Arial"/>
          <w:sz w:val="24"/>
          <w:szCs w:val="24"/>
        </w:rPr>
        <w:t xml:space="preserve"> part of the policy formulation (Baker, 2016). All this together is again indicative of the MEC’s influence on electricity policy formulation.</w:t>
      </w:r>
    </w:p>
    <w:p w14:paraId="2E998A5C" w14:textId="110F9904" w:rsidR="00036EEB" w:rsidRDefault="00660A5D">
      <w:pPr>
        <w:spacing w:line="360" w:lineRule="auto"/>
        <w:jc w:val="both"/>
        <w:rPr>
          <w:rFonts w:ascii="Arial" w:eastAsia="Arial" w:hAnsi="Arial" w:cs="Arial"/>
          <w:sz w:val="24"/>
          <w:szCs w:val="24"/>
        </w:rPr>
      </w:pPr>
      <w:bookmarkStart w:id="31" w:name="_4i7ojhp" w:colFirst="0" w:colLast="0"/>
      <w:bookmarkEnd w:id="31"/>
      <w:r>
        <w:rPr>
          <w:rFonts w:ascii="Arial" w:eastAsia="Arial" w:hAnsi="Arial" w:cs="Arial"/>
          <w:sz w:val="24"/>
          <w:szCs w:val="24"/>
        </w:rPr>
        <w:t xml:space="preserve">Governance of South Africa’s electricity sector is held by various </w:t>
      </w:r>
      <w:r w:rsidR="00AE2BB5">
        <w:rPr>
          <w:rFonts w:ascii="Arial" w:eastAsia="Arial" w:hAnsi="Arial" w:cs="Arial"/>
          <w:sz w:val="24"/>
          <w:szCs w:val="24"/>
        </w:rPr>
        <w:t>State</w:t>
      </w:r>
      <w:r>
        <w:rPr>
          <w:rFonts w:ascii="Arial" w:eastAsia="Arial" w:hAnsi="Arial" w:cs="Arial"/>
          <w:sz w:val="24"/>
          <w:szCs w:val="24"/>
        </w:rPr>
        <w:t xml:space="preserve"> players (Baker, 2017); the key stakeholder being the DMRE where the Minister of Energy holds the seat of power – the department is responsible for setting the energy policy, which is inclusive of the electricity policy (Baker, 2011). The Department of Public Enterprises (DPE), National Treasury and the National Energy Regulator of South Africa (NERSA) are also key players in the electricity policy formulation based on their mandates with regards to Eskom - where the DoE and NERSA report to the Minister of Energy (Baker, 2017). Furthermore, the Department of Forestry, </w:t>
      </w:r>
      <w:r w:rsidR="00C4537D">
        <w:rPr>
          <w:rFonts w:ascii="Arial" w:eastAsia="Arial" w:hAnsi="Arial" w:cs="Arial"/>
          <w:sz w:val="24"/>
          <w:szCs w:val="24"/>
        </w:rPr>
        <w:t>Fisheries,</w:t>
      </w:r>
      <w:r>
        <w:rPr>
          <w:rFonts w:ascii="Arial" w:eastAsia="Arial" w:hAnsi="Arial" w:cs="Arial"/>
          <w:sz w:val="24"/>
          <w:szCs w:val="24"/>
        </w:rPr>
        <w:t xml:space="preserve"> and the Environment (DFFE) and municipalities are also involved in the policy formulation (Baker, 2017).</w:t>
      </w:r>
    </w:p>
    <w:p w14:paraId="535DC470" w14:textId="772288E8" w:rsidR="00036EEB" w:rsidRDefault="00660A5D">
      <w:pPr>
        <w:spacing w:line="360" w:lineRule="auto"/>
        <w:jc w:val="both"/>
        <w:rPr>
          <w:rFonts w:ascii="Arial" w:eastAsia="Arial" w:hAnsi="Arial" w:cs="Arial"/>
          <w:sz w:val="24"/>
          <w:szCs w:val="24"/>
        </w:rPr>
      </w:pPr>
      <w:bookmarkStart w:id="32" w:name="_2xcytpi" w:colFirst="0" w:colLast="0"/>
      <w:bookmarkEnd w:id="32"/>
      <w:r>
        <w:rPr>
          <w:rFonts w:ascii="Arial" w:eastAsia="Arial" w:hAnsi="Arial" w:cs="Arial"/>
          <w:sz w:val="24"/>
          <w:szCs w:val="24"/>
        </w:rPr>
        <w:t>With that said, informal channels of electricity policy formulation undertaken by different players, sanctioned by the DoE, continue to persist (Baker, 2017). For example, Eskom undertakes electricity planning for the DoE</w:t>
      </w:r>
      <w:r w:rsidR="001A387A">
        <w:rPr>
          <w:rFonts w:ascii="Arial" w:eastAsia="Arial" w:hAnsi="Arial" w:cs="Arial"/>
          <w:sz w:val="24"/>
          <w:szCs w:val="24"/>
        </w:rPr>
        <w:t xml:space="preserve"> (Baker, 2017)</w:t>
      </w:r>
      <w:r>
        <w:rPr>
          <w:rFonts w:ascii="Arial" w:eastAsia="Arial" w:hAnsi="Arial" w:cs="Arial"/>
          <w:sz w:val="24"/>
          <w:szCs w:val="24"/>
        </w:rPr>
        <w:t xml:space="preserve">. Furthermore, the Independent Power Procurement (IPP) unit, which was setup by the National Treasury, runs the REIPPPP on behalf of the DoE (Baker, 2017). Moreover, </w:t>
      </w:r>
      <w:r w:rsidR="00876445">
        <w:rPr>
          <w:rFonts w:ascii="Arial" w:eastAsia="Arial" w:hAnsi="Arial" w:cs="Arial"/>
          <w:sz w:val="24"/>
          <w:szCs w:val="24"/>
        </w:rPr>
        <w:t>Eskom led the development of the IRP,</w:t>
      </w:r>
      <w:r>
        <w:rPr>
          <w:rFonts w:ascii="Arial" w:eastAsia="Arial" w:hAnsi="Arial" w:cs="Arial"/>
          <w:sz w:val="24"/>
          <w:szCs w:val="24"/>
        </w:rPr>
        <w:t xml:space="preserve"> with inputs from a government based technical task-team, coal firms and energy-intensive users, which is also indicative of the informal influence from these non-</w:t>
      </w:r>
      <w:r w:rsidR="00AE2BB5">
        <w:rPr>
          <w:rFonts w:ascii="Arial" w:eastAsia="Arial" w:hAnsi="Arial" w:cs="Arial"/>
          <w:sz w:val="24"/>
          <w:szCs w:val="24"/>
        </w:rPr>
        <w:t>State</w:t>
      </w:r>
      <w:r>
        <w:rPr>
          <w:rFonts w:ascii="Arial" w:eastAsia="Arial" w:hAnsi="Arial" w:cs="Arial"/>
          <w:sz w:val="24"/>
          <w:szCs w:val="24"/>
        </w:rPr>
        <w:t xml:space="preserve"> players (Baker, 2011). Other key players </w:t>
      </w:r>
      <w:r w:rsidR="00B930F7">
        <w:rPr>
          <w:rFonts w:ascii="Arial" w:eastAsia="Arial" w:hAnsi="Arial" w:cs="Arial"/>
          <w:sz w:val="24"/>
          <w:szCs w:val="24"/>
        </w:rPr>
        <w:t>include foreign</w:t>
      </w:r>
      <w:r>
        <w:rPr>
          <w:rFonts w:ascii="Arial" w:eastAsia="Arial" w:hAnsi="Arial" w:cs="Arial"/>
          <w:sz w:val="24"/>
          <w:szCs w:val="24"/>
        </w:rPr>
        <w:t xml:space="preserve"> donors, particularly those from Denmark and Germany (Baker, 2011). Development finance institutions including the World Bank together with the Development Bank of South Africa are also notable players, including investors in IPPs (Baker, 2011).</w:t>
      </w:r>
    </w:p>
    <w:p w14:paraId="4F45CE6F" w14:textId="12C6E5E2" w:rsidR="00036EEB" w:rsidRPr="00870606" w:rsidRDefault="00660A5D" w:rsidP="00870606">
      <w:pPr>
        <w:pStyle w:val="Heading2"/>
        <w:rPr>
          <w:rFonts w:ascii="Arial" w:hAnsi="Arial" w:cs="Arial"/>
          <w:b/>
          <w:bCs/>
          <w:color w:val="auto"/>
          <w:sz w:val="24"/>
          <w:szCs w:val="24"/>
        </w:rPr>
      </w:pPr>
      <w:bookmarkStart w:id="33" w:name="_Toc146908331"/>
      <w:r w:rsidRPr="00870606">
        <w:rPr>
          <w:rFonts w:ascii="Arial" w:hAnsi="Arial" w:cs="Arial"/>
          <w:b/>
          <w:bCs/>
          <w:color w:val="auto"/>
          <w:sz w:val="24"/>
          <w:szCs w:val="24"/>
        </w:rPr>
        <w:t>2.</w:t>
      </w:r>
      <w:r w:rsidR="00EC3D14" w:rsidRPr="00870606">
        <w:rPr>
          <w:rFonts w:ascii="Arial" w:hAnsi="Arial" w:cs="Arial"/>
          <w:b/>
          <w:bCs/>
          <w:color w:val="auto"/>
          <w:sz w:val="24"/>
          <w:szCs w:val="24"/>
        </w:rPr>
        <w:t xml:space="preserve">9 </w:t>
      </w:r>
      <w:r w:rsidRPr="00870606">
        <w:rPr>
          <w:rFonts w:ascii="Arial" w:hAnsi="Arial" w:cs="Arial"/>
          <w:b/>
          <w:bCs/>
          <w:color w:val="auto"/>
          <w:sz w:val="24"/>
          <w:szCs w:val="24"/>
        </w:rPr>
        <w:t>POLICY FISSURES AND THE EFFECTIVENESS OF RENEWABLE ELECTRICAL ENERGY POLICIES IN SOUTH AFRICA</w:t>
      </w:r>
      <w:bookmarkEnd w:id="33"/>
    </w:p>
    <w:p w14:paraId="440D58AF" w14:textId="13A05C9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effectiveness of South Africa’s renewable electrical energy policies </w:t>
      </w:r>
      <w:r w:rsidR="00B930F7">
        <w:rPr>
          <w:rFonts w:ascii="Arial" w:eastAsia="Arial" w:hAnsi="Arial" w:cs="Arial"/>
          <w:sz w:val="24"/>
          <w:szCs w:val="24"/>
        </w:rPr>
        <w:t>has</w:t>
      </w:r>
      <w:r>
        <w:rPr>
          <w:rFonts w:ascii="Arial" w:eastAsia="Arial" w:hAnsi="Arial" w:cs="Arial"/>
          <w:sz w:val="24"/>
          <w:szCs w:val="24"/>
        </w:rPr>
        <w:t xml:space="preserve"> largely been impacted by the prevailing political economy within the electrical energy sector and the lack of policy coordination across key government departments (Morris &amp; Martin, 2015). Despite meaningful outcomes </w:t>
      </w:r>
      <w:r w:rsidR="007C1FB0">
        <w:rPr>
          <w:rFonts w:ascii="Arial" w:eastAsia="Arial" w:hAnsi="Arial" w:cs="Arial"/>
          <w:sz w:val="24"/>
          <w:szCs w:val="24"/>
        </w:rPr>
        <w:t xml:space="preserve">that were </w:t>
      </w:r>
      <w:r>
        <w:rPr>
          <w:rFonts w:ascii="Arial" w:eastAsia="Arial" w:hAnsi="Arial" w:cs="Arial"/>
          <w:sz w:val="24"/>
          <w:szCs w:val="24"/>
        </w:rPr>
        <w:t xml:space="preserve">produced </w:t>
      </w:r>
      <w:r w:rsidR="00BC1593">
        <w:rPr>
          <w:rFonts w:ascii="Arial" w:eastAsia="Arial" w:hAnsi="Arial" w:cs="Arial"/>
          <w:sz w:val="24"/>
          <w:szCs w:val="24"/>
        </w:rPr>
        <w:t>by renewable</w:t>
      </w:r>
      <w:r>
        <w:rPr>
          <w:rFonts w:ascii="Arial" w:eastAsia="Arial" w:hAnsi="Arial" w:cs="Arial"/>
          <w:sz w:val="24"/>
          <w:szCs w:val="24"/>
        </w:rPr>
        <w:t xml:space="preserve"> energy policies, particularly the REIPPPP, effectiveness remain</w:t>
      </w:r>
      <w:r w:rsidR="007C1FB0">
        <w:rPr>
          <w:rFonts w:ascii="Arial" w:eastAsia="Arial" w:hAnsi="Arial" w:cs="Arial"/>
          <w:sz w:val="24"/>
          <w:szCs w:val="24"/>
        </w:rPr>
        <w:t>ed</w:t>
      </w:r>
      <w:r>
        <w:rPr>
          <w:rFonts w:ascii="Arial" w:eastAsia="Arial" w:hAnsi="Arial" w:cs="Arial"/>
          <w:sz w:val="24"/>
          <w:szCs w:val="24"/>
        </w:rPr>
        <w:t xml:space="preserve"> low due to a failure to maximise on the policy’s impact (Morris et al., 2020). As discussed in the previous </w:t>
      </w:r>
      <w:r>
        <w:rPr>
          <w:rFonts w:ascii="Arial" w:eastAsia="Arial" w:hAnsi="Arial" w:cs="Arial"/>
          <w:sz w:val="24"/>
          <w:szCs w:val="24"/>
        </w:rPr>
        <w:lastRenderedPageBreak/>
        <w:t xml:space="preserve">section, the structure and political economy of the electrical energy sector undermines the effectiveness of renewable electrical energy policies. To understand how this outcome </w:t>
      </w:r>
      <w:r w:rsidR="00D8207A">
        <w:rPr>
          <w:rFonts w:ascii="Arial" w:eastAsia="Arial" w:hAnsi="Arial" w:cs="Arial"/>
          <w:sz w:val="24"/>
          <w:szCs w:val="24"/>
        </w:rPr>
        <w:t xml:space="preserve">has come </w:t>
      </w:r>
      <w:r>
        <w:rPr>
          <w:rFonts w:ascii="Arial" w:eastAsia="Arial" w:hAnsi="Arial" w:cs="Arial"/>
          <w:sz w:val="24"/>
          <w:szCs w:val="24"/>
        </w:rPr>
        <w:t xml:space="preserve">about, there is a need to build comprehension on the negotiating process of conceptualising and operationalising the IRP and the REIPPPP (Baker, 2017). Historically, electricity policy formulation has been a challenging process for the DMRE, as </w:t>
      </w:r>
      <w:r w:rsidR="00D8207A">
        <w:rPr>
          <w:rFonts w:ascii="Arial" w:eastAsia="Arial" w:hAnsi="Arial" w:cs="Arial"/>
          <w:sz w:val="24"/>
          <w:szCs w:val="24"/>
        </w:rPr>
        <w:t xml:space="preserve">the process </w:t>
      </w:r>
      <w:r>
        <w:rPr>
          <w:rFonts w:ascii="Arial" w:eastAsia="Arial" w:hAnsi="Arial" w:cs="Arial"/>
          <w:sz w:val="24"/>
          <w:szCs w:val="24"/>
        </w:rPr>
        <w:t xml:space="preserve">has been underpinned by union resistance, tensions between key </w:t>
      </w:r>
      <w:r w:rsidR="00AE2BB5">
        <w:rPr>
          <w:rFonts w:ascii="Arial" w:eastAsia="Arial" w:hAnsi="Arial" w:cs="Arial"/>
          <w:sz w:val="24"/>
          <w:szCs w:val="24"/>
        </w:rPr>
        <w:t>State</w:t>
      </w:r>
      <w:r>
        <w:rPr>
          <w:rFonts w:ascii="Arial" w:eastAsia="Arial" w:hAnsi="Arial" w:cs="Arial"/>
          <w:sz w:val="24"/>
          <w:szCs w:val="24"/>
        </w:rPr>
        <w:t xml:space="preserve"> decision makers in the energy sector, loss of institutional knowledge due to ‘white- flight’ and a low appetite for generating new capacity on the back of surplus generation capacity (Baker, 2017). Consequently, due to this institutional weakness </w:t>
      </w:r>
      <w:r w:rsidR="00D8207A">
        <w:rPr>
          <w:rFonts w:ascii="Arial" w:eastAsia="Arial" w:hAnsi="Arial" w:cs="Arial"/>
          <w:sz w:val="24"/>
          <w:szCs w:val="24"/>
        </w:rPr>
        <w:t>with</w:t>
      </w:r>
      <w:r>
        <w:rPr>
          <w:rFonts w:ascii="Arial" w:eastAsia="Arial" w:hAnsi="Arial" w:cs="Arial"/>
          <w:sz w:val="24"/>
          <w:szCs w:val="24"/>
        </w:rPr>
        <w:t xml:space="preserve">in the DMRE, electricity policy formulation and the mandates of the DMRE </w:t>
      </w:r>
      <w:r w:rsidR="00D8207A">
        <w:rPr>
          <w:rFonts w:ascii="Arial" w:eastAsia="Arial" w:hAnsi="Arial" w:cs="Arial"/>
          <w:sz w:val="24"/>
          <w:szCs w:val="24"/>
        </w:rPr>
        <w:t xml:space="preserve">have been </w:t>
      </w:r>
      <w:r>
        <w:rPr>
          <w:rFonts w:ascii="Arial" w:eastAsia="Arial" w:hAnsi="Arial" w:cs="Arial"/>
          <w:sz w:val="24"/>
          <w:szCs w:val="24"/>
        </w:rPr>
        <w:t xml:space="preserve">influenced and implemented by external stakeholders (Baker, 2017). For example, the engagement process for the IRP 2010 was protracted and </w:t>
      </w:r>
      <w:r w:rsidR="00D8207A">
        <w:rPr>
          <w:rFonts w:ascii="Arial" w:eastAsia="Arial" w:hAnsi="Arial" w:cs="Arial"/>
          <w:sz w:val="24"/>
          <w:szCs w:val="24"/>
        </w:rPr>
        <w:t xml:space="preserve">was </w:t>
      </w:r>
      <w:r>
        <w:rPr>
          <w:rFonts w:ascii="Arial" w:eastAsia="Arial" w:hAnsi="Arial" w:cs="Arial"/>
          <w:sz w:val="24"/>
          <w:szCs w:val="24"/>
        </w:rPr>
        <w:t xml:space="preserve">eventually compiled by Eskom with inputs from the stalwarts of the MEC, excluding the renewable electrical energy sector and civil society (Baker, 2017). This then resulted in a lack of transparency with respect to </w:t>
      </w:r>
      <w:r w:rsidR="00D8207A">
        <w:rPr>
          <w:rFonts w:ascii="Arial" w:eastAsia="Arial" w:hAnsi="Arial" w:cs="Arial"/>
          <w:sz w:val="24"/>
          <w:szCs w:val="24"/>
        </w:rPr>
        <w:t>the</w:t>
      </w:r>
      <w:r>
        <w:rPr>
          <w:rFonts w:ascii="Arial" w:eastAsia="Arial" w:hAnsi="Arial" w:cs="Arial"/>
          <w:sz w:val="24"/>
          <w:szCs w:val="24"/>
        </w:rPr>
        <w:t xml:space="preserve"> formulation </w:t>
      </w:r>
      <w:r w:rsidR="00D8207A">
        <w:rPr>
          <w:rFonts w:ascii="Arial" w:eastAsia="Arial" w:hAnsi="Arial" w:cs="Arial"/>
          <w:sz w:val="24"/>
          <w:szCs w:val="24"/>
        </w:rPr>
        <w:t xml:space="preserve">of the IRP 2010 </w:t>
      </w:r>
      <w:r>
        <w:rPr>
          <w:rFonts w:ascii="Arial" w:eastAsia="Arial" w:hAnsi="Arial" w:cs="Arial"/>
          <w:sz w:val="24"/>
          <w:szCs w:val="24"/>
        </w:rPr>
        <w:t xml:space="preserve">(Baker, 2017). Unsurprisingly, the IRP </w:t>
      </w:r>
      <w:r w:rsidR="00D8207A">
        <w:rPr>
          <w:rFonts w:ascii="Arial" w:eastAsia="Arial" w:hAnsi="Arial" w:cs="Arial"/>
          <w:sz w:val="24"/>
          <w:szCs w:val="24"/>
        </w:rPr>
        <w:t>firmly</w:t>
      </w:r>
      <w:r>
        <w:rPr>
          <w:rFonts w:ascii="Arial" w:eastAsia="Arial" w:hAnsi="Arial" w:cs="Arial"/>
          <w:sz w:val="24"/>
          <w:szCs w:val="24"/>
        </w:rPr>
        <w:t xml:space="preserve"> entrenche</w:t>
      </w:r>
      <w:r w:rsidR="00D8207A">
        <w:rPr>
          <w:rFonts w:ascii="Arial" w:eastAsia="Arial" w:hAnsi="Arial" w:cs="Arial"/>
          <w:sz w:val="24"/>
          <w:szCs w:val="24"/>
        </w:rPr>
        <w:t>d</w:t>
      </w:r>
      <w:r>
        <w:rPr>
          <w:rFonts w:ascii="Arial" w:eastAsia="Arial" w:hAnsi="Arial" w:cs="Arial"/>
          <w:sz w:val="24"/>
          <w:szCs w:val="24"/>
        </w:rPr>
        <w:t xml:space="preserve"> South Africa’s electrical energy path on coal generated electricity, which is also </w:t>
      </w:r>
      <w:r w:rsidR="00D8207A">
        <w:rPr>
          <w:rFonts w:ascii="Arial" w:eastAsia="Arial" w:hAnsi="Arial" w:cs="Arial"/>
          <w:sz w:val="24"/>
          <w:szCs w:val="24"/>
        </w:rPr>
        <w:t xml:space="preserve">was </w:t>
      </w:r>
      <w:r>
        <w:rPr>
          <w:rFonts w:ascii="Arial" w:eastAsia="Arial" w:hAnsi="Arial" w:cs="Arial"/>
          <w:sz w:val="24"/>
          <w:szCs w:val="24"/>
        </w:rPr>
        <w:t>indicative of the advancement of the MEC’s interests in policymaking that ultimately undermine</w:t>
      </w:r>
      <w:r w:rsidR="00D8207A">
        <w:rPr>
          <w:rFonts w:ascii="Arial" w:eastAsia="Arial" w:hAnsi="Arial" w:cs="Arial"/>
          <w:sz w:val="24"/>
          <w:szCs w:val="24"/>
        </w:rPr>
        <w:t>d</w:t>
      </w:r>
      <w:r>
        <w:rPr>
          <w:rFonts w:ascii="Arial" w:eastAsia="Arial" w:hAnsi="Arial" w:cs="Arial"/>
          <w:sz w:val="24"/>
          <w:szCs w:val="24"/>
        </w:rPr>
        <w:t xml:space="preserve"> the effectiveness of renewable electrical energy policies (Baker, 2017). </w:t>
      </w:r>
    </w:p>
    <w:p w14:paraId="4F0FFBAD" w14:textId="6693FEC6" w:rsidR="00036EEB" w:rsidRDefault="00660A5D">
      <w:pPr>
        <w:spacing w:line="360" w:lineRule="auto"/>
        <w:jc w:val="both"/>
        <w:rPr>
          <w:rFonts w:ascii="Arial" w:eastAsia="Arial" w:hAnsi="Arial" w:cs="Arial"/>
          <w:sz w:val="24"/>
          <w:szCs w:val="24"/>
        </w:rPr>
      </w:pPr>
      <w:r>
        <w:rPr>
          <w:rFonts w:ascii="Arial" w:eastAsia="Arial" w:hAnsi="Arial" w:cs="Arial"/>
          <w:sz w:val="24"/>
          <w:szCs w:val="24"/>
        </w:rPr>
        <w:t>Moreover, the REIPPPP was initially conceptualised as the renewable energy feed-in tariff (REFIT) by individuals at NERSA with the support of bilateral donors and individuals within the National Treasury and DFFE</w:t>
      </w:r>
      <w:r w:rsidR="00555275">
        <w:rPr>
          <w:rFonts w:ascii="Arial" w:eastAsia="Arial" w:hAnsi="Arial" w:cs="Arial"/>
          <w:sz w:val="24"/>
          <w:szCs w:val="24"/>
        </w:rPr>
        <w:t xml:space="preserve"> (Baker, 2017)</w:t>
      </w:r>
      <w:r>
        <w:rPr>
          <w:rFonts w:ascii="Arial" w:eastAsia="Arial" w:hAnsi="Arial" w:cs="Arial"/>
          <w:sz w:val="24"/>
          <w:szCs w:val="24"/>
        </w:rPr>
        <w:t xml:space="preserve">. </w:t>
      </w:r>
      <w:r w:rsidR="00555275">
        <w:rPr>
          <w:rFonts w:ascii="Arial" w:eastAsia="Arial" w:hAnsi="Arial" w:cs="Arial"/>
          <w:sz w:val="24"/>
          <w:szCs w:val="24"/>
        </w:rPr>
        <w:t xml:space="preserve">REFIT </w:t>
      </w:r>
      <w:r>
        <w:rPr>
          <w:rFonts w:ascii="Arial" w:eastAsia="Arial" w:hAnsi="Arial" w:cs="Arial"/>
          <w:sz w:val="24"/>
          <w:szCs w:val="24"/>
        </w:rPr>
        <w:t xml:space="preserve">was </w:t>
      </w:r>
      <w:r w:rsidR="00555275">
        <w:rPr>
          <w:rFonts w:ascii="Arial" w:eastAsia="Arial" w:hAnsi="Arial" w:cs="Arial"/>
          <w:sz w:val="24"/>
          <w:szCs w:val="24"/>
        </w:rPr>
        <w:t xml:space="preserve">introduced </w:t>
      </w:r>
      <w:r>
        <w:rPr>
          <w:rFonts w:ascii="Arial" w:eastAsia="Arial" w:hAnsi="Arial" w:cs="Arial"/>
          <w:sz w:val="24"/>
          <w:szCs w:val="24"/>
        </w:rPr>
        <w:t>with the objective of catalysing the development of a renewable electrical energy sector to generate new capacity (Baker, 2017). This development faced resistance from within NERSA, the DMRE and Eskom</w:t>
      </w:r>
      <w:r w:rsidR="00555275">
        <w:rPr>
          <w:rFonts w:ascii="Arial" w:eastAsia="Arial" w:hAnsi="Arial" w:cs="Arial"/>
          <w:sz w:val="24"/>
          <w:szCs w:val="24"/>
        </w:rPr>
        <w:t xml:space="preserve"> </w:t>
      </w:r>
      <w:r w:rsidR="00555275" w:rsidRPr="00555275">
        <w:rPr>
          <w:rFonts w:ascii="Arial" w:eastAsia="Arial" w:hAnsi="Arial" w:cs="Arial"/>
          <w:sz w:val="24"/>
          <w:szCs w:val="24"/>
        </w:rPr>
        <w:t>(Baker, 2017)</w:t>
      </w:r>
      <w:r>
        <w:rPr>
          <w:rFonts w:ascii="Arial" w:eastAsia="Arial" w:hAnsi="Arial" w:cs="Arial"/>
          <w:sz w:val="24"/>
          <w:szCs w:val="24"/>
        </w:rPr>
        <w:t>. Although the REFIT never got off the ground in its initial form, the push by the DMRE and the Public-Private Partnership (PPP) unit at the National Treasury circumvented this opposition through the transference of power away from NERSA, thus facilitating the emergence of the REIPPPP (Baker, 2017). Post the conceptualisation and implementation of the REIPPPP, a process of political stalling that occurred in 2015</w:t>
      </w:r>
      <w:r w:rsidR="00555275">
        <w:rPr>
          <w:rFonts w:ascii="Arial" w:eastAsia="Arial" w:hAnsi="Arial" w:cs="Arial"/>
          <w:sz w:val="24"/>
          <w:szCs w:val="24"/>
        </w:rPr>
        <w:t>, which</w:t>
      </w:r>
      <w:r>
        <w:rPr>
          <w:rFonts w:ascii="Arial" w:eastAsia="Arial" w:hAnsi="Arial" w:cs="Arial"/>
          <w:sz w:val="24"/>
          <w:szCs w:val="24"/>
        </w:rPr>
        <w:t xml:space="preserve"> derailed and reversed the localisation gains within the green industries (Morris et al., 2020). The negotiation process to bring about the REIPPPP and political interference in its </w:t>
      </w:r>
      <w:r>
        <w:rPr>
          <w:rFonts w:ascii="Arial" w:eastAsia="Arial" w:hAnsi="Arial" w:cs="Arial"/>
          <w:sz w:val="24"/>
          <w:szCs w:val="24"/>
        </w:rPr>
        <w:lastRenderedPageBreak/>
        <w:t xml:space="preserve">implementation gave a look into how the structure of the electrical energy sector and its political economy </w:t>
      </w:r>
      <w:r w:rsidR="00A16FC0">
        <w:rPr>
          <w:rFonts w:ascii="Arial" w:eastAsia="Arial" w:hAnsi="Arial" w:cs="Arial"/>
          <w:sz w:val="24"/>
          <w:szCs w:val="24"/>
        </w:rPr>
        <w:t xml:space="preserve">were </w:t>
      </w:r>
      <w:r>
        <w:rPr>
          <w:rFonts w:ascii="Arial" w:eastAsia="Arial" w:hAnsi="Arial" w:cs="Arial"/>
          <w:sz w:val="24"/>
          <w:szCs w:val="24"/>
        </w:rPr>
        <w:t xml:space="preserve">poised to prevent the delivery of the objectives of renewable electrical energy policies. </w:t>
      </w:r>
    </w:p>
    <w:p w14:paraId="33370E57" w14:textId="42AB8691" w:rsidR="00036EEB" w:rsidRDefault="00660A5D">
      <w:pPr>
        <w:spacing w:line="360" w:lineRule="auto"/>
        <w:jc w:val="both"/>
        <w:rPr>
          <w:rFonts w:ascii="Arial" w:eastAsia="Arial" w:hAnsi="Arial" w:cs="Arial"/>
          <w:sz w:val="24"/>
          <w:szCs w:val="24"/>
        </w:rPr>
      </w:pPr>
      <w:r>
        <w:rPr>
          <w:rFonts w:ascii="Arial" w:eastAsia="Arial" w:hAnsi="Arial" w:cs="Arial"/>
          <w:sz w:val="24"/>
          <w:szCs w:val="24"/>
        </w:rPr>
        <w:t>Furthermore, the lack of a supportive industrialisation policy framework in relation to green industries and policy coordination across key players has further undermined the effectiveness of renewable energy policies (Morris et al., 2020). For example, the low reference to green industries in Industrial Policy Action Plans (IPAP), which are owned by the Department of Trade, Industry and Competition (DTIC), is indicative of South Africa’s industrialisation path being unprepared for green economy industrialisation</w:t>
      </w:r>
      <w:r w:rsidR="00B930F7">
        <w:rPr>
          <w:rFonts w:ascii="Arial" w:eastAsia="Arial" w:hAnsi="Arial" w:cs="Arial"/>
          <w:sz w:val="24"/>
          <w:szCs w:val="24"/>
        </w:rPr>
        <w:t xml:space="preserve"> </w:t>
      </w:r>
      <w:r>
        <w:rPr>
          <w:rFonts w:ascii="Arial" w:eastAsia="Arial" w:hAnsi="Arial" w:cs="Arial"/>
          <w:sz w:val="24"/>
          <w:szCs w:val="24"/>
        </w:rPr>
        <w:t>(Morris et al., 2020). Moreover, the lack of policy coordination between the National Development Path, IPAPs and the New Growth Path (NGP) is further indicative of an industrialisation path not positioned to bring about a localised green economy (Morris et al., 2020).</w:t>
      </w:r>
    </w:p>
    <w:p w14:paraId="622DE80F" w14:textId="4F22250B" w:rsidR="00036EEB" w:rsidRPr="00870606" w:rsidRDefault="00660A5D" w:rsidP="00870606">
      <w:pPr>
        <w:pStyle w:val="Heading2"/>
        <w:rPr>
          <w:rFonts w:ascii="Arial" w:hAnsi="Arial" w:cs="Arial"/>
          <w:b/>
          <w:bCs/>
          <w:color w:val="auto"/>
          <w:sz w:val="24"/>
          <w:szCs w:val="24"/>
        </w:rPr>
      </w:pPr>
      <w:bookmarkStart w:id="34" w:name="_Toc146908332"/>
      <w:r w:rsidRPr="00870606">
        <w:rPr>
          <w:rFonts w:ascii="Arial" w:hAnsi="Arial" w:cs="Arial"/>
          <w:b/>
          <w:bCs/>
          <w:color w:val="auto"/>
          <w:sz w:val="24"/>
          <w:szCs w:val="24"/>
        </w:rPr>
        <w:t>2.</w:t>
      </w:r>
      <w:r w:rsidR="00EC3D14" w:rsidRPr="00870606">
        <w:rPr>
          <w:rFonts w:ascii="Arial" w:hAnsi="Arial" w:cs="Arial"/>
          <w:b/>
          <w:bCs/>
          <w:color w:val="auto"/>
          <w:sz w:val="24"/>
          <w:szCs w:val="24"/>
        </w:rPr>
        <w:t xml:space="preserve">10 </w:t>
      </w:r>
      <w:r w:rsidRPr="00870606">
        <w:rPr>
          <w:rFonts w:ascii="Arial" w:hAnsi="Arial" w:cs="Arial"/>
          <w:b/>
          <w:bCs/>
          <w:color w:val="auto"/>
          <w:sz w:val="24"/>
          <w:szCs w:val="24"/>
        </w:rPr>
        <w:t>THEORETICAL FRAMEWORK</w:t>
      </w:r>
      <w:bookmarkEnd w:id="34"/>
    </w:p>
    <w:p w14:paraId="162C7A18" w14:textId="124513C8"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This section relates to the </w:t>
      </w:r>
      <w:r w:rsidR="002E0EF2">
        <w:rPr>
          <w:rFonts w:ascii="Arial" w:eastAsia="Arial" w:hAnsi="Arial" w:cs="Arial"/>
          <w:sz w:val="24"/>
          <w:szCs w:val="24"/>
        </w:rPr>
        <w:t>theoretical framework that will be applied to effectively answer the research ques</w:t>
      </w:r>
      <w:r w:rsidR="00372471">
        <w:rPr>
          <w:rFonts w:ascii="Arial" w:eastAsia="Arial" w:hAnsi="Arial" w:cs="Arial"/>
          <w:sz w:val="24"/>
          <w:szCs w:val="24"/>
        </w:rPr>
        <w:t>tion and prioritise policy recommendations</w:t>
      </w:r>
      <w:r w:rsidR="008D70DF">
        <w:rPr>
          <w:rFonts w:ascii="Arial" w:eastAsia="Arial" w:hAnsi="Arial" w:cs="Arial"/>
          <w:sz w:val="24"/>
          <w:szCs w:val="24"/>
        </w:rPr>
        <w:t xml:space="preserve"> (see Figure 1)</w:t>
      </w:r>
      <w:r w:rsidR="00372471">
        <w:rPr>
          <w:rFonts w:ascii="Arial" w:eastAsia="Arial" w:hAnsi="Arial" w:cs="Arial"/>
          <w:sz w:val="24"/>
          <w:szCs w:val="24"/>
        </w:rPr>
        <w:t>.</w:t>
      </w:r>
      <w:r w:rsidR="00AF1DC6">
        <w:rPr>
          <w:rFonts w:ascii="Arial" w:eastAsia="Arial" w:hAnsi="Arial" w:cs="Arial"/>
          <w:sz w:val="24"/>
          <w:szCs w:val="24"/>
        </w:rPr>
        <w:t xml:space="preserve"> Figure one </w:t>
      </w:r>
      <w:r w:rsidR="009C04E4">
        <w:rPr>
          <w:rFonts w:ascii="Arial" w:eastAsia="Arial" w:hAnsi="Arial" w:cs="Arial"/>
          <w:sz w:val="24"/>
          <w:szCs w:val="24"/>
        </w:rPr>
        <w:t>is a conceptual diagram of the theoretical framework where t</w:t>
      </w:r>
      <w:r w:rsidR="00AF1DC6">
        <w:rPr>
          <w:rFonts w:ascii="Arial" w:eastAsia="Arial" w:hAnsi="Arial" w:cs="Arial"/>
          <w:sz w:val="24"/>
          <w:szCs w:val="24"/>
        </w:rPr>
        <w:t xml:space="preserve">he political economy approach will be underpinned using the MEC and the </w:t>
      </w:r>
      <w:r w:rsidR="00455DD2" w:rsidRPr="00455DD2">
        <w:rPr>
          <w:rFonts w:ascii="Arial" w:eastAsia="Arial" w:hAnsi="Arial" w:cs="Arial"/>
          <w:sz w:val="24"/>
          <w:szCs w:val="24"/>
        </w:rPr>
        <w:t>Political Economy Analysis of Climate Change Policies (</w:t>
      </w:r>
      <w:proofErr w:type="gramStart"/>
      <w:r w:rsidR="00455DD2" w:rsidRPr="00455DD2">
        <w:rPr>
          <w:rFonts w:ascii="Arial" w:eastAsia="Arial" w:hAnsi="Arial" w:cs="Arial"/>
          <w:sz w:val="24"/>
          <w:szCs w:val="24"/>
        </w:rPr>
        <w:t>P.E.A.C.H)</w:t>
      </w:r>
      <w:r w:rsidR="00AF1DC6">
        <w:rPr>
          <w:rFonts w:ascii="Arial" w:eastAsia="Arial" w:hAnsi="Arial" w:cs="Arial"/>
          <w:sz w:val="24"/>
          <w:szCs w:val="24"/>
        </w:rPr>
        <w:t>methodology</w:t>
      </w:r>
      <w:proofErr w:type="gramEnd"/>
      <w:r w:rsidR="00AF1DC6">
        <w:rPr>
          <w:rFonts w:ascii="Arial" w:eastAsia="Arial" w:hAnsi="Arial" w:cs="Arial"/>
          <w:sz w:val="24"/>
          <w:szCs w:val="24"/>
        </w:rPr>
        <w:t xml:space="preserve"> as analytical frameworks. </w:t>
      </w:r>
      <w:r w:rsidR="009C04E4">
        <w:rPr>
          <w:rFonts w:ascii="Arial" w:eastAsia="Arial" w:hAnsi="Arial" w:cs="Arial"/>
          <w:sz w:val="24"/>
          <w:szCs w:val="24"/>
        </w:rPr>
        <w:t>Moreover, the MCDM</w:t>
      </w:r>
      <w:r w:rsidR="00D227CD">
        <w:rPr>
          <w:rFonts w:ascii="Arial" w:eastAsia="Arial" w:hAnsi="Arial" w:cs="Arial"/>
          <w:sz w:val="24"/>
          <w:szCs w:val="24"/>
        </w:rPr>
        <w:t xml:space="preserve"> will be used to rank policy recommendations leverag</w:t>
      </w:r>
      <w:r w:rsidR="00455DD2">
        <w:rPr>
          <w:rFonts w:ascii="Arial" w:eastAsia="Arial" w:hAnsi="Arial" w:cs="Arial"/>
          <w:sz w:val="24"/>
          <w:szCs w:val="24"/>
        </w:rPr>
        <w:t xml:space="preserve">ing the energy trilemma as </w:t>
      </w:r>
      <w:r w:rsidR="00DC265F">
        <w:rPr>
          <w:rFonts w:ascii="Arial" w:eastAsia="Arial" w:hAnsi="Arial" w:cs="Arial"/>
          <w:sz w:val="24"/>
          <w:szCs w:val="24"/>
        </w:rPr>
        <w:t>criteria to</w:t>
      </w:r>
      <w:r w:rsidR="00AF1DC6">
        <w:rPr>
          <w:rFonts w:ascii="Arial" w:eastAsia="Arial" w:hAnsi="Arial" w:cs="Arial"/>
          <w:sz w:val="24"/>
          <w:szCs w:val="24"/>
        </w:rPr>
        <w:t xml:space="preserve"> </w:t>
      </w:r>
      <w:r w:rsidR="00DC265F">
        <w:rPr>
          <w:rFonts w:ascii="Arial" w:eastAsia="Arial" w:hAnsi="Arial" w:cs="Arial"/>
          <w:sz w:val="24"/>
          <w:szCs w:val="24"/>
        </w:rPr>
        <w:t>rank the policy recommendations</w:t>
      </w:r>
      <w:r w:rsidR="004640F3">
        <w:rPr>
          <w:rFonts w:ascii="Arial" w:eastAsia="Arial" w:hAnsi="Arial" w:cs="Arial"/>
          <w:sz w:val="24"/>
          <w:szCs w:val="24"/>
        </w:rPr>
        <w:t>.</w:t>
      </w:r>
      <w:r w:rsidR="00DC265F">
        <w:rPr>
          <w:rFonts w:ascii="Arial" w:eastAsia="Arial" w:hAnsi="Arial" w:cs="Arial"/>
          <w:sz w:val="24"/>
          <w:szCs w:val="24"/>
        </w:rPr>
        <w:t xml:space="preserve"> </w:t>
      </w:r>
      <w:r w:rsidR="001E6A59">
        <w:rPr>
          <w:rFonts w:ascii="Arial" w:eastAsia="Arial" w:hAnsi="Arial" w:cs="Arial"/>
          <w:sz w:val="24"/>
          <w:szCs w:val="24"/>
        </w:rPr>
        <w:t>The energy trilemma refers to three pillars</w:t>
      </w:r>
      <w:r w:rsidR="001E6A59" w:rsidRPr="00DC265F">
        <w:rPr>
          <w:rFonts w:ascii="Arial" w:eastAsia="Arial" w:hAnsi="Arial" w:cs="Arial"/>
          <w:sz w:val="24"/>
          <w:szCs w:val="24"/>
        </w:rPr>
        <w:t>: energy</w:t>
      </w:r>
      <w:r w:rsidR="00DC265F" w:rsidRPr="00DC265F">
        <w:rPr>
          <w:rFonts w:ascii="Arial" w:eastAsia="Arial" w:hAnsi="Arial" w:cs="Arial"/>
          <w:sz w:val="24"/>
          <w:szCs w:val="24"/>
        </w:rPr>
        <w:t xml:space="preserve"> security, energy equity and environmental sustainability. Energy security refers to the ability to meet current and future electricity demands, moreover, it also refers to the reliability of energy infrastructures (World Energy Council, 2022). Energy equity refers to the ability to provide basic universal access to affordable electricity to meet residential and commercial needs adequately, this provision must promote socio-economic improvements and economic growth (World Energy Council, 2022). </w:t>
      </w:r>
      <w:r w:rsidR="001E6A59">
        <w:rPr>
          <w:rFonts w:ascii="Arial" w:eastAsia="Arial" w:hAnsi="Arial" w:cs="Arial"/>
          <w:sz w:val="24"/>
          <w:szCs w:val="24"/>
        </w:rPr>
        <w:t>E</w:t>
      </w:r>
      <w:r w:rsidR="00DC265F" w:rsidRPr="00DC265F">
        <w:rPr>
          <w:rFonts w:ascii="Arial" w:eastAsia="Arial" w:hAnsi="Arial" w:cs="Arial"/>
          <w:sz w:val="24"/>
          <w:szCs w:val="24"/>
        </w:rPr>
        <w:t xml:space="preserve">nergy sustainability, which refers to the transition of electrical energy systems to clean sources </w:t>
      </w:r>
      <w:proofErr w:type="gramStart"/>
      <w:r w:rsidR="00DC265F" w:rsidRPr="00DC265F">
        <w:rPr>
          <w:rFonts w:ascii="Arial" w:eastAsia="Arial" w:hAnsi="Arial" w:cs="Arial"/>
          <w:sz w:val="24"/>
          <w:szCs w:val="24"/>
        </w:rPr>
        <w:t>in order to</w:t>
      </w:r>
      <w:proofErr w:type="gramEnd"/>
      <w:r w:rsidR="00DC265F" w:rsidRPr="00DC265F">
        <w:rPr>
          <w:rFonts w:ascii="Arial" w:eastAsia="Arial" w:hAnsi="Arial" w:cs="Arial"/>
          <w:sz w:val="24"/>
          <w:szCs w:val="24"/>
        </w:rPr>
        <w:t xml:space="preserve"> reduce environmental damage, moreover, this metric also refers to more efficient electrical systems with minimised generation, distribution, and transmission losses (World Energy Council, 2022). </w:t>
      </w:r>
      <w:r w:rsidR="004640F3">
        <w:rPr>
          <w:rFonts w:ascii="Arial" w:eastAsia="Arial" w:hAnsi="Arial" w:cs="Arial"/>
          <w:sz w:val="24"/>
          <w:szCs w:val="24"/>
        </w:rPr>
        <w:t xml:space="preserve"> </w:t>
      </w:r>
      <w:r>
        <w:rPr>
          <w:rFonts w:ascii="Arial" w:eastAsia="Arial" w:hAnsi="Arial" w:cs="Arial"/>
          <w:sz w:val="24"/>
          <w:szCs w:val="24"/>
        </w:rPr>
        <w:t xml:space="preserve">It is </w:t>
      </w:r>
      <w:r w:rsidR="00372471">
        <w:rPr>
          <w:rFonts w:ascii="Arial" w:eastAsia="Arial" w:hAnsi="Arial" w:cs="Arial"/>
          <w:sz w:val="24"/>
          <w:szCs w:val="24"/>
        </w:rPr>
        <w:t xml:space="preserve">important </w:t>
      </w:r>
      <w:r>
        <w:rPr>
          <w:rFonts w:ascii="Arial" w:eastAsia="Arial" w:hAnsi="Arial" w:cs="Arial"/>
          <w:sz w:val="24"/>
          <w:szCs w:val="24"/>
        </w:rPr>
        <w:t xml:space="preserve">that the target </w:t>
      </w:r>
      <w:r>
        <w:rPr>
          <w:rFonts w:ascii="Arial" w:eastAsia="Arial" w:hAnsi="Arial" w:cs="Arial"/>
          <w:sz w:val="24"/>
          <w:szCs w:val="24"/>
        </w:rPr>
        <w:lastRenderedPageBreak/>
        <w:t>audience of this research</w:t>
      </w:r>
      <w:r w:rsidR="00372471">
        <w:rPr>
          <w:rFonts w:ascii="Arial" w:eastAsia="Arial" w:hAnsi="Arial" w:cs="Arial"/>
          <w:sz w:val="24"/>
          <w:szCs w:val="24"/>
        </w:rPr>
        <w:t xml:space="preserve"> </w:t>
      </w:r>
      <w:r w:rsidR="00CB067B">
        <w:rPr>
          <w:rFonts w:ascii="Arial" w:eastAsia="Arial" w:hAnsi="Arial" w:cs="Arial"/>
          <w:sz w:val="24"/>
          <w:szCs w:val="24"/>
        </w:rPr>
        <w:t xml:space="preserve">paper </w:t>
      </w:r>
      <w:proofErr w:type="gramStart"/>
      <w:r w:rsidR="00372471">
        <w:rPr>
          <w:rFonts w:ascii="Arial" w:eastAsia="Arial" w:hAnsi="Arial" w:cs="Arial"/>
          <w:sz w:val="24"/>
          <w:szCs w:val="24"/>
        </w:rPr>
        <w:t>is able to</w:t>
      </w:r>
      <w:proofErr w:type="gramEnd"/>
      <w:r w:rsidR="00372471">
        <w:rPr>
          <w:rFonts w:ascii="Arial" w:eastAsia="Arial" w:hAnsi="Arial" w:cs="Arial"/>
          <w:sz w:val="24"/>
          <w:szCs w:val="24"/>
        </w:rPr>
        <w:t xml:space="preserve"> </w:t>
      </w:r>
      <w:r>
        <w:rPr>
          <w:rFonts w:ascii="Arial" w:eastAsia="Arial" w:hAnsi="Arial" w:cs="Arial"/>
          <w:sz w:val="24"/>
          <w:szCs w:val="24"/>
        </w:rPr>
        <w:t xml:space="preserve">use the policy recommendations and recognise the benefits of these recommendations. The evaluation and recommendation of policies require analytical tools that enable the description and evaluation of the policy’s dimensions while incorporating the value judgements of various key stakeholders (Greening &amp; </w:t>
      </w:r>
      <w:proofErr w:type="spellStart"/>
      <w:r>
        <w:rPr>
          <w:rFonts w:ascii="Arial" w:eastAsia="Arial" w:hAnsi="Arial" w:cs="Arial"/>
          <w:sz w:val="24"/>
          <w:szCs w:val="24"/>
        </w:rPr>
        <w:t>Bernow</w:t>
      </w:r>
      <w:proofErr w:type="spellEnd"/>
      <w:r>
        <w:rPr>
          <w:rFonts w:ascii="Arial" w:eastAsia="Arial" w:hAnsi="Arial" w:cs="Arial"/>
          <w:sz w:val="24"/>
          <w:szCs w:val="24"/>
        </w:rPr>
        <w:t xml:space="preserve">, 2004). Additionally, these analytical tools should enable the determination of the importance and relevance of these dimensions in a consistent manner with reducing alternatives to a common benchmark (Greening &amp; </w:t>
      </w:r>
      <w:proofErr w:type="spellStart"/>
      <w:r>
        <w:rPr>
          <w:rFonts w:ascii="Arial" w:eastAsia="Arial" w:hAnsi="Arial" w:cs="Arial"/>
          <w:sz w:val="24"/>
          <w:szCs w:val="24"/>
        </w:rPr>
        <w:t>Bernow</w:t>
      </w:r>
      <w:proofErr w:type="spellEnd"/>
      <w:r>
        <w:rPr>
          <w:rFonts w:ascii="Arial" w:eastAsia="Arial" w:hAnsi="Arial" w:cs="Arial"/>
          <w:sz w:val="24"/>
          <w:szCs w:val="24"/>
        </w:rPr>
        <w:t xml:space="preserve">, 2004). </w:t>
      </w:r>
    </w:p>
    <w:p w14:paraId="5CB6A529" w14:textId="77777777" w:rsidR="00036EEB" w:rsidRDefault="00036EEB">
      <w:pPr>
        <w:keepNext/>
        <w:pBdr>
          <w:top w:val="nil"/>
          <w:left w:val="nil"/>
          <w:bottom w:val="nil"/>
          <w:right w:val="nil"/>
          <w:between w:val="nil"/>
        </w:pBdr>
        <w:spacing w:after="200" w:line="240" w:lineRule="auto"/>
        <w:jc w:val="both"/>
        <w:rPr>
          <w:rFonts w:ascii="Arial" w:eastAsia="Arial" w:hAnsi="Arial" w:cs="Arial"/>
          <w:b/>
          <w:color w:val="000000"/>
          <w:sz w:val="24"/>
          <w:szCs w:val="24"/>
        </w:rPr>
      </w:pPr>
    </w:p>
    <w:p w14:paraId="65EAF93F" w14:textId="77777777" w:rsidR="00036EEB" w:rsidRDefault="00660A5D">
      <w:pPr>
        <w:keepNext/>
        <w:spacing w:line="360" w:lineRule="auto"/>
        <w:jc w:val="both"/>
      </w:pPr>
      <w:r>
        <w:rPr>
          <w:noProof/>
        </w:rPr>
        <w:drawing>
          <wp:inline distT="0" distB="0" distL="0" distR="0" wp14:anchorId="4747466D" wp14:editId="14658E4E">
            <wp:extent cx="5829300" cy="2683907"/>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829300" cy="2683907"/>
                    </a:xfrm>
                    <a:prstGeom prst="rect">
                      <a:avLst/>
                    </a:prstGeom>
                    <a:ln/>
                  </pic:spPr>
                </pic:pic>
              </a:graphicData>
            </a:graphic>
          </wp:inline>
        </w:drawing>
      </w:r>
    </w:p>
    <w:p w14:paraId="0268E08C" w14:textId="77777777" w:rsidR="00036EEB" w:rsidRDefault="00660A5D">
      <w:pPr>
        <w:keepNext/>
        <w:spacing w:after="200" w:line="240" w:lineRule="auto"/>
        <w:jc w:val="center"/>
        <w:rPr>
          <w:rFonts w:ascii="Arial" w:eastAsia="Arial" w:hAnsi="Arial" w:cs="Arial"/>
          <w:sz w:val="24"/>
          <w:szCs w:val="24"/>
        </w:rPr>
      </w:pPr>
      <w:bookmarkStart w:id="35" w:name="_2bn6wsx" w:colFirst="0" w:colLast="0"/>
      <w:bookmarkEnd w:id="35"/>
      <w:r>
        <w:rPr>
          <w:rFonts w:ascii="Arial" w:eastAsia="Arial" w:hAnsi="Arial" w:cs="Arial"/>
          <w:b/>
          <w:sz w:val="24"/>
          <w:szCs w:val="24"/>
        </w:rPr>
        <w:t>FIGURE 1: THEORETICAL FRAMEWORK</w:t>
      </w:r>
    </w:p>
    <w:p w14:paraId="0C7B1B9A" w14:textId="77777777" w:rsidR="00036EEB" w:rsidRDefault="00660A5D">
      <w:pPr>
        <w:spacing w:line="360" w:lineRule="auto"/>
        <w:jc w:val="center"/>
        <w:rPr>
          <w:rFonts w:ascii="Arial" w:eastAsia="Arial" w:hAnsi="Arial" w:cs="Arial"/>
          <w:sz w:val="24"/>
          <w:szCs w:val="24"/>
        </w:rPr>
      </w:pPr>
      <w:r>
        <w:rPr>
          <w:rFonts w:ascii="Arial" w:eastAsia="Arial" w:hAnsi="Arial" w:cs="Arial"/>
          <w:sz w:val="24"/>
          <w:szCs w:val="24"/>
        </w:rPr>
        <w:t>Source: Author’s own illustrations</w:t>
      </w:r>
    </w:p>
    <w:p w14:paraId="69DE9406" w14:textId="77777777" w:rsidR="00036EEB" w:rsidRDefault="00036EEB" w:rsidP="00870606">
      <w:pPr>
        <w:pStyle w:val="Heading2"/>
      </w:pPr>
    </w:p>
    <w:p w14:paraId="1AE19A0A" w14:textId="77777777" w:rsidR="00036EEB" w:rsidRPr="00870606" w:rsidRDefault="00660A5D" w:rsidP="00870606">
      <w:pPr>
        <w:pStyle w:val="Heading2"/>
        <w:rPr>
          <w:rFonts w:ascii="Arial" w:hAnsi="Arial" w:cs="Arial"/>
          <w:b/>
          <w:color w:val="000000"/>
        </w:rPr>
      </w:pPr>
      <w:bookmarkStart w:id="36" w:name="_Toc146908333"/>
      <w:r w:rsidRPr="00870606">
        <w:rPr>
          <w:rFonts w:ascii="Arial" w:hAnsi="Arial" w:cs="Arial"/>
          <w:b/>
          <w:color w:val="000000"/>
          <w:sz w:val="24"/>
          <w:szCs w:val="24"/>
        </w:rPr>
        <w:t>2.7.1 MINERALS-ENERGY COMPLEX</w:t>
      </w:r>
      <w:bookmarkEnd w:id="36"/>
    </w:p>
    <w:p w14:paraId="5BDF4374" w14:textId="11D8446C"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MEC, as a concept, can also be applied as an analysis tool to explain the process of industrialisation in South Africa (Rustomjee, 1993). In this research study, the MEC framework will be used to analyse the industrialisation of the green economy in relation to the renewable electrical energy sector. Furthermore, it will help build the understanding of the impact of the neo liberalisation of the South African economy on the renewable electrical energy sector’s ability to bring about an inclusive green economy. Moreover, this analytical framework will help ascertain the positions and interests of key players within the MEC with regards to the emergence of an equitable </w:t>
      </w:r>
      <w:r>
        <w:rPr>
          <w:rFonts w:ascii="Arial" w:eastAsia="Arial" w:hAnsi="Arial" w:cs="Arial"/>
          <w:sz w:val="24"/>
          <w:szCs w:val="24"/>
        </w:rPr>
        <w:lastRenderedPageBreak/>
        <w:t>renewable electrical energy sector.</w:t>
      </w:r>
      <w:r w:rsidR="00CA0721">
        <w:rPr>
          <w:rFonts w:ascii="Arial" w:eastAsia="Arial" w:hAnsi="Arial" w:cs="Arial"/>
          <w:sz w:val="24"/>
          <w:szCs w:val="24"/>
        </w:rPr>
        <w:t xml:space="preserve"> A key critique of the MEC comes from </w:t>
      </w:r>
      <w:r w:rsidR="00BD75D6">
        <w:rPr>
          <w:rFonts w:ascii="Arial" w:eastAsia="Arial" w:hAnsi="Arial" w:cs="Arial"/>
          <w:sz w:val="24"/>
          <w:szCs w:val="24"/>
        </w:rPr>
        <w:t xml:space="preserve">Bell &amp; Farrell </w:t>
      </w:r>
      <w:r w:rsidR="00DD17C9">
        <w:rPr>
          <w:rFonts w:ascii="Arial" w:eastAsia="Arial" w:hAnsi="Arial" w:cs="Arial"/>
          <w:sz w:val="24"/>
          <w:szCs w:val="24"/>
        </w:rPr>
        <w:t>(</w:t>
      </w:r>
      <w:r w:rsidR="00BD75D6">
        <w:rPr>
          <w:rFonts w:ascii="Arial" w:eastAsia="Arial" w:hAnsi="Arial" w:cs="Arial"/>
          <w:sz w:val="24"/>
          <w:szCs w:val="24"/>
        </w:rPr>
        <w:t>1997</w:t>
      </w:r>
      <w:r w:rsidR="00DD17C9">
        <w:rPr>
          <w:rFonts w:ascii="Arial" w:eastAsia="Arial" w:hAnsi="Arial" w:cs="Arial"/>
          <w:sz w:val="24"/>
          <w:szCs w:val="24"/>
        </w:rPr>
        <w:t>)</w:t>
      </w:r>
      <w:r w:rsidR="00BD75D6">
        <w:rPr>
          <w:rFonts w:ascii="Arial" w:eastAsia="Arial" w:hAnsi="Arial" w:cs="Arial"/>
          <w:sz w:val="24"/>
          <w:szCs w:val="24"/>
        </w:rPr>
        <w:t xml:space="preserve">, where they highlight </w:t>
      </w:r>
      <w:r w:rsidR="005203E5">
        <w:rPr>
          <w:rFonts w:ascii="Arial" w:eastAsia="Arial" w:hAnsi="Arial" w:cs="Arial"/>
          <w:sz w:val="24"/>
          <w:szCs w:val="24"/>
        </w:rPr>
        <w:t xml:space="preserve">the lack of statistical </w:t>
      </w:r>
      <w:r w:rsidR="00E062FD">
        <w:rPr>
          <w:rFonts w:ascii="Arial" w:eastAsia="Arial" w:hAnsi="Arial" w:cs="Arial"/>
          <w:sz w:val="24"/>
          <w:szCs w:val="24"/>
        </w:rPr>
        <w:t xml:space="preserve">or historical </w:t>
      </w:r>
      <w:r w:rsidR="005203E5">
        <w:rPr>
          <w:rFonts w:ascii="Arial" w:eastAsia="Arial" w:hAnsi="Arial" w:cs="Arial"/>
          <w:sz w:val="24"/>
          <w:szCs w:val="24"/>
        </w:rPr>
        <w:t xml:space="preserve">evidence to support the assertion that </w:t>
      </w:r>
      <w:r w:rsidR="0036315F">
        <w:rPr>
          <w:rFonts w:ascii="Arial" w:eastAsia="Arial" w:hAnsi="Arial" w:cs="Arial"/>
          <w:sz w:val="24"/>
          <w:szCs w:val="24"/>
        </w:rPr>
        <w:t>the MEC essentially shaped industrialisation in South Africa</w:t>
      </w:r>
      <w:r w:rsidR="0036315F">
        <w:rPr>
          <w:rFonts w:ascii="Arial" w:eastAsia="Arial" w:hAnsi="Arial" w:cs="Arial"/>
          <w:noProof/>
          <w:sz w:val="24"/>
          <w:szCs w:val="24"/>
          <w:lang w:val="en-US"/>
        </w:rPr>
        <w:t xml:space="preserve"> </w:t>
      </w:r>
      <w:r w:rsidR="0036315F" w:rsidRPr="00870606">
        <w:rPr>
          <w:rFonts w:ascii="Arial" w:eastAsia="Arial" w:hAnsi="Arial" w:cs="Arial"/>
          <w:noProof/>
          <w:sz w:val="24"/>
          <w:szCs w:val="24"/>
          <w:lang w:val="en-US"/>
        </w:rPr>
        <w:t>(Bell &amp; Farrell, 1997)</w:t>
      </w:r>
      <w:r w:rsidR="00BC4E36">
        <w:rPr>
          <w:rFonts w:ascii="Arial" w:eastAsia="Arial" w:hAnsi="Arial" w:cs="Arial"/>
          <w:noProof/>
          <w:sz w:val="24"/>
          <w:szCs w:val="24"/>
          <w:lang w:val="en-US"/>
        </w:rPr>
        <w:t>.</w:t>
      </w:r>
      <w:r w:rsidR="00685B4B">
        <w:rPr>
          <w:rFonts w:ascii="Arial" w:eastAsia="Arial" w:hAnsi="Arial" w:cs="Arial"/>
          <w:noProof/>
          <w:sz w:val="24"/>
          <w:szCs w:val="24"/>
          <w:lang w:val="en-US"/>
        </w:rPr>
        <w:t xml:space="preserve"> </w:t>
      </w:r>
      <w:r w:rsidR="004F25C1">
        <w:rPr>
          <w:rFonts w:ascii="Arial" w:eastAsia="Arial" w:hAnsi="Arial" w:cs="Arial"/>
          <w:noProof/>
          <w:sz w:val="24"/>
          <w:szCs w:val="24"/>
          <w:lang w:val="en-US"/>
        </w:rPr>
        <w:t>Consequently</w:t>
      </w:r>
      <w:r w:rsidR="00685B4B">
        <w:rPr>
          <w:rFonts w:ascii="Arial" w:eastAsia="Arial" w:hAnsi="Arial" w:cs="Arial"/>
          <w:noProof/>
          <w:sz w:val="24"/>
          <w:szCs w:val="24"/>
          <w:lang w:val="en-US"/>
        </w:rPr>
        <w:t xml:space="preserve">, the authors go on to postulate that </w:t>
      </w:r>
      <w:r w:rsidR="009E218B">
        <w:rPr>
          <w:rFonts w:ascii="Arial" w:eastAsia="Arial" w:hAnsi="Arial" w:cs="Arial"/>
          <w:noProof/>
          <w:sz w:val="24"/>
          <w:szCs w:val="24"/>
          <w:lang w:val="en-US"/>
        </w:rPr>
        <w:t xml:space="preserve">Fine and Rustomjee (1996) fail </w:t>
      </w:r>
      <w:r w:rsidR="002B0228">
        <w:rPr>
          <w:rFonts w:ascii="Arial" w:eastAsia="Arial" w:hAnsi="Arial" w:cs="Arial"/>
          <w:noProof/>
          <w:sz w:val="24"/>
          <w:szCs w:val="24"/>
          <w:lang w:val="en-US"/>
        </w:rPr>
        <w:t>to establish the MEC as a system of accumulation that explains industr</w:t>
      </w:r>
      <w:r w:rsidR="004F25C1">
        <w:rPr>
          <w:rFonts w:ascii="Arial" w:eastAsia="Arial" w:hAnsi="Arial" w:cs="Arial"/>
          <w:noProof/>
          <w:sz w:val="24"/>
          <w:szCs w:val="24"/>
          <w:lang w:val="en-US"/>
        </w:rPr>
        <w:t xml:space="preserve">ialisation patterns in South Africa </w:t>
      </w:r>
      <w:r w:rsidR="00F30C88">
        <w:rPr>
          <w:rFonts w:ascii="Arial" w:eastAsia="Arial" w:hAnsi="Arial" w:cs="Arial"/>
          <w:noProof/>
          <w:sz w:val="24"/>
          <w:szCs w:val="24"/>
          <w:lang w:val="en-US"/>
        </w:rPr>
        <w:t xml:space="preserve">by relying on semantics </w:t>
      </w:r>
      <w:r w:rsidR="00D80266">
        <w:rPr>
          <w:rFonts w:ascii="Arial" w:eastAsia="Arial" w:hAnsi="Arial" w:cs="Arial"/>
          <w:noProof/>
          <w:sz w:val="24"/>
          <w:szCs w:val="24"/>
          <w:lang w:val="en-US"/>
        </w:rPr>
        <w:t xml:space="preserve">and misleading statistical </w:t>
      </w:r>
      <w:r w:rsidR="00096119">
        <w:rPr>
          <w:rFonts w:ascii="Arial" w:eastAsia="Arial" w:hAnsi="Arial" w:cs="Arial"/>
          <w:noProof/>
          <w:sz w:val="24"/>
          <w:szCs w:val="24"/>
          <w:lang w:val="en-US"/>
        </w:rPr>
        <w:t xml:space="preserve">evidence </w:t>
      </w:r>
      <w:r w:rsidR="004F25C1" w:rsidRPr="004F25C1">
        <w:rPr>
          <w:rFonts w:ascii="Arial" w:eastAsia="Arial" w:hAnsi="Arial" w:cs="Arial"/>
          <w:noProof/>
          <w:sz w:val="24"/>
          <w:szCs w:val="24"/>
          <w:lang w:val="en-US"/>
        </w:rPr>
        <w:t>(Bell &amp; Farrell, 1997)</w:t>
      </w:r>
      <w:r w:rsidR="004F25C1">
        <w:rPr>
          <w:rFonts w:ascii="Arial" w:eastAsia="Arial" w:hAnsi="Arial" w:cs="Arial"/>
          <w:noProof/>
          <w:sz w:val="24"/>
          <w:szCs w:val="24"/>
          <w:lang w:val="en-US"/>
        </w:rPr>
        <w:t>.</w:t>
      </w:r>
      <w:r w:rsidR="00790837">
        <w:rPr>
          <w:rFonts w:ascii="Arial" w:eastAsia="Arial" w:hAnsi="Arial" w:cs="Arial"/>
          <w:noProof/>
          <w:sz w:val="24"/>
          <w:szCs w:val="24"/>
          <w:lang w:val="en-US"/>
        </w:rPr>
        <w:t xml:space="preserve"> Bell &amp; Farrell (1997) argue that industrialisation in South Africa</w:t>
      </w:r>
      <w:r w:rsidR="007E4511">
        <w:rPr>
          <w:rFonts w:ascii="Arial" w:eastAsia="Arial" w:hAnsi="Arial" w:cs="Arial"/>
          <w:noProof/>
          <w:sz w:val="24"/>
          <w:szCs w:val="24"/>
          <w:lang w:val="en-US"/>
        </w:rPr>
        <w:t xml:space="preserve"> has followed a path not influenced by the MEC- thus an optimal industrialisation path</w:t>
      </w:r>
      <w:r w:rsidR="00360BEE">
        <w:rPr>
          <w:rFonts w:ascii="Arial" w:eastAsia="Arial" w:hAnsi="Arial" w:cs="Arial"/>
          <w:noProof/>
          <w:sz w:val="24"/>
          <w:szCs w:val="24"/>
          <w:lang w:val="en-US"/>
        </w:rPr>
        <w:t xml:space="preserve"> </w:t>
      </w:r>
      <w:r w:rsidR="00043F40">
        <w:rPr>
          <w:rFonts w:ascii="Arial" w:eastAsia="Arial" w:hAnsi="Arial" w:cs="Arial"/>
          <w:noProof/>
          <w:sz w:val="24"/>
          <w:szCs w:val="24"/>
          <w:lang w:val="en-US"/>
        </w:rPr>
        <w:t xml:space="preserve">that is underpinned by expected economic diversification </w:t>
      </w:r>
      <w:r w:rsidR="00360BEE" w:rsidRPr="004F25C1">
        <w:rPr>
          <w:rFonts w:ascii="Arial" w:eastAsia="Arial" w:hAnsi="Arial" w:cs="Arial"/>
          <w:noProof/>
          <w:sz w:val="24"/>
          <w:szCs w:val="24"/>
          <w:lang w:val="en-US"/>
        </w:rPr>
        <w:t>(Bell &amp; Farrell, 1997)</w:t>
      </w:r>
      <w:r w:rsidR="00360BEE">
        <w:rPr>
          <w:rFonts w:ascii="Arial" w:eastAsia="Arial" w:hAnsi="Arial" w:cs="Arial"/>
          <w:noProof/>
          <w:sz w:val="24"/>
          <w:szCs w:val="24"/>
          <w:lang w:val="en-US"/>
        </w:rPr>
        <w:t>.</w:t>
      </w:r>
      <w:r w:rsidR="008030F8">
        <w:rPr>
          <w:rFonts w:ascii="Arial" w:eastAsia="Arial" w:hAnsi="Arial" w:cs="Arial"/>
          <w:noProof/>
          <w:sz w:val="24"/>
          <w:szCs w:val="24"/>
          <w:lang w:val="en-US"/>
        </w:rPr>
        <w:t xml:space="preserve"> Fine &amp; Rustomjee</w:t>
      </w:r>
      <w:r w:rsidR="002560A8">
        <w:rPr>
          <w:rFonts w:ascii="Arial" w:eastAsia="Arial" w:hAnsi="Arial" w:cs="Arial"/>
          <w:noProof/>
          <w:sz w:val="24"/>
          <w:szCs w:val="24"/>
          <w:lang w:val="en-US"/>
        </w:rPr>
        <w:t>’s (1998) rebuttal</w:t>
      </w:r>
      <w:r w:rsidR="00235A67">
        <w:rPr>
          <w:rFonts w:ascii="Arial" w:eastAsia="Arial" w:hAnsi="Arial" w:cs="Arial"/>
          <w:noProof/>
          <w:sz w:val="24"/>
          <w:szCs w:val="24"/>
          <w:lang w:val="en-US"/>
        </w:rPr>
        <w:t xml:space="preserve"> focuses on</w:t>
      </w:r>
      <w:r w:rsidR="003F5AD7">
        <w:rPr>
          <w:rFonts w:ascii="Arial" w:eastAsia="Arial" w:hAnsi="Arial" w:cs="Arial"/>
          <w:noProof/>
          <w:sz w:val="24"/>
          <w:szCs w:val="24"/>
          <w:lang w:val="en-US"/>
        </w:rPr>
        <w:t xml:space="preserve"> epistomological differences in defining the MEC</w:t>
      </w:r>
      <w:r w:rsidR="004254F5">
        <w:rPr>
          <w:rFonts w:ascii="Arial" w:eastAsia="Arial" w:hAnsi="Arial" w:cs="Arial"/>
          <w:noProof/>
          <w:sz w:val="24"/>
          <w:szCs w:val="24"/>
          <w:lang w:val="en-US"/>
        </w:rPr>
        <w:t xml:space="preserve"> where Bell &amp; Farrell lean into instrumentalism </w:t>
      </w:r>
      <w:r w:rsidR="0086329D">
        <w:rPr>
          <w:rFonts w:ascii="Arial" w:eastAsia="Arial" w:hAnsi="Arial" w:cs="Arial"/>
          <w:noProof/>
          <w:sz w:val="24"/>
          <w:szCs w:val="24"/>
          <w:lang w:val="en-US"/>
        </w:rPr>
        <w:t>leading to an</w:t>
      </w:r>
      <w:r w:rsidR="00235A67">
        <w:rPr>
          <w:rFonts w:ascii="Arial" w:eastAsia="Arial" w:hAnsi="Arial" w:cs="Arial"/>
          <w:noProof/>
          <w:sz w:val="24"/>
          <w:szCs w:val="24"/>
          <w:lang w:val="en-US"/>
        </w:rPr>
        <w:t xml:space="preserve"> apolitica</w:t>
      </w:r>
      <w:r w:rsidR="003F5AD7">
        <w:rPr>
          <w:rFonts w:ascii="Arial" w:eastAsia="Arial" w:hAnsi="Arial" w:cs="Arial"/>
          <w:noProof/>
          <w:sz w:val="24"/>
          <w:szCs w:val="24"/>
          <w:lang w:val="en-US"/>
        </w:rPr>
        <w:t>l</w:t>
      </w:r>
      <w:r w:rsidR="00235A67">
        <w:rPr>
          <w:rFonts w:ascii="Arial" w:eastAsia="Arial" w:hAnsi="Arial" w:cs="Arial"/>
          <w:noProof/>
          <w:sz w:val="24"/>
          <w:szCs w:val="24"/>
          <w:lang w:val="en-US"/>
        </w:rPr>
        <w:t xml:space="preserve"> </w:t>
      </w:r>
      <w:r w:rsidR="00744A43">
        <w:rPr>
          <w:rFonts w:ascii="Arial" w:eastAsia="Arial" w:hAnsi="Arial" w:cs="Arial"/>
          <w:noProof/>
          <w:sz w:val="24"/>
          <w:szCs w:val="24"/>
          <w:lang w:val="en-US"/>
        </w:rPr>
        <w:t>definition</w:t>
      </w:r>
      <w:r w:rsidR="00235A67">
        <w:rPr>
          <w:rFonts w:ascii="Arial" w:eastAsia="Arial" w:hAnsi="Arial" w:cs="Arial"/>
          <w:noProof/>
          <w:sz w:val="24"/>
          <w:szCs w:val="24"/>
          <w:lang w:val="en-US"/>
        </w:rPr>
        <w:t xml:space="preserve"> of the MEC</w:t>
      </w:r>
      <w:r w:rsidR="002560A8">
        <w:rPr>
          <w:rFonts w:ascii="Arial" w:eastAsia="Arial" w:hAnsi="Arial" w:cs="Arial"/>
          <w:noProof/>
          <w:sz w:val="24"/>
          <w:szCs w:val="24"/>
          <w:lang w:val="en-US"/>
        </w:rPr>
        <w:t xml:space="preserve"> </w:t>
      </w:r>
      <w:r w:rsidR="002560A8" w:rsidRPr="00870606">
        <w:rPr>
          <w:rFonts w:ascii="Arial" w:eastAsia="Arial" w:hAnsi="Arial" w:cs="Arial"/>
          <w:noProof/>
          <w:sz w:val="24"/>
          <w:szCs w:val="24"/>
          <w:lang w:val="en-US"/>
        </w:rPr>
        <w:t>(Fine &amp; Rustomjee, 1998)</w:t>
      </w:r>
      <w:r w:rsidR="002560A8">
        <w:rPr>
          <w:rFonts w:ascii="Arial" w:eastAsia="Arial" w:hAnsi="Arial" w:cs="Arial"/>
          <w:noProof/>
          <w:sz w:val="24"/>
          <w:szCs w:val="24"/>
          <w:lang w:val="en-US"/>
        </w:rPr>
        <w:t>.</w:t>
      </w:r>
      <w:r w:rsidR="00422379">
        <w:rPr>
          <w:rFonts w:ascii="Arial" w:eastAsia="Arial" w:hAnsi="Arial" w:cs="Arial"/>
          <w:noProof/>
          <w:sz w:val="24"/>
          <w:szCs w:val="24"/>
          <w:lang w:val="en-US"/>
        </w:rPr>
        <w:t xml:space="preserve"> As such, according to Fine and Rustomjee (1998) this critique fails to </w:t>
      </w:r>
      <w:r w:rsidR="009540E2">
        <w:rPr>
          <w:rFonts w:ascii="Arial" w:eastAsia="Arial" w:hAnsi="Arial" w:cs="Arial"/>
          <w:noProof/>
          <w:sz w:val="24"/>
          <w:szCs w:val="24"/>
          <w:lang w:val="en-US"/>
        </w:rPr>
        <w:t xml:space="preserve">disqualify the MEC as a system of accumulation </w:t>
      </w:r>
      <w:r w:rsidR="009540E2" w:rsidRPr="009540E2">
        <w:rPr>
          <w:rFonts w:ascii="Arial" w:eastAsia="Arial" w:hAnsi="Arial" w:cs="Arial"/>
          <w:noProof/>
          <w:sz w:val="24"/>
          <w:szCs w:val="24"/>
          <w:lang w:val="en-US"/>
        </w:rPr>
        <w:t>(Fine &amp; Rustomjee, 1998)</w:t>
      </w:r>
      <w:r w:rsidR="009540E2">
        <w:rPr>
          <w:rFonts w:ascii="Arial" w:eastAsia="Arial" w:hAnsi="Arial" w:cs="Arial"/>
          <w:noProof/>
          <w:sz w:val="24"/>
          <w:szCs w:val="24"/>
          <w:lang w:val="en-US"/>
        </w:rPr>
        <w:t>.</w:t>
      </w:r>
    </w:p>
    <w:p w14:paraId="1F2BA078" w14:textId="77777777" w:rsidR="00036EEB" w:rsidRPr="00870606" w:rsidRDefault="00660A5D" w:rsidP="00870606">
      <w:pPr>
        <w:pStyle w:val="Heading2"/>
        <w:rPr>
          <w:rFonts w:ascii="Arial" w:hAnsi="Arial" w:cs="Arial"/>
          <w:b/>
          <w:bCs/>
          <w:color w:val="auto"/>
        </w:rPr>
      </w:pPr>
      <w:bookmarkStart w:id="37" w:name="_Toc146908334"/>
      <w:r w:rsidRPr="00870606">
        <w:rPr>
          <w:rFonts w:ascii="Arial" w:hAnsi="Arial" w:cs="Arial"/>
          <w:b/>
          <w:bCs/>
          <w:color w:val="auto"/>
          <w:sz w:val="24"/>
          <w:szCs w:val="24"/>
        </w:rPr>
        <w:t>2.7.2 P.E.A.C.H METHODOLOGY</w:t>
      </w:r>
      <w:bookmarkEnd w:id="37"/>
    </w:p>
    <w:p w14:paraId="67B7E193" w14:textId="324B6C0D"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w:t>
      </w:r>
      <w:r w:rsidR="00A225EC">
        <w:rPr>
          <w:rFonts w:ascii="Arial" w:eastAsia="Arial" w:hAnsi="Arial" w:cs="Arial"/>
          <w:sz w:val="24"/>
          <w:szCs w:val="24"/>
        </w:rPr>
        <w:t>Political Economy Analysis of Climate Change Policies (</w:t>
      </w:r>
      <w:r>
        <w:rPr>
          <w:rFonts w:ascii="Arial" w:eastAsia="Arial" w:hAnsi="Arial" w:cs="Arial"/>
          <w:sz w:val="24"/>
          <w:szCs w:val="24"/>
        </w:rPr>
        <w:t>P.E.A.C.H</w:t>
      </w:r>
      <w:r w:rsidR="00A225EC">
        <w:rPr>
          <w:rFonts w:ascii="Arial" w:eastAsia="Arial" w:hAnsi="Arial" w:cs="Arial"/>
          <w:sz w:val="24"/>
          <w:szCs w:val="24"/>
        </w:rPr>
        <w:t>)</w:t>
      </w:r>
      <w:r>
        <w:rPr>
          <w:rFonts w:ascii="Arial" w:eastAsia="Arial" w:hAnsi="Arial" w:cs="Arial"/>
          <w:sz w:val="24"/>
          <w:szCs w:val="24"/>
        </w:rPr>
        <w:t xml:space="preserve"> methodology was developed for the</w:t>
      </w:r>
      <w:r>
        <w:t xml:space="preserve"> </w:t>
      </w:r>
      <w:r>
        <w:rPr>
          <w:rFonts w:ascii="Arial" w:eastAsia="Arial" w:hAnsi="Arial" w:cs="Arial"/>
          <w:sz w:val="24"/>
          <w:szCs w:val="24"/>
        </w:rPr>
        <w:t>P.E.A.C.H project by the Institute of Development Studies (IDS) (Morris &amp; Martin, 2015). The P</w:t>
      </w:r>
      <w:r w:rsidR="00A225EC">
        <w:rPr>
          <w:rFonts w:ascii="Arial" w:eastAsia="Arial" w:hAnsi="Arial" w:cs="Arial"/>
          <w:sz w:val="24"/>
          <w:szCs w:val="24"/>
        </w:rPr>
        <w:t>.</w:t>
      </w:r>
      <w:r>
        <w:rPr>
          <w:rFonts w:ascii="Arial" w:eastAsia="Arial" w:hAnsi="Arial" w:cs="Arial"/>
          <w:sz w:val="24"/>
          <w:szCs w:val="24"/>
        </w:rPr>
        <w:t>E</w:t>
      </w:r>
      <w:r w:rsidR="00A225EC">
        <w:rPr>
          <w:rFonts w:ascii="Arial" w:eastAsia="Arial" w:hAnsi="Arial" w:cs="Arial"/>
          <w:sz w:val="24"/>
          <w:szCs w:val="24"/>
        </w:rPr>
        <w:t>.</w:t>
      </w:r>
      <w:r>
        <w:rPr>
          <w:rFonts w:ascii="Arial" w:eastAsia="Arial" w:hAnsi="Arial" w:cs="Arial"/>
          <w:sz w:val="24"/>
          <w:szCs w:val="24"/>
        </w:rPr>
        <w:t>A</w:t>
      </w:r>
      <w:r w:rsidR="00A225EC">
        <w:rPr>
          <w:rFonts w:ascii="Arial" w:eastAsia="Arial" w:hAnsi="Arial" w:cs="Arial"/>
          <w:sz w:val="24"/>
          <w:szCs w:val="24"/>
        </w:rPr>
        <w:t>.</w:t>
      </w:r>
      <w:r>
        <w:rPr>
          <w:rFonts w:ascii="Arial" w:eastAsia="Arial" w:hAnsi="Arial" w:cs="Arial"/>
          <w:sz w:val="24"/>
          <w:szCs w:val="24"/>
        </w:rPr>
        <w:t>C</w:t>
      </w:r>
      <w:r w:rsidR="00A225EC">
        <w:rPr>
          <w:rFonts w:ascii="Arial" w:eastAsia="Arial" w:hAnsi="Arial" w:cs="Arial"/>
          <w:sz w:val="24"/>
          <w:szCs w:val="24"/>
        </w:rPr>
        <w:t>.</w:t>
      </w:r>
      <w:r>
        <w:rPr>
          <w:rFonts w:ascii="Arial" w:eastAsia="Arial" w:hAnsi="Arial" w:cs="Arial"/>
          <w:sz w:val="24"/>
          <w:szCs w:val="24"/>
        </w:rPr>
        <w:t xml:space="preserve">H methodology aims to answer the question, “Who drives/obstructs climate change policies in the rising powers?” by mapping stakeholder objectives in a power matrix (according to the level of influence in policy formulation and implementation) during transformation (Schmitz, 2012). This analytical framework will facilitate the extraction of insights into the impact of the political economy of the electrical energy sector on the deployment of the IRP and the REIPPPP by laying out the position and interests of </w:t>
      </w:r>
      <w:r w:rsidR="00AE2BB5">
        <w:rPr>
          <w:rFonts w:ascii="Arial" w:eastAsia="Arial" w:hAnsi="Arial" w:cs="Arial"/>
          <w:sz w:val="24"/>
          <w:szCs w:val="24"/>
        </w:rPr>
        <w:t>State</w:t>
      </w:r>
      <w:r>
        <w:rPr>
          <w:rFonts w:ascii="Arial" w:eastAsia="Arial" w:hAnsi="Arial" w:cs="Arial"/>
          <w:sz w:val="24"/>
          <w:szCs w:val="24"/>
        </w:rPr>
        <w:t xml:space="preserve"> and non-</w:t>
      </w:r>
      <w:r w:rsidR="00AE2BB5">
        <w:rPr>
          <w:rFonts w:ascii="Arial" w:eastAsia="Arial" w:hAnsi="Arial" w:cs="Arial"/>
          <w:sz w:val="24"/>
          <w:szCs w:val="24"/>
        </w:rPr>
        <w:t>State</w:t>
      </w:r>
      <w:r>
        <w:rPr>
          <w:rFonts w:ascii="Arial" w:eastAsia="Arial" w:hAnsi="Arial" w:cs="Arial"/>
          <w:sz w:val="24"/>
          <w:szCs w:val="24"/>
        </w:rPr>
        <w:t xml:space="preserve"> actors in the electrical energy sector. </w:t>
      </w:r>
    </w:p>
    <w:p w14:paraId="1455B745" w14:textId="77777777" w:rsidR="00036EEB" w:rsidRPr="00870606" w:rsidRDefault="00660A5D" w:rsidP="00870606">
      <w:pPr>
        <w:pStyle w:val="Heading2"/>
        <w:rPr>
          <w:rFonts w:ascii="Arial" w:hAnsi="Arial" w:cs="Arial"/>
          <w:b/>
          <w:bCs/>
          <w:color w:val="auto"/>
        </w:rPr>
      </w:pPr>
      <w:bookmarkStart w:id="38" w:name="_Toc146908335"/>
      <w:r w:rsidRPr="00870606">
        <w:rPr>
          <w:rFonts w:ascii="Arial" w:hAnsi="Arial" w:cs="Arial"/>
          <w:b/>
          <w:bCs/>
          <w:color w:val="auto"/>
          <w:sz w:val="24"/>
          <w:szCs w:val="24"/>
        </w:rPr>
        <w:t>2.7.3 MULTI CRITERIA DECISION METHODS</w:t>
      </w:r>
      <w:bookmarkEnd w:id="38"/>
    </w:p>
    <w:p w14:paraId="37649700" w14:textId="28C71646" w:rsidR="00036EEB" w:rsidRDefault="00660A5D">
      <w:pPr>
        <w:spacing w:line="360" w:lineRule="auto"/>
        <w:jc w:val="both"/>
        <w:rPr>
          <w:rFonts w:ascii="Arial" w:eastAsia="Arial" w:hAnsi="Arial" w:cs="Arial"/>
          <w:b/>
          <w:color w:val="FF0000"/>
          <w:sz w:val="24"/>
          <w:szCs w:val="24"/>
        </w:rPr>
      </w:pPr>
      <w:r>
        <w:rPr>
          <w:rFonts w:ascii="Arial" w:eastAsia="Arial" w:hAnsi="Arial" w:cs="Arial"/>
          <w:sz w:val="24"/>
          <w:szCs w:val="24"/>
        </w:rPr>
        <w:t xml:space="preserve">The application of multi-criteria decision methods (MCDM) can facilitate the identification of non-dominated alternatives in complex policy problems (Greening &amp; </w:t>
      </w:r>
      <w:proofErr w:type="spellStart"/>
      <w:r>
        <w:rPr>
          <w:rFonts w:ascii="Arial" w:eastAsia="Arial" w:hAnsi="Arial" w:cs="Arial"/>
          <w:sz w:val="24"/>
          <w:szCs w:val="24"/>
        </w:rPr>
        <w:t>Bernow</w:t>
      </w:r>
      <w:proofErr w:type="spellEnd"/>
      <w:r>
        <w:rPr>
          <w:rFonts w:ascii="Arial" w:eastAsia="Arial" w:hAnsi="Arial" w:cs="Arial"/>
          <w:sz w:val="24"/>
          <w:szCs w:val="24"/>
        </w:rPr>
        <w:t xml:space="preserve">, 2004). MCDM facilitates the selection of best alternatives where there </w:t>
      </w:r>
      <w:r w:rsidR="00B930F7">
        <w:rPr>
          <w:rFonts w:ascii="Arial" w:eastAsia="Arial" w:hAnsi="Arial" w:cs="Arial"/>
          <w:sz w:val="24"/>
          <w:szCs w:val="24"/>
        </w:rPr>
        <w:t>are</w:t>
      </w:r>
      <w:r>
        <w:rPr>
          <w:rFonts w:ascii="Arial" w:eastAsia="Arial" w:hAnsi="Arial" w:cs="Arial"/>
          <w:sz w:val="24"/>
          <w:szCs w:val="24"/>
        </w:rPr>
        <w:t xml:space="preserve"> multiple decision criteria through the process of analysing the scope of each criterion, informing weights attributed to decision criteria, and then facilitating the selection of optimal alternatives using MCDM techniques (</w:t>
      </w:r>
      <w:proofErr w:type="spellStart"/>
      <w:r>
        <w:rPr>
          <w:rFonts w:ascii="Arial" w:eastAsia="Arial" w:hAnsi="Arial" w:cs="Arial"/>
          <w:sz w:val="24"/>
          <w:szCs w:val="24"/>
        </w:rPr>
        <w:t>Aruldoss</w:t>
      </w:r>
      <w:proofErr w:type="spellEnd"/>
      <w:r>
        <w:rPr>
          <w:rFonts w:ascii="Arial" w:eastAsia="Arial" w:hAnsi="Arial" w:cs="Arial"/>
          <w:sz w:val="24"/>
          <w:szCs w:val="24"/>
        </w:rPr>
        <w:t xml:space="preserve">, Lakshmi, &amp; Venkatesan, </w:t>
      </w:r>
      <w:r>
        <w:rPr>
          <w:rFonts w:ascii="Arial" w:eastAsia="Arial" w:hAnsi="Arial" w:cs="Arial"/>
          <w:sz w:val="24"/>
          <w:szCs w:val="24"/>
        </w:rPr>
        <w:lastRenderedPageBreak/>
        <w:t xml:space="preserve">2013). MCDM consists of various widely used methods, and as such, a mixed methods approach is taken to create a comprehensive decision support framework (Velasquez &amp; Hester, 2013). These methods range from simple to complex approaches with varying input requirements (Greening &amp; </w:t>
      </w:r>
      <w:proofErr w:type="spellStart"/>
      <w:r>
        <w:rPr>
          <w:rFonts w:ascii="Arial" w:eastAsia="Arial" w:hAnsi="Arial" w:cs="Arial"/>
          <w:sz w:val="24"/>
          <w:szCs w:val="24"/>
        </w:rPr>
        <w:t>Bernow</w:t>
      </w:r>
      <w:proofErr w:type="spellEnd"/>
      <w:r>
        <w:rPr>
          <w:rFonts w:ascii="Arial" w:eastAsia="Arial" w:hAnsi="Arial" w:cs="Arial"/>
          <w:sz w:val="24"/>
          <w:szCs w:val="24"/>
        </w:rPr>
        <w:t xml:space="preserve">, 2004). MCDM will be suitable for this study, as methods will be useful in assessing existing policies and shaping appropriate policy recommendations as these tools are well positioned to overcome the challenges of analysis and best poised for the selection of best alternatives where key dimensions of policies are public goods without an established market value (Greening &amp; </w:t>
      </w:r>
      <w:proofErr w:type="spellStart"/>
      <w:r>
        <w:rPr>
          <w:rFonts w:ascii="Arial" w:eastAsia="Arial" w:hAnsi="Arial" w:cs="Arial"/>
          <w:sz w:val="24"/>
          <w:szCs w:val="24"/>
        </w:rPr>
        <w:t>Bernow</w:t>
      </w:r>
      <w:proofErr w:type="spellEnd"/>
      <w:r>
        <w:rPr>
          <w:rFonts w:ascii="Arial" w:eastAsia="Arial" w:hAnsi="Arial" w:cs="Arial"/>
          <w:sz w:val="24"/>
          <w:szCs w:val="24"/>
        </w:rPr>
        <w:t>, 2004).</w:t>
      </w:r>
      <w:r>
        <w:rPr>
          <w:sz w:val="24"/>
          <w:szCs w:val="24"/>
        </w:rPr>
        <w:t xml:space="preserve"> </w:t>
      </w:r>
    </w:p>
    <w:p w14:paraId="2901B909" w14:textId="697579AE" w:rsidR="00036EEB" w:rsidRPr="00870606" w:rsidRDefault="00660A5D" w:rsidP="00870606">
      <w:pPr>
        <w:pStyle w:val="Heading2"/>
        <w:rPr>
          <w:rFonts w:ascii="Arial" w:hAnsi="Arial" w:cs="Arial"/>
          <w:b/>
          <w:bCs/>
          <w:color w:val="auto"/>
        </w:rPr>
      </w:pPr>
      <w:bookmarkStart w:id="39" w:name="_Toc146908336"/>
      <w:r w:rsidRPr="00870606">
        <w:rPr>
          <w:rFonts w:ascii="Arial" w:hAnsi="Arial" w:cs="Arial"/>
          <w:b/>
          <w:bCs/>
          <w:color w:val="auto"/>
          <w:sz w:val="24"/>
          <w:szCs w:val="24"/>
        </w:rPr>
        <w:t>2.7.4 MULTI-LEVEL PERSPECTIVE</w:t>
      </w:r>
      <w:bookmarkEnd w:id="39"/>
    </w:p>
    <w:p w14:paraId="42246689" w14:textId="733D1E52"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multi-level perspective (MLP) is a theoretical framework that examines fundamental changes in critical systems in the context of addressing sustainability (Geels, 2019). As such, the MLP is a well-suited theoretical framework for describing socio-technical transitions such as energy transitions (Geels, 2019). The MLP is commonly used as a core framework in sustainability research to analyse sustainable technologies and innovations (Geels, 2019). Additionally, the framework </w:t>
      </w:r>
      <w:proofErr w:type="gramStart"/>
      <w:r>
        <w:rPr>
          <w:rFonts w:ascii="Arial" w:eastAsia="Arial" w:hAnsi="Arial" w:cs="Arial"/>
          <w:sz w:val="24"/>
          <w:szCs w:val="24"/>
        </w:rPr>
        <w:t>is able to</w:t>
      </w:r>
      <w:proofErr w:type="gramEnd"/>
      <w:r>
        <w:rPr>
          <w:rFonts w:ascii="Arial" w:eastAsia="Arial" w:hAnsi="Arial" w:cs="Arial"/>
          <w:sz w:val="24"/>
          <w:szCs w:val="24"/>
        </w:rPr>
        <w:t xml:space="preserve"> codify the manner in which technological and political change is rooted in and influenced by broader processes and stakeholders facilitating multi-dimensional analysis of how socio-technical transitions are catalysed, by recognising the critical interaction between influences at the landscape, regime, and niche levels (Baker et al., 2014). However, the MLP focuses on provisioning systems and does not address distribution systems that speak to </w:t>
      </w:r>
      <w:r w:rsidR="002948BF" w:rsidRPr="002948BF">
        <w:rPr>
          <w:rFonts w:ascii="Arial" w:eastAsia="Arial" w:hAnsi="Arial" w:cs="Arial"/>
          <w:i/>
          <w:sz w:val="24"/>
          <w:szCs w:val="24"/>
        </w:rPr>
        <w:t>just</w:t>
      </w:r>
      <w:r>
        <w:rPr>
          <w:rFonts w:ascii="Arial" w:eastAsia="Arial" w:hAnsi="Arial" w:cs="Arial"/>
          <w:sz w:val="24"/>
          <w:szCs w:val="24"/>
        </w:rPr>
        <w:t xml:space="preserve"> energy transitions, which would limit the framework’s ability to analyse the political economy of South Africa’s energy transition and assess the socio-economic impact of renewable electrical energy policies (Geels, 2019). </w:t>
      </w:r>
    </w:p>
    <w:p w14:paraId="097E6E90" w14:textId="77777777" w:rsidR="00036EEB" w:rsidRPr="00870606" w:rsidRDefault="00660A5D" w:rsidP="00870606">
      <w:pPr>
        <w:pStyle w:val="Heading2"/>
        <w:rPr>
          <w:rFonts w:ascii="Arial" w:hAnsi="Arial" w:cs="Arial"/>
          <w:b/>
          <w:bCs/>
          <w:color w:val="auto"/>
        </w:rPr>
      </w:pPr>
      <w:bookmarkStart w:id="40" w:name="_Toc146908337"/>
      <w:r w:rsidRPr="00870606">
        <w:rPr>
          <w:rFonts w:ascii="Arial" w:hAnsi="Arial" w:cs="Arial"/>
          <w:b/>
          <w:bCs/>
          <w:color w:val="auto"/>
          <w:sz w:val="24"/>
          <w:szCs w:val="24"/>
        </w:rPr>
        <w:t>2.7.5 TRANSITION MANAGEMENT</w:t>
      </w:r>
      <w:bookmarkEnd w:id="40"/>
    </w:p>
    <w:p w14:paraId="52644727" w14:textId="7BC0CD10"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transition management (TM) framework is a theoretical framework with a dual function, it is used to understand and initiate fundamental changes in social systema (Stephens &amp; Graham, 2010). As such, TM is used for both descriptive and prescriptive processes (Stephens &amp; Graham, 2010). The TM framework is used as an analytic tool to capture insights from socio-technical transitions literature on how to catalyse this change then recommend interventions that would trigger a transition by engaging </w:t>
      </w:r>
      <w:r>
        <w:rPr>
          <w:rFonts w:ascii="Arial" w:eastAsia="Arial" w:hAnsi="Arial" w:cs="Arial"/>
          <w:sz w:val="24"/>
          <w:szCs w:val="24"/>
        </w:rPr>
        <w:lastRenderedPageBreak/>
        <w:t xml:space="preserve">stakeholders using a bottom-up approach (Meadowcroft, 2009). As such, TM does not adequately consider key decision makers and stakeholders such as the government and firms. This approach would not be suitable for this study as South Africa’s </w:t>
      </w:r>
      <w:r w:rsidR="003D6FBD">
        <w:rPr>
          <w:rFonts w:ascii="Arial" w:eastAsia="Arial" w:hAnsi="Arial" w:cs="Arial"/>
          <w:sz w:val="24"/>
          <w:szCs w:val="24"/>
        </w:rPr>
        <w:t xml:space="preserve">electrical </w:t>
      </w:r>
      <w:r>
        <w:rPr>
          <w:rFonts w:ascii="Arial" w:eastAsia="Arial" w:hAnsi="Arial" w:cs="Arial"/>
          <w:sz w:val="24"/>
          <w:szCs w:val="24"/>
        </w:rPr>
        <w:t>energy sector is characterised by the relationship between industry’s dependence on low-cost electricity and the economy (MEC) (Baker et al., 2014). Furthermore, a considerable proportion of socio-technical transitions literature is predicated on the experiences of the Global North, which then presents a credibility issue around the relevance of the insights gathered to South Africa’s context (Baker et al., 2014).</w:t>
      </w:r>
    </w:p>
    <w:p w14:paraId="6C0A8FE3" w14:textId="0E21283F" w:rsidR="00036EEB" w:rsidRPr="00870606" w:rsidRDefault="00660A5D" w:rsidP="00870606">
      <w:pPr>
        <w:pStyle w:val="Heading2"/>
        <w:rPr>
          <w:rFonts w:ascii="Arial" w:hAnsi="Arial" w:cs="Arial"/>
          <w:b/>
          <w:bCs/>
          <w:color w:val="auto"/>
          <w:sz w:val="24"/>
          <w:szCs w:val="24"/>
        </w:rPr>
      </w:pPr>
      <w:bookmarkStart w:id="41" w:name="_Toc146908338"/>
      <w:r w:rsidRPr="00870606">
        <w:rPr>
          <w:rFonts w:ascii="Arial" w:hAnsi="Arial" w:cs="Arial"/>
          <w:b/>
          <w:bCs/>
          <w:color w:val="auto"/>
          <w:sz w:val="24"/>
          <w:szCs w:val="24"/>
        </w:rPr>
        <w:t>2.8 CONCLUSION</w:t>
      </w:r>
      <w:bookmarkEnd w:id="41"/>
      <w:r w:rsidRPr="00870606">
        <w:rPr>
          <w:rFonts w:ascii="Arial" w:hAnsi="Arial" w:cs="Arial"/>
          <w:b/>
          <w:bCs/>
          <w:color w:val="auto"/>
          <w:sz w:val="24"/>
          <w:szCs w:val="24"/>
        </w:rPr>
        <w:t xml:space="preserve"> </w:t>
      </w:r>
    </w:p>
    <w:p w14:paraId="6C3EE6CE" w14:textId="150AAD39"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literature review for this research study indicates that the political economy of the electrical energy sector, including the renewable electrical energy sector, does not provide a supportive framework for a </w:t>
      </w:r>
      <w:r w:rsidR="002948BF" w:rsidRPr="002948BF">
        <w:rPr>
          <w:rFonts w:ascii="Arial" w:eastAsia="Arial" w:hAnsi="Arial" w:cs="Arial"/>
          <w:i/>
          <w:sz w:val="24"/>
          <w:szCs w:val="24"/>
        </w:rPr>
        <w:t>just</w:t>
      </w:r>
      <w:r>
        <w:rPr>
          <w:rFonts w:ascii="Arial" w:eastAsia="Arial" w:hAnsi="Arial" w:cs="Arial"/>
          <w:sz w:val="24"/>
          <w:szCs w:val="24"/>
        </w:rPr>
        <w:t xml:space="preserve"> energy transition. The vested interests of the MEC are positioning South Africa’s energy path towards a high carbon future by locking in the generation of electricity using coal. Furthermore, political interference and policy fissures across key government departments are undermining efforts toward a</w:t>
      </w:r>
      <w:r w:rsidRPr="008755D7">
        <w:rPr>
          <w:rFonts w:ascii="Arial" w:eastAsia="Arial" w:hAnsi="Arial" w:cs="Arial"/>
          <w:i/>
          <w:iCs/>
          <w:sz w:val="24"/>
          <w:szCs w:val="24"/>
        </w:rPr>
        <w:t xml:space="preserve"> </w:t>
      </w:r>
      <w:r w:rsidR="008755D7" w:rsidRPr="008755D7">
        <w:rPr>
          <w:rFonts w:ascii="Arial" w:eastAsia="Arial" w:hAnsi="Arial" w:cs="Arial"/>
          <w:i/>
          <w:iCs/>
          <w:sz w:val="24"/>
          <w:szCs w:val="24"/>
        </w:rPr>
        <w:t>just</w:t>
      </w:r>
      <w:r>
        <w:rPr>
          <w:rFonts w:ascii="Arial" w:eastAsia="Arial" w:hAnsi="Arial" w:cs="Arial"/>
          <w:sz w:val="24"/>
          <w:szCs w:val="24"/>
        </w:rPr>
        <w:t xml:space="preserve"> </w:t>
      </w:r>
      <w:r w:rsidR="008755D7">
        <w:rPr>
          <w:rFonts w:ascii="Arial" w:eastAsia="Arial" w:hAnsi="Arial" w:cs="Arial"/>
          <w:sz w:val="24"/>
          <w:szCs w:val="24"/>
        </w:rPr>
        <w:t xml:space="preserve">electrical </w:t>
      </w:r>
      <w:r>
        <w:rPr>
          <w:rFonts w:ascii="Arial" w:eastAsia="Arial" w:hAnsi="Arial" w:cs="Arial"/>
          <w:sz w:val="24"/>
          <w:szCs w:val="24"/>
        </w:rPr>
        <w:t>energy transition and the industrialisation of a green economy that can pay developmental dividends. In this research report, the MEC analytical framework and the Political Economy Analysis of Climate Change Policies methodology were chosen to undertake the political economy analysis. Moreover, the multi criteria decision methods were</w:t>
      </w:r>
      <w:r w:rsidR="00B930F7">
        <w:rPr>
          <w:rFonts w:ascii="Arial" w:eastAsia="Arial" w:hAnsi="Arial" w:cs="Arial"/>
          <w:sz w:val="24"/>
          <w:szCs w:val="24"/>
        </w:rPr>
        <w:t xml:space="preserve"> </w:t>
      </w:r>
      <w:r>
        <w:rPr>
          <w:rFonts w:ascii="Arial" w:eastAsia="Arial" w:hAnsi="Arial" w:cs="Arial"/>
          <w:sz w:val="24"/>
          <w:szCs w:val="24"/>
        </w:rPr>
        <w:t>selected to support the development of policy recommendations.</w:t>
      </w:r>
    </w:p>
    <w:p w14:paraId="44296A0B" w14:textId="77777777" w:rsidR="00036EEB" w:rsidRDefault="00660A5D">
      <w:pPr>
        <w:pStyle w:val="Heading1"/>
        <w:spacing w:line="360" w:lineRule="auto"/>
        <w:jc w:val="both"/>
        <w:rPr>
          <w:rFonts w:ascii="Arial" w:eastAsia="Arial" w:hAnsi="Arial" w:cs="Arial"/>
          <w:sz w:val="24"/>
          <w:szCs w:val="24"/>
        </w:rPr>
      </w:pPr>
      <w:bookmarkStart w:id="42" w:name="_gwlth3xbbmlu" w:colFirst="0" w:colLast="0"/>
      <w:bookmarkEnd w:id="42"/>
      <w:r>
        <w:br w:type="page"/>
      </w:r>
    </w:p>
    <w:p w14:paraId="03D5EF8E" w14:textId="77777777" w:rsidR="00036EEB" w:rsidRDefault="00660A5D">
      <w:pPr>
        <w:pStyle w:val="Heading1"/>
        <w:spacing w:line="360" w:lineRule="auto"/>
        <w:jc w:val="both"/>
        <w:rPr>
          <w:rFonts w:ascii="Arial" w:eastAsia="Arial" w:hAnsi="Arial" w:cs="Arial"/>
          <w:b/>
          <w:color w:val="000000"/>
          <w:sz w:val="28"/>
          <w:szCs w:val="28"/>
        </w:rPr>
      </w:pPr>
      <w:bookmarkStart w:id="43" w:name="_Toc146908339"/>
      <w:r>
        <w:rPr>
          <w:rFonts w:ascii="Arial" w:eastAsia="Arial" w:hAnsi="Arial" w:cs="Arial"/>
          <w:b/>
          <w:color w:val="000000"/>
          <w:sz w:val="28"/>
          <w:szCs w:val="28"/>
        </w:rPr>
        <w:lastRenderedPageBreak/>
        <w:t>CHAPTER 3. RESEARCH METHODOLOGY</w:t>
      </w:r>
      <w:bookmarkEnd w:id="43"/>
    </w:p>
    <w:p w14:paraId="4153DFF8" w14:textId="1DCF2EDD"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This section will present the methods and procedures that were employed in the collection and analysis of data. Below, the research methodology will be discussed by describing the research approach, research tools, sampling, data analysis and the validity of the research.</w:t>
      </w:r>
    </w:p>
    <w:p w14:paraId="49C40E93" w14:textId="77777777" w:rsidR="00036EEB" w:rsidRDefault="00660A5D">
      <w:pPr>
        <w:pStyle w:val="Heading2"/>
        <w:spacing w:line="360" w:lineRule="auto"/>
        <w:jc w:val="both"/>
        <w:rPr>
          <w:rFonts w:ascii="Arial" w:eastAsia="Arial" w:hAnsi="Arial" w:cs="Arial"/>
          <w:b/>
          <w:color w:val="000000"/>
          <w:sz w:val="24"/>
          <w:szCs w:val="24"/>
        </w:rPr>
      </w:pPr>
      <w:bookmarkStart w:id="44" w:name="_Toc146908340"/>
      <w:r>
        <w:rPr>
          <w:rFonts w:ascii="Arial" w:eastAsia="Arial" w:hAnsi="Arial" w:cs="Arial"/>
          <w:b/>
          <w:color w:val="000000"/>
          <w:sz w:val="24"/>
          <w:szCs w:val="24"/>
        </w:rPr>
        <w:t>3.1 RESEARCH APPROACH</w:t>
      </w:r>
      <w:bookmarkEnd w:id="44"/>
    </w:p>
    <w:p w14:paraId="0170034F" w14:textId="56D610E9"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This research study </w:t>
      </w:r>
      <w:r w:rsidR="00C4537D">
        <w:rPr>
          <w:rFonts w:ascii="Arial" w:eastAsia="Arial" w:hAnsi="Arial" w:cs="Arial"/>
          <w:sz w:val="24"/>
          <w:szCs w:val="24"/>
        </w:rPr>
        <w:t>used</w:t>
      </w:r>
      <w:r>
        <w:rPr>
          <w:rFonts w:ascii="Arial" w:eastAsia="Arial" w:hAnsi="Arial" w:cs="Arial"/>
          <w:sz w:val="24"/>
          <w:szCs w:val="24"/>
        </w:rPr>
        <w:t xml:space="preserve"> a qualitative research approach, undertaking a critical qualitative approach to understand the political economy of South Africa’s renewable electrical energy sector. Merriam (2002) suggests that qualitative research is useful when attempting to study the socio-political elements of a specific phenomenon. Additionally, a qualitative study is useful in delineating processes to understand how the phenomenon occurs, this will be useful in investigating the political economy of the renewable electric</w:t>
      </w:r>
      <w:r w:rsidR="00DF07BB">
        <w:rPr>
          <w:rFonts w:ascii="Arial" w:eastAsia="Arial" w:hAnsi="Arial" w:cs="Arial"/>
          <w:sz w:val="24"/>
          <w:szCs w:val="24"/>
        </w:rPr>
        <w:t>al</w:t>
      </w:r>
      <w:r>
        <w:rPr>
          <w:rFonts w:ascii="Arial" w:eastAsia="Arial" w:hAnsi="Arial" w:cs="Arial"/>
          <w:sz w:val="24"/>
          <w:szCs w:val="24"/>
        </w:rPr>
        <w:t xml:space="preserve"> energy sector (Merriam, 2002). The study also made use of a critical research approach. This approach is useful in that it focuses on context, such as social structures, to frame the understanding of how power relations play out to produce the phenomena being investigated (Merriam, 2002). </w:t>
      </w:r>
    </w:p>
    <w:p w14:paraId="413BA260" w14:textId="77777777" w:rsidR="00036EEB" w:rsidRDefault="00660A5D">
      <w:pPr>
        <w:pStyle w:val="Heading2"/>
        <w:spacing w:line="360" w:lineRule="auto"/>
        <w:jc w:val="both"/>
        <w:rPr>
          <w:rFonts w:ascii="Arial" w:eastAsia="Arial" w:hAnsi="Arial" w:cs="Arial"/>
          <w:b/>
          <w:color w:val="000000"/>
          <w:sz w:val="24"/>
          <w:szCs w:val="24"/>
        </w:rPr>
      </w:pPr>
      <w:bookmarkStart w:id="45" w:name="_Toc146908341"/>
      <w:r>
        <w:rPr>
          <w:rFonts w:ascii="Arial" w:eastAsia="Arial" w:hAnsi="Arial" w:cs="Arial"/>
          <w:b/>
          <w:color w:val="000000"/>
          <w:sz w:val="24"/>
          <w:szCs w:val="24"/>
        </w:rPr>
        <w:t>3.2 DATA COLLECTION METHODS</w:t>
      </w:r>
      <w:bookmarkEnd w:id="45"/>
      <w:r>
        <w:rPr>
          <w:rFonts w:ascii="Arial" w:eastAsia="Arial" w:hAnsi="Arial" w:cs="Arial"/>
          <w:b/>
          <w:color w:val="000000"/>
          <w:sz w:val="24"/>
          <w:szCs w:val="24"/>
        </w:rPr>
        <w:t xml:space="preserve"> </w:t>
      </w:r>
    </w:p>
    <w:p w14:paraId="27D10AF4" w14:textId="59675C76" w:rsidR="00036EEB" w:rsidRDefault="00660A5D">
      <w:pPr>
        <w:spacing w:line="360" w:lineRule="auto"/>
        <w:jc w:val="both"/>
        <w:rPr>
          <w:rFonts w:ascii="Arial" w:eastAsia="Arial" w:hAnsi="Arial" w:cs="Arial"/>
          <w:sz w:val="24"/>
          <w:szCs w:val="24"/>
        </w:rPr>
      </w:pPr>
      <w:r>
        <w:rPr>
          <w:rFonts w:ascii="Arial" w:eastAsia="Arial" w:hAnsi="Arial" w:cs="Arial"/>
          <w:sz w:val="24"/>
          <w:szCs w:val="24"/>
        </w:rPr>
        <w:t>In this study, both primary and secondary data was used to answer the research question. Primary data was collected using semi-structured interviews. These interviews were conducted with the identified target group, with no limitation on geographic scope. The same interviews were undertaken face-to-face, on video calls and telephonically to overcome geographical constraints. Secondary data was collected through the document analysis of national policy documents, GMRE annual reports, existing literature on South Africa’s electrical energy sector, and industry reports on the electrical energy sector.</w:t>
      </w:r>
    </w:p>
    <w:p w14:paraId="199DFBEC" w14:textId="77777777" w:rsidR="00036EEB" w:rsidRDefault="00660A5D">
      <w:pPr>
        <w:pStyle w:val="Heading2"/>
        <w:spacing w:line="360" w:lineRule="auto"/>
        <w:jc w:val="both"/>
        <w:rPr>
          <w:rFonts w:ascii="Arial" w:eastAsia="Arial" w:hAnsi="Arial" w:cs="Arial"/>
          <w:b/>
          <w:color w:val="000000"/>
          <w:sz w:val="24"/>
          <w:szCs w:val="24"/>
        </w:rPr>
      </w:pPr>
      <w:bookmarkStart w:id="46" w:name="_Toc146908342"/>
      <w:r>
        <w:rPr>
          <w:rFonts w:ascii="Arial" w:eastAsia="Arial" w:hAnsi="Arial" w:cs="Arial"/>
          <w:b/>
          <w:color w:val="000000"/>
          <w:sz w:val="24"/>
          <w:szCs w:val="24"/>
        </w:rPr>
        <w:t>3.3 POPULATION AND SAMPLE</w:t>
      </w:r>
      <w:bookmarkEnd w:id="46"/>
    </w:p>
    <w:p w14:paraId="5CD658EF" w14:textId="56A1DE0D" w:rsidR="00036EEB" w:rsidRDefault="00660A5D">
      <w:pPr>
        <w:spacing w:line="360" w:lineRule="auto"/>
        <w:jc w:val="both"/>
        <w:rPr>
          <w:rFonts w:ascii="Arial" w:eastAsia="Arial" w:hAnsi="Arial" w:cs="Arial"/>
          <w:sz w:val="24"/>
          <w:szCs w:val="24"/>
        </w:rPr>
      </w:pPr>
      <w:bookmarkStart w:id="47" w:name="_1hmsyys" w:colFirst="0" w:colLast="0"/>
      <w:bookmarkEnd w:id="47"/>
      <w:r>
        <w:rPr>
          <w:rFonts w:ascii="Arial" w:eastAsia="Arial" w:hAnsi="Arial" w:cs="Arial"/>
          <w:sz w:val="24"/>
          <w:szCs w:val="24"/>
        </w:rPr>
        <w:t>For this study, purposive sampling was used to ensure that the selected interviewees are the correct sample from which key learnings about the political economy of the renewable electric energy sector can be gathered. Purposive sampling is a type of non-probability sampling whereby the researcher uses their discretion to select respondents for a study based on the qualities the respondent possesses (</w:t>
      </w:r>
      <w:proofErr w:type="spellStart"/>
      <w:r>
        <w:rPr>
          <w:rFonts w:ascii="Arial" w:eastAsia="Arial" w:hAnsi="Arial" w:cs="Arial"/>
          <w:sz w:val="24"/>
          <w:szCs w:val="24"/>
        </w:rPr>
        <w:t>Alchemer</w:t>
      </w:r>
      <w:proofErr w:type="spellEnd"/>
      <w:r>
        <w:rPr>
          <w:rFonts w:ascii="Arial" w:eastAsia="Arial" w:hAnsi="Arial" w:cs="Arial"/>
          <w:sz w:val="24"/>
          <w:szCs w:val="24"/>
        </w:rPr>
        <w:t xml:space="preserve">, </w:t>
      </w:r>
      <w:r>
        <w:rPr>
          <w:rFonts w:ascii="Arial" w:eastAsia="Arial" w:hAnsi="Arial" w:cs="Arial"/>
          <w:sz w:val="24"/>
          <w:szCs w:val="24"/>
        </w:rPr>
        <w:lastRenderedPageBreak/>
        <w:t>2021;</w:t>
      </w:r>
      <w:r w:rsidR="00B930F7">
        <w:rPr>
          <w:rFonts w:ascii="Arial" w:eastAsia="Arial" w:hAnsi="Arial" w:cs="Arial"/>
          <w:sz w:val="24"/>
          <w:szCs w:val="24"/>
        </w:rPr>
        <w:t xml:space="preserve"> </w:t>
      </w:r>
      <w:proofErr w:type="spellStart"/>
      <w:r>
        <w:rPr>
          <w:rFonts w:ascii="Arial" w:eastAsia="Arial" w:hAnsi="Arial" w:cs="Arial"/>
          <w:sz w:val="24"/>
          <w:szCs w:val="24"/>
        </w:rPr>
        <w:t>Etikan</w:t>
      </w:r>
      <w:proofErr w:type="spellEnd"/>
      <w:r>
        <w:rPr>
          <w:rFonts w:ascii="Arial" w:eastAsia="Arial" w:hAnsi="Arial" w:cs="Arial"/>
          <w:sz w:val="24"/>
          <w:szCs w:val="24"/>
        </w:rPr>
        <w:t xml:space="preserve">, Sulaiman Abubakar, &amp; </w:t>
      </w:r>
      <w:proofErr w:type="spellStart"/>
      <w:r>
        <w:rPr>
          <w:rFonts w:ascii="Arial" w:eastAsia="Arial" w:hAnsi="Arial" w:cs="Arial"/>
          <w:sz w:val="24"/>
          <w:szCs w:val="24"/>
        </w:rPr>
        <w:t>Alkassim</w:t>
      </w:r>
      <w:proofErr w:type="spellEnd"/>
      <w:r>
        <w:rPr>
          <w:rFonts w:ascii="Arial" w:eastAsia="Arial" w:hAnsi="Arial" w:cs="Arial"/>
          <w:sz w:val="24"/>
          <w:szCs w:val="24"/>
        </w:rPr>
        <w:t>, 2016). This sampling method is non-randomised and is not underpinned by an underlying theoretical framework or set number of participants (</w:t>
      </w:r>
      <w:proofErr w:type="spellStart"/>
      <w:r>
        <w:rPr>
          <w:rFonts w:ascii="Arial" w:eastAsia="Arial" w:hAnsi="Arial" w:cs="Arial"/>
          <w:sz w:val="24"/>
          <w:szCs w:val="24"/>
        </w:rPr>
        <w:t>Etikan</w:t>
      </w:r>
      <w:proofErr w:type="spellEnd"/>
      <w:r>
        <w:rPr>
          <w:rFonts w:ascii="Arial" w:eastAsia="Arial" w:hAnsi="Arial" w:cs="Arial"/>
          <w:sz w:val="24"/>
          <w:szCs w:val="24"/>
        </w:rPr>
        <w:t xml:space="preserve"> et al., 2016). It is a method most appropriate for qualitative research studies where the researcher identifies individuals that are well versed in the research topic and are willing to participate (Andrade, 2021). In this paper, expert sampling was used, where the researcher purposefully reached out to experts on the research topic to extract insights on the phenomena being studied (</w:t>
      </w:r>
      <w:proofErr w:type="spellStart"/>
      <w:r>
        <w:rPr>
          <w:rFonts w:ascii="Arial" w:eastAsia="Arial" w:hAnsi="Arial" w:cs="Arial"/>
          <w:sz w:val="24"/>
          <w:szCs w:val="24"/>
        </w:rPr>
        <w:t>Etikan</w:t>
      </w:r>
      <w:proofErr w:type="spellEnd"/>
      <w:r>
        <w:rPr>
          <w:rFonts w:ascii="Arial" w:eastAsia="Arial" w:hAnsi="Arial" w:cs="Arial"/>
          <w:sz w:val="24"/>
          <w:szCs w:val="24"/>
        </w:rPr>
        <w:t xml:space="preserve"> et al., 2016). With that said, the purposive sampling method does limit external validity (Andrade, 2021). Therefore, the criterion for interviewees </w:t>
      </w:r>
      <w:r w:rsidR="00FD61E8">
        <w:rPr>
          <w:rFonts w:ascii="Arial" w:eastAsia="Arial" w:hAnsi="Arial" w:cs="Arial"/>
          <w:sz w:val="24"/>
          <w:szCs w:val="24"/>
        </w:rPr>
        <w:t xml:space="preserve">was </w:t>
      </w:r>
      <w:r>
        <w:rPr>
          <w:rFonts w:ascii="Arial" w:eastAsia="Arial" w:hAnsi="Arial" w:cs="Arial"/>
          <w:sz w:val="24"/>
          <w:szCs w:val="24"/>
        </w:rPr>
        <w:t xml:space="preserve">that they should be key stakeholders in the renewable electric energy sector. The recruitment process of respondents from the target population was inclusive. Respondents were 18 years of age and older </w:t>
      </w:r>
      <w:proofErr w:type="gramStart"/>
      <w:r>
        <w:rPr>
          <w:rFonts w:ascii="Arial" w:eastAsia="Arial" w:hAnsi="Arial" w:cs="Arial"/>
          <w:sz w:val="24"/>
          <w:szCs w:val="24"/>
        </w:rPr>
        <w:t>and also</w:t>
      </w:r>
      <w:proofErr w:type="gramEnd"/>
      <w:r>
        <w:rPr>
          <w:rFonts w:ascii="Arial" w:eastAsia="Arial" w:hAnsi="Arial" w:cs="Arial"/>
          <w:sz w:val="24"/>
          <w:szCs w:val="24"/>
        </w:rPr>
        <w:t xml:space="preserve"> fell under the description of the target groups below.</w:t>
      </w:r>
    </w:p>
    <w:p w14:paraId="261EBE9D" w14:textId="44DC8A53" w:rsidR="00036EEB" w:rsidRDefault="00660A5D" w:rsidP="00B930F7">
      <w:pPr>
        <w:numPr>
          <w:ilvl w:val="0"/>
          <w:numId w:val="23"/>
        </w:numPr>
        <w:spacing w:line="360" w:lineRule="auto"/>
        <w:jc w:val="both"/>
        <w:rPr>
          <w:rFonts w:ascii="Arial" w:eastAsia="Arial" w:hAnsi="Arial" w:cs="Arial"/>
          <w:sz w:val="24"/>
          <w:szCs w:val="24"/>
        </w:rPr>
      </w:pPr>
      <w:r>
        <w:rPr>
          <w:rFonts w:ascii="Arial" w:eastAsia="Arial" w:hAnsi="Arial" w:cs="Arial"/>
          <w:b/>
          <w:sz w:val="24"/>
          <w:szCs w:val="24"/>
        </w:rPr>
        <w:t xml:space="preserve">National government agencies and </w:t>
      </w:r>
      <w:r w:rsidR="00AE2BB5">
        <w:rPr>
          <w:rFonts w:ascii="Arial" w:eastAsia="Arial" w:hAnsi="Arial" w:cs="Arial"/>
          <w:b/>
          <w:sz w:val="24"/>
          <w:szCs w:val="24"/>
        </w:rPr>
        <w:t>State</w:t>
      </w:r>
      <w:r>
        <w:rPr>
          <w:rFonts w:ascii="Arial" w:eastAsia="Arial" w:hAnsi="Arial" w:cs="Arial"/>
          <w:b/>
          <w:sz w:val="24"/>
          <w:szCs w:val="24"/>
        </w:rPr>
        <w:t>-owned enterprises officials</w:t>
      </w:r>
      <w:r>
        <w:rPr>
          <w:rFonts w:ascii="Arial" w:eastAsia="Arial" w:hAnsi="Arial" w:cs="Arial"/>
          <w:sz w:val="24"/>
          <w:szCs w:val="24"/>
        </w:rPr>
        <w:t>: Responsible for the setting and implementation of electrical energy policy, particularly the IRP and REIPPP.</w:t>
      </w:r>
    </w:p>
    <w:p w14:paraId="04835532" w14:textId="4D28A2B9" w:rsidR="00036EEB" w:rsidRDefault="00660A5D" w:rsidP="00B930F7">
      <w:pPr>
        <w:numPr>
          <w:ilvl w:val="0"/>
          <w:numId w:val="23"/>
        </w:numPr>
        <w:spacing w:line="360" w:lineRule="auto"/>
        <w:jc w:val="both"/>
        <w:rPr>
          <w:rFonts w:ascii="Arial" w:eastAsia="Arial" w:hAnsi="Arial" w:cs="Arial"/>
          <w:sz w:val="24"/>
          <w:szCs w:val="24"/>
        </w:rPr>
      </w:pPr>
      <w:r>
        <w:rPr>
          <w:rFonts w:ascii="Arial" w:eastAsia="Arial" w:hAnsi="Arial" w:cs="Arial"/>
          <w:b/>
          <w:sz w:val="24"/>
          <w:szCs w:val="24"/>
        </w:rPr>
        <w:t>Members of the Intense Energy User Group South Africa</w:t>
      </w:r>
      <w:r>
        <w:rPr>
          <w:rFonts w:ascii="Arial" w:eastAsia="Arial" w:hAnsi="Arial" w:cs="Arial"/>
          <w:sz w:val="24"/>
          <w:szCs w:val="24"/>
        </w:rPr>
        <w:t>: The largest consumers of electrical energy and key stakeholders in informing electrical energy policy.</w:t>
      </w:r>
    </w:p>
    <w:p w14:paraId="3D680F91" w14:textId="2AF77896" w:rsidR="00036EEB" w:rsidRDefault="00660A5D" w:rsidP="00B930F7">
      <w:pPr>
        <w:numPr>
          <w:ilvl w:val="0"/>
          <w:numId w:val="23"/>
        </w:numPr>
        <w:spacing w:line="360" w:lineRule="auto"/>
        <w:jc w:val="both"/>
        <w:rPr>
          <w:rFonts w:ascii="Arial" w:eastAsia="Arial" w:hAnsi="Arial" w:cs="Arial"/>
          <w:sz w:val="24"/>
          <w:szCs w:val="24"/>
        </w:rPr>
      </w:pPr>
      <w:r>
        <w:rPr>
          <w:rFonts w:ascii="Arial" w:eastAsia="Arial" w:hAnsi="Arial" w:cs="Arial"/>
          <w:b/>
          <w:sz w:val="24"/>
          <w:szCs w:val="24"/>
        </w:rPr>
        <w:t>Renewable Electrical Energy Industry (private sector)</w:t>
      </w:r>
      <w:r>
        <w:rPr>
          <w:rFonts w:ascii="Arial" w:eastAsia="Arial" w:hAnsi="Arial" w:cs="Arial"/>
          <w:sz w:val="24"/>
          <w:szCs w:val="24"/>
        </w:rPr>
        <w:t>: Key players in the renewable electrical energy industry and have interfaced with the REIPPPP process.</w:t>
      </w:r>
    </w:p>
    <w:p w14:paraId="5C2A148D" w14:textId="72D9E31D" w:rsidR="00036EEB" w:rsidRDefault="00660A5D" w:rsidP="00B930F7">
      <w:pPr>
        <w:numPr>
          <w:ilvl w:val="0"/>
          <w:numId w:val="23"/>
        </w:numPr>
        <w:spacing w:line="360" w:lineRule="auto"/>
        <w:jc w:val="both"/>
        <w:rPr>
          <w:rFonts w:ascii="Arial" w:eastAsia="Arial" w:hAnsi="Arial" w:cs="Arial"/>
          <w:sz w:val="24"/>
          <w:szCs w:val="24"/>
        </w:rPr>
      </w:pPr>
      <w:r>
        <w:rPr>
          <w:rFonts w:ascii="Arial" w:eastAsia="Arial" w:hAnsi="Arial" w:cs="Arial"/>
          <w:b/>
          <w:sz w:val="24"/>
          <w:szCs w:val="24"/>
        </w:rPr>
        <w:t>Financiers (banks, donors, and private investors)</w:t>
      </w:r>
      <w:r>
        <w:rPr>
          <w:rFonts w:ascii="Arial" w:eastAsia="Arial" w:hAnsi="Arial" w:cs="Arial"/>
          <w:sz w:val="24"/>
          <w:szCs w:val="24"/>
        </w:rPr>
        <w:t xml:space="preserve">: Responsible for the flow of investment into the renewable electrical energy sector. </w:t>
      </w:r>
    </w:p>
    <w:p w14:paraId="55634E1F" w14:textId="77777777" w:rsidR="00036EEB" w:rsidRPr="00B930F7" w:rsidRDefault="00660A5D" w:rsidP="00B930F7">
      <w:pPr>
        <w:numPr>
          <w:ilvl w:val="0"/>
          <w:numId w:val="23"/>
        </w:numPr>
        <w:spacing w:line="360" w:lineRule="auto"/>
        <w:jc w:val="both"/>
        <w:rPr>
          <w:rFonts w:ascii="Arial" w:eastAsia="Arial" w:hAnsi="Arial" w:cs="Arial"/>
          <w:sz w:val="24"/>
          <w:szCs w:val="24"/>
        </w:rPr>
      </w:pPr>
      <w:r>
        <w:rPr>
          <w:rFonts w:ascii="Arial" w:eastAsia="Arial" w:hAnsi="Arial" w:cs="Arial"/>
          <w:b/>
          <w:sz w:val="24"/>
          <w:szCs w:val="24"/>
        </w:rPr>
        <w:t>Academics</w:t>
      </w:r>
      <w:r>
        <w:rPr>
          <w:rFonts w:ascii="Arial" w:eastAsia="Arial" w:hAnsi="Arial" w:cs="Arial"/>
          <w:sz w:val="24"/>
          <w:szCs w:val="24"/>
        </w:rPr>
        <w:t>: Respondents include economics, energy, and policy practitioners.</w:t>
      </w:r>
    </w:p>
    <w:p w14:paraId="5DB8E07D" w14:textId="11162CD3" w:rsidR="00036EEB" w:rsidRDefault="00660A5D" w:rsidP="00B930F7">
      <w:pPr>
        <w:numPr>
          <w:ilvl w:val="0"/>
          <w:numId w:val="23"/>
        </w:numPr>
        <w:spacing w:line="360" w:lineRule="auto"/>
        <w:jc w:val="both"/>
        <w:rPr>
          <w:rFonts w:ascii="Arial" w:eastAsia="Arial" w:hAnsi="Arial" w:cs="Arial"/>
          <w:sz w:val="24"/>
          <w:szCs w:val="24"/>
        </w:rPr>
      </w:pPr>
      <w:r>
        <w:rPr>
          <w:rFonts w:ascii="Arial" w:eastAsia="Arial" w:hAnsi="Arial" w:cs="Arial"/>
          <w:b/>
          <w:sz w:val="24"/>
          <w:szCs w:val="24"/>
        </w:rPr>
        <w:t>Civil society</w:t>
      </w:r>
      <w:r>
        <w:rPr>
          <w:rFonts w:ascii="Arial" w:eastAsia="Arial" w:hAnsi="Arial" w:cs="Arial"/>
          <w:sz w:val="24"/>
          <w:szCs w:val="24"/>
        </w:rPr>
        <w:t>: Respondents include community activists in the renewable electrical energy space.</w:t>
      </w:r>
    </w:p>
    <w:p w14:paraId="1AC24A02" w14:textId="77777777" w:rsidR="00B930F7" w:rsidRDefault="00B930F7" w:rsidP="00B930F7">
      <w:pPr>
        <w:spacing w:line="360" w:lineRule="auto"/>
        <w:ind w:left="720"/>
        <w:jc w:val="both"/>
        <w:rPr>
          <w:rFonts w:ascii="Arial" w:eastAsia="Arial" w:hAnsi="Arial" w:cs="Arial"/>
          <w:sz w:val="24"/>
          <w:szCs w:val="24"/>
        </w:rPr>
      </w:pPr>
    </w:p>
    <w:p w14:paraId="18890476" w14:textId="77777777" w:rsidR="00036EEB" w:rsidRDefault="00660A5D">
      <w:pPr>
        <w:pStyle w:val="Heading2"/>
        <w:spacing w:line="360" w:lineRule="auto"/>
        <w:jc w:val="both"/>
        <w:rPr>
          <w:rFonts w:ascii="Arial" w:eastAsia="Arial" w:hAnsi="Arial" w:cs="Arial"/>
          <w:b/>
          <w:color w:val="000000"/>
          <w:sz w:val="24"/>
          <w:szCs w:val="24"/>
        </w:rPr>
      </w:pPr>
      <w:bookmarkStart w:id="48" w:name="_Toc146908343"/>
      <w:r>
        <w:rPr>
          <w:rFonts w:ascii="Arial" w:eastAsia="Arial" w:hAnsi="Arial" w:cs="Arial"/>
          <w:b/>
          <w:color w:val="000000"/>
          <w:sz w:val="24"/>
          <w:szCs w:val="24"/>
        </w:rPr>
        <w:lastRenderedPageBreak/>
        <w:t>3.4 PROCEDURES FOR DATA COLLECTION</w:t>
      </w:r>
      <w:bookmarkEnd w:id="48"/>
    </w:p>
    <w:p w14:paraId="630353ED" w14:textId="0B51D92A" w:rsidR="00036EEB" w:rsidRDefault="00660A5D" w:rsidP="00A65DE2">
      <w:pPr>
        <w:pStyle w:val="Heading3"/>
        <w:rPr>
          <w:rFonts w:ascii="Arial" w:eastAsia="Arial" w:hAnsi="Arial" w:cs="Arial"/>
          <w:b/>
          <w:color w:val="000000"/>
        </w:rPr>
      </w:pPr>
      <w:bookmarkStart w:id="49" w:name="_Toc146908344"/>
      <w:r>
        <w:rPr>
          <w:rFonts w:ascii="Arial" w:eastAsia="Arial" w:hAnsi="Arial" w:cs="Arial"/>
          <w:b/>
          <w:color w:val="000000"/>
        </w:rPr>
        <w:t>3.4.1 SEMI- STRUCTURED INTERVIEWS</w:t>
      </w:r>
      <w:bookmarkEnd w:id="49"/>
    </w:p>
    <w:p w14:paraId="26771959" w14:textId="085FB314" w:rsidR="00B930F7"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Semi-structured interviews were used as the main data collection method. Semi-structured interviews are a combination of structured and unstructured interviews where structured interviews are characterised by predetermined specific questions in a specific order, while unstructured interviews have neither (Merriam, 2002). Structured interviews are </w:t>
      </w:r>
      <w:proofErr w:type="gramStart"/>
      <w:r>
        <w:rPr>
          <w:rFonts w:ascii="Arial" w:eastAsia="Arial" w:hAnsi="Arial" w:cs="Arial"/>
          <w:sz w:val="24"/>
          <w:szCs w:val="24"/>
        </w:rPr>
        <w:t>similar to</w:t>
      </w:r>
      <w:proofErr w:type="gramEnd"/>
      <w:r>
        <w:rPr>
          <w:rFonts w:ascii="Arial" w:eastAsia="Arial" w:hAnsi="Arial" w:cs="Arial"/>
          <w:sz w:val="24"/>
          <w:szCs w:val="24"/>
        </w:rPr>
        <w:t xml:space="preserve"> quantitative questionnaires as they limit responses to the predetermined structure of the interview, often producing quantitative data (Brinkmann, 2014). Unstructured interviews are undertaken together with the collection of observational data and limit the interviewer from leading the discussion (DiCicco-Bloom &amp; Crabtree, 2006). Therefore, the semi-structured interview was the most appropriate research instrument for this research as it allowed for the interviewer to focus the interview on the research questions and included emerging themes relevant to the research (Brinkmann, 2014). The structured part of the interview was set up to ensure the collection of specific information relevant to the study by guiding the exploration of issues that relate to the research questions, usually characterised by open-ended questions that are determined prior to the interview (Merriam, 2002). The unstructured part of the interview is the set of questions that emerge from the conversation between the interviewer and interviewee (DiCicco-Bloom &amp; Crabtree, 2006). As part of this study, 30 interviews were run with a dedicated section in the interview guide for each targeted sample group to ensure the exploration of specific themes relating to these groups. Interviews were recorded with a digital recorder for in-person and telephonic interviews, and embedded recording technology for video calls. Post these interviews, the interviewer transcribed the interviews. Interviews were on average between 45 - 60 minutes. The in-person interviews were conducted in a secluded location for confidentiality, and the respondent selected </w:t>
      </w:r>
      <w:r w:rsidR="00584078">
        <w:rPr>
          <w:rFonts w:ascii="Arial" w:eastAsia="Arial" w:hAnsi="Arial" w:cs="Arial"/>
          <w:sz w:val="24"/>
          <w:szCs w:val="24"/>
        </w:rPr>
        <w:t>the location with which they were most comfortable</w:t>
      </w:r>
      <w:r>
        <w:rPr>
          <w:rFonts w:ascii="Arial" w:eastAsia="Arial" w:hAnsi="Arial" w:cs="Arial"/>
          <w:sz w:val="24"/>
          <w:szCs w:val="24"/>
        </w:rPr>
        <w:t>.</w:t>
      </w:r>
    </w:p>
    <w:p w14:paraId="5C2B5AD9" w14:textId="29B051C0" w:rsidR="00036EEB" w:rsidRPr="00A65DE2" w:rsidRDefault="00660A5D" w:rsidP="00A65DE2">
      <w:pPr>
        <w:pStyle w:val="Heading3"/>
        <w:rPr>
          <w:rFonts w:ascii="Arial" w:eastAsia="Arial" w:hAnsi="Arial" w:cs="Arial"/>
          <w:b/>
          <w:color w:val="000000"/>
        </w:rPr>
      </w:pPr>
      <w:bookmarkStart w:id="50" w:name="_Toc146908345"/>
      <w:r>
        <w:rPr>
          <w:rFonts w:ascii="Arial" w:eastAsia="Arial" w:hAnsi="Arial" w:cs="Arial"/>
          <w:b/>
          <w:color w:val="000000"/>
        </w:rPr>
        <w:t>3.4.2 DOCUMENT ANALYSIS</w:t>
      </w:r>
      <w:bookmarkEnd w:id="50"/>
    </w:p>
    <w:p w14:paraId="06492B0D" w14:textId="0214C24C"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Document analysis is the process of evaluating printed and digital documents for the purposes of gaining data to produce knowledge (Bowen, 2009). It is useful in that documents related to the research exist outside of the influence of the researcher, strengthening the validity of the findings (Merriam, 2002). Document analysis enables </w:t>
      </w:r>
      <w:r>
        <w:rPr>
          <w:rFonts w:ascii="Arial" w:eastAsia="Arial" w:hAnsi="Arial" w:cs="Arial"/>
          <w:sz w:val="24"/>
          <w:szCs w:val="24"/>
        </w:rPr>
        <w:lastRenderedPageBreak/>
        <w:t xml:space="preserve">the corroboration and verification of findings from the primary data collection method as a means of triangulation (Bowen, 2009). Furthermore, document analysis provides context in relation to the study and data collected from interviews (Bowen, 2009). The data obtained from document analysis can also inform the research instrument- complementing the semi-structured interviews (Bowen, 2009). In this study, content and thematic analysis approaches were undertaken in relation to the research question. Document analysis was particularly helpful in identifying developments in the political economy of South Africa’s electrical energy sector through the analysis of policy documents and periodic reports over an extended period. With that said, documents are often produced without a research agenda and may be limited in answering research questions (Bowen, 2009). </w:t>
      </w:r>
    </w:p>
    <w:p w14:paraId="400551A3" w14:textId="77777777" w:rsidR="00036EEB" w:rsidRDefault="00660A5D">
      <w:pPr>
        <w:pStyle w:val="Heading2"/>
        <w:spacing w:line="360" w:lineRule="auto"/>
        <w:jc w:val="both"/>
        <w:rPr>
          <w:rFonts w:ascii="Arial" w:eastAsia="Arial" w:hAnsi="Arial" w:cs="Arial"/>
          <w:b/>
          <w:color w:val="000000"/>
          <w:sz w:val="24"/>
          <w:szCs w:val="24"/>
        </w:rPr>
      </w:pPr>
      <w:bookmarkStart w:id="51" w:name="_Toc146908346"/>
      <w:r>
        <w:rPr>
          <w:rFonts w:ascii="Arial" w:eastAsia="Arial" w:hAnsi="Arial" w:cs="Arial"/>
          <w:b/>
          <w:color w:val="000000"/>
          <w:sz w:val="24"/>
          <w:szCs w:val="24"/>
        </w:rPr>
        <w:t>3.5 DATA ANALYSIS AND INTERPRETATION</w:t>
      </w:r>
      <w:bookmarkEnd w:id="51"/>
    </w:p>
    <w:p w14:paraId="2719B1BC" w14:textId="03BBCE9A"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The study made use of the thematic data analysis method, which is a commonly used method in qualitative data analysis where themes are identified in the data (Terry, Nikki, Clarke, &amp; Braun, 2017). Thematic analysis is useful in that it has theoretical flexibility, not bounded by epistemological or ontological frameworks (Terry, Nikki, Clarke, &amp; Braun, 2017). This data analysis method was useful across the data collection methods employed in this study. The study undertook an inductive approach to thematic analysis, using the data to identify themes, then developed them as an interpretive framework for the data.</w:t>
      </w:r>
      <w:r w:rsidR="00DD6B03">
        <w:rPr>
          <w:rFonts w:ascii="Arial" w:eastAsia="Arial" w:hAnsi="Arial" w:cs="Arial"/>
          <w:sz w:val="24"/>
          <w:szCs w:val="24"/>
        </w:rPr>
        <w:t xml:space="preserve"> Moreover, the thematic analysis was undertaken </w:t>
      </w:r>
      <w:r w:rsidR="004E6B20">
        <w:rPr>
          <w:rFonts w:ascii="Arial" w:eastAsia="Arial" w:hAnsi="Arial" w:cs="Arial"/>
          <w:sz w:val="24"/>
          <w:szCs w:val="24"/>
        </w:rPr>
        <w:t>manually.</w:t>
      </w:r>
      <w:r w:rsidR="006851F1">
        <w:rPr>
          <w:rFonts w:ascii="Arial" w:eastAsia="Arial" w:hAnsi="Arial" w:cs="Arial"/>
          <w:sz w:val="24"/>
          <w:szCs w:val="24"/>
        </w:rPr>
        <w:t xml:space="preserve"> </w:t>
      </w:r>
      <w:r w:rsidR="00CC5FB9">
        <w:rPr>
          <w:rFonts w:ascii="Arial" w:eastAsia="Arial" w:hAnsi="Arial" w:cs="Arial"/>
          <w:sz w:val="24"/>
          <w:szCs w:val="24"/>
        </w:rPr>
        <w:t>The data analysis explored</w:t>
      </w:r>
      <w:r w:rsidR="00A34194">
        <w:rPr>
          <w:rFonts w:ascii="Arial" w:eastAsia="Arial" w:hAnsi="Arial" w:cs="Arial"/>
          <w:sz w:val="24"/>
          <w:szCs w:val="24"/>
        </w:rPr>
        <w:t xml:space="preserve"> </w:t>
      </w:r>
      <w:r w:rsidR="007C366F">
        <w:rPr>
          <w:rFonts w:ascii="Arial" w:eastAsia="Arial" w:hAnsi="Arial" w:cs="Arial"/>
          <w:sz w:val="24"/>
          <w:szCs w:val="24"/>
        </w:rPr>
        <w:t>developments</w:t>
      </w:r>
      <w:r w:rsidR="00346422">
        <w:rPr>
          <w:rFonts w:ascii="Arial" w:eastAsia="Arial" w:hAnsi="Arial" w:cs="Arial"/>
          <w:sz w:val="24"/>
          <w:szCs w:val="24"/>
        </w:rPr>
        <w:t xml:space="preserve"> in South Africa’s </w:t>
      </w:r>
      <w:r w:rsidR="006E3965">
        <w:rPr>
          <w:rFonts w:ascii="Arial" w:eastAsia="Arial" w:hAnsi="Arial" w:cs="Arial"/>
          <w:sz w:val="24"/>
          <w:szCs w:val="24"/>
        </w:rPr>
        <w:t xml:space="preserve">electrical </w:t>
      </w:r>
      <w:r w:rsidR="00346422">
        <w:rPr>
          <w:rFonts w:ascii="Arial" w:eastAsia="Arial" w:hAnsi="Arial" w:cs="Arial"/>
          <w:sz w:val="24"/>
          <w:szCs w:val="24"/>
        </w:rPr>
        <w:t>energy sector; policy form</w:t>
      </w:r>
      <w:r w:rsidR="006E3965">
        <w:rPr>
          <w:rFonts w:ascii="Arial" w:eastAsia="Arial" w:hAnsi="Arial" w:cs="Arial"/>
          <w:sz w:val="24"/>
          <w:szCs w:val="24"/>
        </w:rPr>
        <w:t>ulation</w:t>
      </w:r>
      <w:r w:rsidR="005019B2">
        <w:rPr>
          <w:rFonts w:ascii="Arial" w:eastAsia="Arial" w:hAnsi="Arial" w:cs="Arial"/>
          <w:sz w:val="24"/>
          <w:szCs w:val="24"/>
        </w:rPr>
        <w:t xml:space="preserve"> and integration processes</w:t>
      </w:r>
      <w:r w:rsidR="00AE297F">
        <w:rPr>
          <w:rFonts w:ascii="Arial" w:eastAsia="Arial" w:hAnsi="Arial" w:cs="Arial"/>
          <w:sz w:val="24"/>
          <w:szCs w:val="24"/>
        </w:rPr>
        <w:t>; political processes;</w:t>
      </w:r>
      <w:r w:rsidR="00CC5FB9">
        <w:rPr>
          <w:rFonts w:ascii="Arial" w:eastAsia="Arial" w:hAnsi="Arial" w:cs="Arial"/>
          <w:sz w:val="24"/>
          <w:szCs w:val="24"/>
        </w:rPr>
        <w:t xml:space="preserve"> </w:t>
      </w:r>
      <w:r w:rsidR="00CF6E62">
        <w:rPr>
          <w:rFonts w:ascii="Arial" w:eastAsia="Arial" w:hAnsi="Arial" w:cs="Arial"/>
          <w:sz w:val="24"/>
          <w:szCs w:val="24"/>
        </w:rPr>
        <w:t>ideological schisms in</w:t>
      </w:r>
      <w:r w:rsidR="00CB3A1E">
        <w:rPr>
          <w:rFonts w:ascii="Arial" w:eastAsia="Arial" w:hAnsi="Arial" w:cs="Arial"/>
          <w:sz w:val="24"/>
          <w:szCs w:val="24"/>
        </w:rPr>
        <w:t xml:space="preserve"> the electrical energy sector, and the</w:t>
      </w:r>
      <w:r w:rsidR="00142101">
        <w:rPr>
          <w:rFonts w:ascii="Arial" w:eastAsia="Arial" w:hAnsi="Arial" w:cs="Arial"/>
          <w:sz w:val="24"/>
          <w:szCs w:val="24"/>
        </w:rPr>
        <w:t xml:space="preserve"> MEC</w:t>
      </w:r>
      <w:r w:rsidR="00CB3A1E">
        <w:rPr>
          <w:rFonts w:ascii="Arial" w:eastAsia="Arial" w:hAnsi="Arial" w:cs="Arial"/>
          <w:sz w:val="24"/>
          <w:szCs w:val="24"/>
        </w:rPr>
        <w:t>’s</w:t>
      </w:r>
      <w:r w:rsidR="00142101">
        <w:rPr>
          <w:rFonts w:ascii="Arial" w:eastAsia="Arial" w:hAnsi="Arial" w:cs="Arial"/>
          <w:sz w:val="24"/>
          <w:szCs w:val="24"/>
        </w:rPr>
        <w:t xml:space="preserve"> response to </w:t>
      </w:r>
      <w:proofErr w:type="gramStart"/>
      <w:r w:rsidR="004A4E73">
        <w:rPr>
          <w:rFonts w:ascii="Arial" w:eastAsia="Arial" w:hAnsi="Arial" w:cs="Arial"/>
          <w:sz w:val="24"/>
          <w:szCs w:val="24"/>
        </w:rPr>
        <w:t>an the</w:t>
      </w:r>
      <w:proofErr w:type="gramEnd"/>
      <w:r w:rsidR="004A4E73">
        <w:rPr>
          <w:rFonts w:ascii="Arial" w:eastAsia="Arial" w:hAnsi="Arial" w:cs="Arial"/>
          <w:sz w:val="24"/>
          <w:szCs w:val="24"/>
        </w:rPr>
        <w:t xml:space="preserve"> evolution of the electrical energy sector</w:t>
      </w:r>
      <w:r w:rsidR="00CB3A1E">
        <w:rPr>
          <w:rFonts w:ascii="Arial" w:eastAsia="Arial" w:hAnsi="Arial" w:cs="Arial"/>
          <w:sz w:val="24"/>
          <w:szCs w:val="24"/>
        </w:rPr>
        <w:t>.</w:t>
      </w:r>
    </w:p>
    <w:p w14:paraId="1FC432C5" w14:textId="421425B4"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first step was familiarisation with the data during the data collection phase, this was then followed by the generation of codes that prepared for the coding and analysis of the data. Familiarisation with the data is a key step in the data analysis process as it enables the reflection on and interrogation of the data while making top line observations (Terry, Nikki, Clarke, &amp; Braun, 2017). Following this step, codes were then generated through the systematic segmentation and labelling of the data in relation to the research question (Terry, Nikki, Clarke, &amp; Braun, 2017). As a third step, </w:t>
      </w:r>
      <w:r>
        <w:rPr>
          <w:rFonts w:ascii="Arial" w:eastAsia="Arial" w:hAnsi="Arial" w:cs="Arial"/>
          <w:sz w:val="24"/>
          <w:szCs w:val="24"/>
        </w:rPr>
        <w:lastRenderedPageBreak/>
        <w:t xml:space="preserve">the construction of themes followed, which is a process of analysing codes and organising (combining or collapsing) them into meaningful patterns (Terry, Nikki, Clarke, &amp; Braun, 2017). </w:t>
      </w:r>
    </w:p>
    <w:p w14:paraId="44DC6F41" w14:textId="77777777" w:rsidR="00036EEB" w:rsidRDefault="00660A5D">
      <w:pPr>
        <w:pStyle w:val="Heading2"/>
        <w:spacing w:line="360" w:lineRule="auto"/>
        <w:jc w:val="both"/>
        <w:rPr>
          <w:rFonts w:ascii="Arial" w:eastAsia="Arial" w:hAnsi="Arial" w:cs="Arial"/>
          <w:b/>
          <w:color w:val="000000"/>
          <w:sz w:val="24"/>
          <w:szCs w:val="24"/>
        </w:rPr>
      </w:pPr>
      <w:bookmarkStart w:id="52" w:name="_Toc146908347"/>
      <w:r>
        <w:rPr>
          <w:rFonts w:ascii="Arial" w:eastAsia="Arial" w:hAnsi="Arial" w:cs="Arial"/>
          <w:b/>
          <w:color w:val="000000"/>
          <w:sz w:val="24"/>
          <w:szCs w:val="24"/>
        </w:rPr>
        <w:t>3.6 LIMITATIONS OF THE STUDY</w:t>
      </w:r>
      <w:bookmarkEnd w:id="52"/>
    </w:p>
    <w:p w14:paraId="57A4F996" w14:textId="1AD076AF"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Qualitative research methodology can be time and resource intensive, resulting in the study being limited by timelines. A key challenge </w:t>
      </w:r>
      <w:r w:rsidR="00FD61E8">
        <w:rPr>
          <w:rFonts w:ascii="Arial" w:eastAsia="Arial" w:hAnsi="Arial" w:cs="Arial"/>
          <w:sz w:val="24"/>
          <w:szCs w:val="24"/>
        </w:rPr>
        <w:t xml:space="preserve">being </w:t>
      </w:r>
      <w:r>
        <w:rPr>
          <w:rFonts w:ascii="Arial" w:eastAsia="Arial" w:hAnsi="Arial" w:cs="Arial"/>
          <w:sz w:val="24"/>
          <w:szCs w:val="24"/>
        </w:rPr>
        <w:t>time constraints on fieldwork and data analysis. Undertaking purposive sampling may overcome this challenge as this non-probability sampling method will allow the research</w:t>
      </w:r>
      <w:r w:rsidR="00E267D0">
        <w:rPr>
          <w:rFonts w:ascii="Arial" w:eastAsia="Arial" w:hAnsi="Arial" w:cs="Arial"/>
          <w:sz w:val="24"/>
          <w:szCs w:val="24"/>
        </w:rPr>
        <w:t>er</w:t>
      </w:r>
      <w:r>
        <w:rPr>
          <w:rFonts w:ascii="Arial" w:eastAsia="Arial" w:hAnsi="Arial" w:cs="Arial"/>
          <w:sz w:val="24"/>
          <w:szCs w:val="24"/>
        </w:rPr>
        <w:t xml:space="preserve"> adequate time to conduct fieldwork and analyse data within the timelines specified by the university.</w:t>
      </w:r>
    </w:p>
    <w:p w14:paraId="6F07DBB0" w14:textId="79205FB0"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Additionally, the study </w:t>
      </w:r>
      <w:r w:rsidR="00E267D0">
        <w:rPr>
          <w:rFonts w:ascii="Arial" w:eastAsia="Arial" w:hAnsi="Arial" w:cs="Arial"/>
          <w:sz w:val="24"/>
          <w:szCs w:val="24"/>
        </w:rPr>
        <w:t xml:space="preserve">did </w:t>
      </w:r>
      <w:r>
        <w:rPr>
          <w:rFonts w:ascii="Arial" w:eastAsia="Arial" w:hAnsi="Arial" w:cs="Arial"/>
          <w:sz w:val="24"/>
          <w:szCs w:val="24"/>
        </w:rPr>
        <w:t>not have geographical limitations, as such, this present</w:t>
      </w:r>
      <w:r w:rsidR="00E267D0">
        <w:rPr>
          <w:rFonts w:ascii="Arial" w:eastAsia="Arial" w:hAnsi="Arial" w:cs="Arial"/>
          <w:sz w:val="24"/>
          <w:szCs w:val="24"/>
        </w:rPr>
        <w:t>ed</w:t>
      </w:r>
      <w:r>
        <w:rPr>
          <w:rFonts w:ascii="Arial" w:eastAsia="Arial" w:hAnsi="Arial" w:cs="Arial"/>
          <w:sz w:val="24"/>
          <w:szCs w:val="24"/>
        </w:rPr>
        <w:t xml:space="preserve"> a challenge in conducting face-to-face interviews due to time and budget constraints associated with travelling. Furthermore, due to the covid-19 pandemic, meeting respondents face-to-face prove</w:t>
      </w:r>
      <w:r w:rsidR="00E267D0">
        <w:rPr>
          <w:rFonts w:ascii="Arial" w:eastAsia="Arial" w:hAnsi="Arial" w:cs="Arial"/>
          <w:sz w:val="24"/>
          <w:szCs w:val="24"/>
        </w:rPr>
        <w:t>d</w:t>
      </w:r>
      <w:r>
        <w:rPr>
          <w:rFonts w:ascii="Arial" w:eastAsia="Arial" w:hAnsi="Arial" w:cs="Arial"/>
          <w:sz w:val="24"/>
          <w:szCs w:val="24"/>
        </w:rPr>
        <w:t xml:space="preserve"> difficult due to apprehension towards in-person interviews.</w:t>
      </w:r>
      <w:r w:rsidR="008418D9">
        <w:rPr>
          <w:rFonts w:ascii="Arial" w:eastAsia="Arial" w:hAnsi="Arial" w:cs="Arial"/>
          <w:sz w:val="24"/>
          <w:szCs w:val="24"/>
        </w:rPr>
        <w:t xml:space="preserve"> A</w:t>
      </w:r>
      <w:r w:rsidR="00406EFE">
        <w:rPr>
          <w:rFonts w:ascii="Arial" w:eastAsia="Arial" w:hAnsi="Arial" w:cs="Arial"/>
          <w:sz w:val="24"/>
          <w:szCs w:val="24"/>
        </w:rPr>
        <w:t xml:space="preserve">lthough face-to-face interviews could </w:t>
      </w:r>
      <w:r w:rsidR="00E267D0">
        <w:rPr>
          <w:rFonts w:ascii="Arial" w:eastAsia="Arial" w:hAnsi="Arial" w:cs="Arial"/>
          <w:sz w:val="24"/>
          <w:szCs w:val="24"/>
        </w:rPr>
        <w:t xml:space="preserve">have </w:t>
      </w:r>
      <w:r w:rsidR="00406EFE">
        <w:rPr>
          <w:rFonts w:ascii="Arial" w:eastAsia="Arial" w:hAnsi="Arial" w:cs="Arial"/>
          <w:sz w:val="24"/>
          <w:szCs w:val="24"/>
        </w:rPr>
        <w:t>provide</w:t>
      </w:r>
      <w:r w:rsidR="00E267D0">
        <w:rPr>
          <w:rFonts w:ascii="Arial" w:eastAsia="Arial" w:hAnsi="Arial" w:cs="Arial"/>
          <w:sz w:val="24"/>
          <w:szCs w:val="24"/>
        </w:rPr>
        <w:t>d</w:t>
      </w:r>
      <w:r w:rsidR="00406EFE">
        <w:rPr>
          <w:rFonts w:ascii="Arial" w:eastAsia="Arial" w:hAnsi="Arial" w:cs="Arial"/>
          <w:sz w:val="24"/>
          <w:szCs w:val="24"/>
        </w:rPr>
        <w:t xml:space="preserve"> a wealth of information and insights, </w:t>
      </w:r>
      <w:r w:rsidR="00E06755">
        <w:rPr>
          <w:rFonts w:ascii="Arial" w:eastAsia="Arial" w:hAnsi="Arial" w:cs="Arial"/>
          <w:sz w:val="24"/>
          <w:szCs w:val="24"/>
        </w:rPr>
        <w:t xml:space="preserve">suitable </w:t>
      </w:r>
      <w:r w:rsidR="00406EFE">
        <w:rPr>
          <w:rFonts w:ascii="Arial" w:eastAsia="Arial" w:hAnsi="Arial" w:cs="Arial"/>
          <w:sz w:val="24"/>
          <w:szCs w:val="24"/>
        </w:rPr>
        <w:t>a</w:t>
      </w:r>
      <w:r>
        <w:rPr>
          <w:rFonts w:ascii="Arial" w:eastAsia="Arial" w:hAnsi="Arial" w:cs="Arial"/>
          <w:sz w:val="24"/>
          <w:szCs w:val="24"/>
        </w:rPr>
        <w:t xml:space="preserve">lternative mediums </w:t>
      </w:r>
      <w:r w:rsidR="00E267D0">
        <w:rPr>
          <w:rFonts w:ascii="Arial" w:eastAsia="Arial" w:hAnsi="Arial" w:cs="Arial"/>
          <w:sz w:val="24"/>
          <w:szCs w:val="24"/>
        </w:rPr>
        <w:t>were</w:t>
      </w:r>
      <w:r>
        <w:rPr>
          <w:rFonts w:ascii="Arial" w:eastAsia="Arial" w:hAnsi="Arial" w:cs="Arial"/>
          <w:sz w:val="24"/>
          <w:szCs w:val="24"/>
        </w:rPr>
        <w:t xml:space="preserve"> used where in-person interviews </w:t>
      </w:r>
      <w:r w:rsidR="00BC1593">
        <w:rPr>
          <w:rFonts w:ascii="Arial" w:eastAsia="Arial" w:hAnsi="Arial" w:cs="Arial"/>
          <w:sz w:val="24"/>
          <w:szCs w:val="24"/>
        </w:rPr>
        <w:t>were not</w:t>
      </w:r>
      <w:r>
        <w:rPr>
          <w:rFonts w:ascii="Arial" w:eastAsia="Arial" w:hAnsi="Arial" w:cs="Arial"/>
          <w:sz w:val="24"/>
          <w:szCs w:val="24"/>
        </w:rPr>
        <w:t xml:space="preserve"> possible</w:t>
      </w:r>
      <w:r w:rsidR="00E267D0">
        <w:rPr>
          <w:rFonts w:ascii="Arial" w:eastAsia="Arial" w:hAnsi="Arial" w:cs="Arial"/>
          <w:sz w:val="24"/>
          <w:szCs w:val="24"/>
        </w:rPr>
        <w:t>-</w:t>
      </w:r>
      <w:r>
        <w:rPr>
          <w:rFonts w:ascii="Arial" w:eastAsia="Arial" w:hAnsi="Arial" w:cs="Arial"/>
          <w:sz w:val="24"/>
          <w:szCs w:val="24"/>
        </w:rPr>
        <w:t xml:space="preserve"> such as video calls telephonic interviews</w:t>
      </w:r>
      <w:r w:rsidR="00E267D0">
        <w:rPr>
          <w:rFonts w:ascii="Arial" w:eastAsia="Arial" w:hAnsi="Arial" w:cs="Arial"/>
          <w:sz w:val="24"/>
          <w:szCs w:val="24"/>
        </w:rPr>
        <w:t>, and correspondence via email</w:t>
      </w:r>
      <w:r>
        <w:rPr>
          <w:rFonts w:ascii="Arial" w:eastAsia="Arial" w:hAnsi="Arial" w:cs="Arial"/>
          <w:sz w:val="24"/>
          <w:szCs w:val="24"/>
        </w:rPr>
        <w:t xml:space="preserve">. </w:t>
      </w:r>
    </w:p>
    <w:p w14:paraId="1B83D3DE" w14:textId="77777777" w:rsidR="00036EEB" w:rsidRDefault="00660A5D">
      <w:pPr>
        <w:pStyle w:val="Heading2"/>
        <w:spacing w:line="360" w:lineRule="auto"/>
        <w:jc w:val="both"/>
        <w:rPr>
          <w:rFonts w:ascii="Arial" w:eastAsia="Arial" w:hAnsi="Arial" w:cs="Arial"/>
          <w:b/>
          <w:color w:val="000000"/>
          <w:sz w:val="24"/>
          <w:szCs w:val="24"/>
        </w:rPr>
      </w:pPr>
      <w:bookmarkStart w:id="53" w:name="_Toc146908348"/>
      <w:r>
        <w:rPr>
          <w:rFonts w:ascii="Arial" w:eastAsia="Arial" w:hAnsi="Arial" w:cs="Arial"/>
          <w:b/>
          <w:color w:val="000000"/>
          <w:sz w:val="24"/>
          <w:szCs w:val="24"/>
        </w:rPr>
        <w:t>3.7 VALIDITY AND RELIABILITY</w:t>
      </w:r>
      <w:bookmarkEnd w:id="53"/>
    </w:p>
    <w:p w14:paraId="2B63B8E7" w14:textId="3B1E9E58"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The concept of validity in qualitative research refers to the truthfulness of the results (</w:t>
      </w:r>
      <w:proofErr w:type="spellStart"/>
      <w:r>
        <w:rPr>
          <w:rFonts w:ascii="Arial" w:eastAsia="Arial" w:hAnsi="Arial" w:cs="Arial"/>
          <w:sz w:val="24"/>
          <w:szCs w:val="24"/>
        </w:rPr>
        <w:t>Golafshani</w:t>
      </w:r>
      <w:proofErr w:type="spellEnd"/>
      <w:r>
        <w:rPr>
          <w:rFonts w:ascii="Arial" w:eastAsia="Arial" w:hAnsi="Arial" w:cs="Arial"/>
          <w:sz w:val="24"/>
          <w:szCs w:val="24"/>
        </w:rPr>
        <w:t>, 2003). Reliability in qualitative research refers to the trustworthiness of the research, as such, the replicability of the observations (</w:t>
      </w:r>
      <w:proofErr w:type="spellStart"/>
      <w:r>
        <w:rPr>
          <w:rFonts w:ascii="Arial" w:eastAsia="Arial" w:hAnsi="Arial" w:cs="Arial"/>
          <w:sz w:val="24"/>
          <w:szCs w:val="24"/>
        </w:rPr>
        <w:t>Golafshani</w:t>
      </w:r>
      <w:proofErr w:type="spellEnd"/>
      <w:r>
        <w:rPr>
          <w:rFonts w:ascii="Arial" w:eastAsia="Arial" w:hAnsi="Arial" w:cs="Arial"/>
          <w:sz w:val="24"/>
          <w:szCs w:val="24"/>
        </w:rPr>
        <w:t>, 2003). A key strategy for improving both validity and reliability is triangulation (</w:t>
      </w:r>
      <w:proofErr w:type="spellStart"/>
      <w:r>
        <w:rPr>
          <w:rFonts w:ascii="Arial" w:eastAsia="Arial" w:hAnsi="Arial" w:cs="Arial"/>
          <w:sz w:val="24"/>
          <w:szCs w:val="24"/>
        </w:rPr>
        <w:t>Golafshani</w:t>
      </w:r>
      <w:proofErr w:type="spellEnd"/>
      <w:r>
        <w:rPr>
          <w:rFonts w:ascii="Arial" w:eastAsia="Arial" w:hAnsi="Arial" w:cs="Arial"/>
          <w:sz w:val="24"/>
          <w:szCs w:val="24"/>
        </w:rPr>
        <w:t>, 2003). In this study, combined methods were used to collect data as a means of triangulation. The primary method of data collection were semi-structured interviews supported by a literature review and document analysis. In this study, multiple methods of data collection were used to bolster the validity and reliability of the findings.</w:t>
      </w:r>
    </w:p>
    <w:p w14:paraId="2BB933CF" w14:textId="77777777" w:rsidR="00036EEB" w:rsidRDefault="00660A5D">
      <w:pPr>
        <w:pStyle w:val="Heading2"/>
        <w:spacing w:line="360" w:lineRule="auto"/>
        <w:jc w:val="both"/>
        <w:rPr>
          <w:rFonts w:ascii="Arial" w:eastAsia="Arial" w:hAnsi="Arial" w:cs="Arial"/>
          <w:b/>
          <w:color w:val="000000"/>
          <w:sz w:val="24"/>
          <w:szCs w:val="24"/>
        </w:rPr>
      </w:pPr>
      <w:bookmarkStart w:id="54" w:name="_Toc146908349"/>
      <w:r>
        <w:rPr>
          <w:rFonts w:ascii="Arial" w:eastAsia="Arial" w:hAnsi="Arial" w:cs="Arial"/>
          <w:b/>
          <w:color w:val="000000"/>
          <w:sz w:val="24"/>
          <w:szCs w:val="24"/>
        </w:rPr>
        <w:t>3.8 ETHICAL CONSIDERATIONS</w:t>
      </w:r>
      <w:bookmarkEnd w:id="54"/>
    </w:p>
    <w:p w14:paraId="7B056762" w14:textId="365424A4"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This research was guided by the commonly recognised research norms. The researcher did not treat all collected data as raw data, as such, the researcher did not tamper with or misrepresent the data. The researcher disclosed their identity and fully explained</w:t>
      </w:r>
      <w:r w:rsidR="00B930F7">
        <w:rPr>
          <w:rFonts w:ascii="Arial" w:eastAsia="Arial" w:hAnsi="Arial" w:cs="Arial"/>
          <w:sz w:val="24"/>
          <w:szCs w:val="24"/>
        </w:rPr>
        <w:t xml:space="preserve"> </w:t>
      </w:r>
      <w:r>
        <w:rPr>
          <w:rFonts w:ascii="Arial" w:eastAsia="Arial" w:hAnsi="Arial" w:cs="Arial"/>
          <w:sz w:val="24"/>
          <w:szCs w:val="24"/>
        </w:rPr>
        <w:t xml:space="preserve">the nature of the research to respondents to ensure that respondents are </w:t>
      </w:r>
      <w:r>
        <w:rPr>
          <w:rFonts w:ascii="Arial" w:eastAsia="Arial" w:hAnsi="Arial" w:cs="Arial"/>
          <w:sz w:val="24"/>
          <w:szCs w:val="24"/>
        </w:rPr>
        <w:lastRenderedPageBreak/>
        <w:t>not misled or deceived. The respondents were required to sign a consent form so that the researcher obtained their permission to use the information gathered from the interviews in the research. Respondents were informed that they are free to withdraw from the research at any stage. Furthermore, respondents were informed that participation is voluntary and there are no incentives provided for participating in the research.</w:t>
      </w:r>
      <w:r>
        <w:t xml:space="preserve"> </w:t>
      </w:r>
      <w:r>
        <w:rPr>
          <w:rFonts w:ascii="Arial" w:eastAsia="Arial" w:hAnsi="Arial" w:cs="Arial"/>
          <w:sz w:val="24"/>
          <w:szCs w:val="24"/>
        </w:rPr>
        <w:t>The researcher ensured that the contributions of respondents to the research are acknowledged.</w:t>
      </w:r>
    </w:p>
    <w:p w14:paraId="195C1CFB" w14:textId="033ABA51"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The researcher ensured that they reduced the risk of unanticipated harm to the respondents, as such, the researcher prepared to provide moral support and referral to professional help should the interview create undue stress (DiCicco-Bloom &amp; Crabtree, 2006). The researcher maintained the anonymity of the interviewees in relation to the information provided. Due to hierarchical relationships between interviewees and conflicts of interests between institutions identified in the sample, it was vital to ensure that the respondents were protected from any repercussions that may arise from participating in the research.</w:t>
      </w:r>
      <w:r>
        <w:t xml:space="preserve"> </w:t>
      </w:r>
      <w:r>
        <w:rPr>
          <w:rFonts w:ascii="Arial" w:eastAsia="Arial" w:hAnsi="Arial" w:cs="Arial"/>
          <w:sz w:val="24"/>
          <w:szCs w:val="24"/>
        </w:rPr>
        <w:t>Respondents were</w:t>
      </w:r>
      <w:r w:rsidR="00B930F7">
        <w:rPr>
          <w:rFonts w:ascii="Arial" w:eastAsia="Arial" w:hAnsi="Arial" w:cs="Arial"/>
          <w:sz w:val="24"/>
          <w:szCs w:val="24"/>
        </w:rPr>
        <w:t xml:space="preserve"> </w:t>
      </w:r>
      <w:r>
        <w:rPr>
          <w:rFonts w:ascii="Arial" w:eastAsia="Arial" w:hAnsi="Arial" w:cs="Arial"/>
          <w:sz w:val="24"/>
          <w:szCs w:val="24"/>
        </w:rPr>
        <w:t>informed that confidentiality was to be maintained throughout the research process. As such, in addressing this concern, respondents signed confidentiality forms. Data gathered from the interview recordings and transcript was stored in a dedicated password protected external drive, only known to the researcher where the data is to be archived for five years.</w:t>
      </w:r>
    </w:p>
    <w:p w14:paraId="7DD07EC1" w14:textId="30D10213"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This study was evaluated by the relevant ethics committee within the Wits School of Business to ensure it met the required ethical considerations. The researcher then obtained ethical clearance from the University of the Witwatersrand before undertaking the research.</w:t>
      </w:r>
    </w:p>
    <w:p w14:paraId="429BAD72" w14:textId="77777777" w:rsidR="00036EEB" w:rsidRDefault="00660A5D">
      <w:pPr>
        <w:pStyle w:val="Heading1"/>
        <w:rPr>
          <w:rFonts w:ascii="Arial" w:eastAsia="Arial" w:hAnsi="Arial" w:cs="Arial"/>
          <w:sz w:val="24"/>
          <w:szCs w:val="24"/>
        </w:rPr>
      </w:pPr>
      <w:bookmarkStart w:id="55" w:name="_lp0n00449vhh" w:colFirst="0" w:colLast="0"/>
      <w:bookmarkEnd w:id="55"/>
      <w:r>
        <w:br w:type="page"/>
      </w:r>
    </w:p>
    <w:p w14:paraId="344D3852" w14:textId="6C1B1065" w:rsidR="00036EEB" w:rsidRDefault="00660A5D" w:rsidP="00E06755">
      <w:pPr>
        <w:pStyle w:val="Heading1"/>
        <w:rPr>
          <w:rFonts w:ascii="Arial" w:eastAsia="Arial" w:hAnsi="Arial" w:cs="Arial"/>
          <w:b/>
          <w:color w:val="000000"/>
          <w:sz w:val="28"/>
          <w:szCs w:val="28"/>
        </w:rPr>
      </w:pPr>
      <w:bookmarkStart w:id="56" w:name="_Toc146908350"/>
      <w:r>
        <w:rPr>
          <w:rFonts w:ascii="Arial" w:eastAsia="Arial" w:hAnsi="Arial" w:cs="Arial"/>
          <w:b/>
          <w:color w:val="000000"/>
          <w:sz w:val="28"/>
          <w:szCs w:val="28"/>
        </w:rPr>
        <w:lastRenderedPageBreak/>
        <w:t>CHAPTER 4: ANALYSING DEVELOPMENTS IN SOUTH AFRICA’S ELECTRICAL ENERGY SECTOR</w:t>
      </w:r>
      <w:bookmarkEnd w:id="56"/>
    </w:p>
    <w:p w14:paraId="117675C9" w14:textId="199AE1C4"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This chapter will answer the first sub-research question, “</w:t>
      </w:r>
      <w:r>
        <w:rPr>
          <w:rFonts w:ascii="Arial" w:eastAsia="Arial" w:hAnsi="Arial" w:cs="Arial"/>
          <w:i/>
          <w:sz w:val="24"/>
          <w:szCs w:val="24"/>
        </w:rPr>
        <w:t>Do the developments in South Africa’s electrical energy sector constitute a socio-technical transition?</w:t>
      </w:r>
      <w:r>
        <w:rPr>
          <w:rFonts w:ascii="Arial" w:eastAsia="Arial" w:hAnsi="Arial" w:cs="Arial"/>
          <w:sz w:val="24"/>
          <w:szCs w:val="24"/>
        </w:rPr>
        <w:t>” Across the breadth of respondents, it is agreed that the developments in South Africa’s electrical energy sector constitute a transition (Baker et al., 2014; interviews</w:t>
      </w:r>
      <w:r>
        <w:rPr>
          <w:rFonts w:ascii="Arial" w:eastAsia="Arial" w:hAnsi="Arial" w:cs="Arial"/>
          <w:sz w:val="24"/>
          <w:szCs w:val="24"/>
          <w:vertAlign w:val="superscript"/>
        </w:rPr>
        <w:footnoteReference w:id="1"/>
      </w:r>
      <w:r>
        <w:rPr>
          <w:rFonts w:ascii="Arial" w:eastAsia="Arial" w:hAnsi="Arial" w:cs="Arial"/>
          <w:sz w:val="24"/>
          <w:szCs w:val="24"/>
        </w:rPr>
        <w:t xml:space="preserve">). However, there was a diversity of views on the factors driving the transition, the pace of the transition, and whether the transition </w:t>
      </w:r>
      <w:r w:rsidR="005B2907">
        <w:rPr>
          <w:rFonts w:ascii="Arial" w:eastAsia="Arial" w:hAnsi="Arial" w:cs="Arial"/>
          <w:sz w:val="24"/>
          <w:szCs w:val="24"/>
        </w:rPr>
        <w:t xml:space="preserve">was </w:t>
      </w:r>
      <w:r>
        <w:rPr>
          <w:rFonts w:ascii="Arial" w:eastAsia="Arial" w:hAnsi="Arial" w:cs="Arial"/>
          <w:i/>
          <w:sz w:val="24"/>
          <w:szCs w:val="24"/>
        </w:rPr>
        <w:t>just</w:t>
      </w:r>
      <w:r>
        <w:rPr>
          <w:rFonts w:ascii="Arial" w:eastAsia="Arial" w:hAnsi="Arial" w:cs="Arial"/>
          <w:sz w:val="24"/>
          <w:szCs w:val="24"/>
        </w:rPr>
        <w:t xml:space="preserve">. A general observation being that </w:t>
      </w:r>
      <w:r w:rsidR="00AE2BB5">
        <w:rPr>
          <w:rFonts w:ascii="Arial" w:eastAsia="Arial" w:hAnsi="Arial" w:cs="Arial"/>
          <w:sz w:val="24"/>
          <w:szCs w:val="24"/>
        </w:rPr>
        <w:t>State</w:t>
      </w:r>
      <w:r>
        <w:rPr>
          <w:rFonts w:ascii="Arial" w:eastAsia="Arial" w:hAnsi="Arial" w:cs="Arial"/>
          <w:sz w:val="24"/>
          <w:szCs w:val="24"/>
        </w:rPr>
        <w:t xml:space="preserve"> actors</w:t>
      </w:r>
      <w:r w:rsidR="00192F5A">
        <w:rPr>
          <w:rFonts w:ascii="Arial" w:eastAsia="Arial" w:hAnsi="Arial" w:cs="Arial"/>
          <w:sz w:val="24"/>
          <w:szCs w:val="24"/>
        </w:rPr>
        <w:t xml:space="preserve"> interviewed for this research project</w:t>
      </w:r>
      <w:r>
        <w:rPr>
          <w:rFonts w:ascii="Arial" w:eastAsia="Arial" w:hAnsi="Arial" w:cs="Arial"/>
          <w:sz w:val="24"/>
          <w:szCs w:val="24"/>
        </w:rPr>
        <w:t xml:space="preserve"> h</w:t>
      </w:r>
      <w:r w:rsidR="00192F5A">
        <w:rPr>
          <w:rFonts w:ascii="Arial" w:eastAsia="Arial" w:hAnsi="Arial" w:cs="Arial"/>
          <w:sz w:val="24"/>
          <w:szCs w:val="24"/>
        </w:rPr>
        <w:t>e</w:t>
      </w:r>
      <w:r>
        <w:rPr>
          <w:rFonts w:ascii="Arial" w:eastAsia="Arial" w:hAnsi="Arial" w:cs="Arial"/>
          <w:sz w:val="24"/>
          <w:szCs w:val="24"/>
        </w:rPr>
        <w:t xml:space="preserve">ld the view that the electrical energy transition is driven by policymaking, at an expected speed, and meeting the qualification of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 (interviews</w:t>
      </w:r>
      <w:r>
        <w:rPr>
          <w:rFonts w:ascii="Arial" w:eastAsia="Arial" w:hAnsi="Arial" w:cs="Arial"/>
          <w:sz w:val="24"/>
          <w:szCs w:val="24"/>
          <w:vertAlign w:val="superscript"/>
        </w:rPr>
        <w:footnoteReference w:id="2"/>
      </w:r>
      <w:r>
        <w:rPr>
          <w:rFonts w:ascii="Arial" w:eastAsia="Arial" w:hAnsi="Arial" w:cs="Arial"/>
          <w:sz w:val="24"/>
          <w:szCs w:val="24"/>
        </w:rPr>
        <w:t>). Comparatively, non-</w:t>
      </w:r>
      <w:r w:rsidR="00AE2BB5">
        <w:rPr>
          <w:rFonts w:ascii="Arial" w:eastAsia="Arial" w:hAnsi="Arial" w:cs="Arial"/>
          <w:sz w:val="24"/>
          <w:szCs w:val="24"/>
        </w:rPr>
        <w:t>State</w:t>
      </w:r>
      <w:r>
        <w:rPr>
          <w:rFonts w:ascii="Arial" w:eastAsia="Arial" w:hAnsi="Arial" w:cs="Arial"/>
          <w:sz w:val="24"/>
          <w:szCs w:val="24"/>
        </w:rPr>
        <w:t xml:space="preserve"> actors h</w:t>
      </w:r>
      <w:r w:rsidR="00CB532D">
        <w:rPr>
          <w:rFonts w:ascii="Arial" w:eastAsia="Arial" w:hAnsi="Arial" w:cs="Arial"/>
          <w:sz w:val="24"/>
          <w:szCs w:val="24"/>
        </w:rPr>
        <w:t>e</w:t>
      </w:r>
      <w:r>
        <w:rPr>
          <w:rFonts w:ascii="Arial" w:eastAsia="Arial" w:hAnsi="Arial" w:cs="Arial"/>
          <w:sz w:val="24"/>
          <w:szCs w:val="24"/>
        </w:rPr>
        <w:t xml:space="preserve">ld the view that the advent of </w:t>
      </w:r>
      <w:r w:rsidR="00B930F7">
        <w:rPr>
          <w:rFonts w:ascii="Arial" w:eastAsia="Arial" w:hAnsi="Arial" w:cs="Arial"/>
          <w:sz w:val="24"/>
          <w:szCs w:val="24"/>
        </w:rPr>
        <w:t>load shedding</w:t>
      </w:r>
      <w:r>
        <w:rPr>
          <w:rFonts w:ascii="Arial" w:eastAsia="Arial" w:hAnsi="Arial" w:cs="Arial"/>
          <w:sz w:val="24"/>
          <w:szCs w:val="24"/>
        </w:rPr>
        <w:t xml:space="preserve"> triggered a transition out of necessity, the speed of the transition could be significantly faster, and that the transition </w:t>
      </w:r>
      <w:r w:rsidR="00CB532D">
        <w:rPr>
          <w:rFonts w:ascii="Arial" w:eastAsia="Arial" w:hAnsi="Arial" w:cs="Arial"/>
          <w:sz w:val="24"/>
          <w:szCs w:val="24"/>
        </w:rPr>
        <w:t xml:space="preserve">was </w:t>
      </w:r>
      <w:r>
        <w:rPr>
          <w:rFonts w:ascii="Arial" w:eastAsia="Arial" w:hAnsi="Arial" w:cs="Arial"/>
          <w:sz w:val="24"/>
          <w:szCs w:val="24"/>
        </w:rPr>
        <w:t xml:space="preserve">not truly </w:t>
      </w:r>
      <w:r w:rsidRPr="00945A1F">
        <w:rPr>
          <w:rFonts w:ascii="Arial" w:eastAsia="Arial" w:hAnsi="Arial" w:cs="Arial"/>
          <w:i/>
          <w:iCs/>
          <w:sz w:val="24"/>
          <w:szCs w:val="24"/>
        </w:rPr>
        <w:t>just</w:t>
      </w:r>
      <w:r>
        <w:rPr>
          <w:rFonts w:ascii="Arial" w:eastAsia="Arial" w:hAnsi="Arial" w:cs="Arial"/>
          <w:sz w:val="24"/>
          <w:szCs w:val="24"/>
        </w:rPr>
        <w:t xml:space="preserve"> (Morris et al., 2020; interviews</w:t>
      </w:r>
      <w:r>
        <w:rPr>
          <w:rFonts w:ascii="Arial" w:eastAsia="Arial" w:hAnsi="Arial" w:cs="Arial"/>
          <w:sz w:val="24"/>
          <w:szCs w:val="24"/>
          <w:vertAlign w:val="superscript"/>
        </w:rPr>
        <w:footnoteReference w:id="3"/>
      </w:r>
      <w:r>
        <w:rPr>
          <w:rFonts w:ascii="Arial" w:eastAsia="Arial" w:hAnsi="Arial" w:cs="Arial"/>
          <w:sz w:val="24"/>
          <w:szCs w:val="24"/>
        </w:rPr>
        <w:t>).</w:t>
      </w:r>
    </w:p>
    <w:p w14:paraId="08916B40" w14:textId="77777777" w:rsidR="00036EEB" w:rsidRDefault="00660A5D">
      <w:pPr>
        <w:pStyle w:val="Heading2"/>
        <w:spacing w:line="360" w:lineRule="auto"/>
        <w:rPr>
          <w:rFonts w:ascii="Arial" w:eastAsia="Arial" w:hAnsi="Arial" w:cs="Arial"/>
          <w:b/>
          <w:color w:val="000000"/>
          <w:sz w:val="24"/>
          <w:szCs w:val="24"/>
        </w:rPr>
      </w:pPr>
      <w:bookmarkStart w:id="57" w:name="_Toc146908351"/>
      <w:r>
        <w:rPr>
          <w:rFonts w:ascii="Arial" w:eastAsia="Arial" w:hAnsi="Arial" w:cs="Arial"/>
          <w:b/>
          <w:color w:val="000000"/>
          <w:sz w:val="24"/>
          <w:szCs w:val="24"/>
        </w:rPr>
        <w:t>4.1 FACTORS DRIVING SOUTH AFRICA’S ELECTRICAL ENERGY TRANSITION</w:t>
      </w:r>
      <w:bookmarkEnd w:id="57"/>
    </w:p>
    <w:p w14:paraId="4DCC37D0" w14:textId="6BE98376"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There </w:t>
      </w:r>
      <w:r w:rsidR="00CB532D">
        <w:rPr>
          <w:rFonts w:ascii="Arial" w:eastAsia="Arial" w:hAnsi="Arial" w:cs="Arial"/>
          <w:sz w:val="24"/>
          <w:szCs w:val="24"/>
        </w:rPr>
        <w:t xml:space="preserve">were </w:t>
      </w:r>
      <w:r>
        <w:rPr>
          <w:rFonts w:ascii="Arial" w:eastAsia="Arial" w:hAnsi="Arial" w:cs="Arial"/>
          <w:sz w:val="24"/>
          <w:szCs w:val="24"/>
        </w:rPr>
        <w:t xml:space="preserve">many factors </w:t>
      </w:r>
      <w:r w:rsidR="00CB532D">
        <w:rPr>
          <w:rFonts w:ascii="Arial" w:eastAsia="Arial" w:hAnsi="Arial" w:cs="Arial"/>
          <w:sz w:val="24"/>
          <w:szCs w:val="24"/>
        </w:rPr>
        <w:t xml:space="preserve">that were </w:t>
      </w:r>
      <w:r>
        <w:rPr>
          <w:rFonts w:ascii="Arial" w:eastAsia="Arial" w:hAnsi="Arial" w:cs="Arial"/>
          <w:sz w:val="24"/>
          <w:szCs w:val="24"/>
        </w:rPr>
        <w:t xml:space="preserve">cited as the drivers of South Africa’s electrical energy transition. A key factor that was mentioned by </w:t>
      </w:r>
      <w:proofErr w:type="gramStart"/>
      <w:r>
        <w:rPr>
          <w:rFonts w:ascii="Arial" w:eastAsia="Arial" w:hAnsi="Arial" w:cs="Arial"/>
          <w:sz w:val="24"/>
          <w:szCs w:val="24"/>
        </w:rPr>
        <w:t>a majority of</w:t>
      </w:r>
      <w:proofErr w:type="gramEnd"/>
      <w:r>
        <w:rPr>
          <w:rFonts w:ascii="Arial" w:eastAsia="Arial" w:hAnsi="Arial" w:cs="Arial"/>
          <w:sz w:val="24"/>
          <w:szCs w:val="24"/>
        </w:rPr>
        <w:t xml:space="preserve"> the respondents was policymaking, namely, the Integrated Resource Plan (interviews</w:t>
      </w:r>
      <w:r>
        <w:rPr>
          <w:rFonts w:ascii="Arial" w:eastAsia="Arial" w:hAnsi="Arial" w:cs="Arial"/>
          <w:sz w:val="24"/>
          <w:szCs w:val="24"/>
          <w:vertAlign w:val="superscript"/>
        </w:rPr>
        <w:footnoteReference w:id="4"/>
      </w:r>
      <w:r>
        <w:rPr>
          <w:rFonts w:ascii="Arial" w:eastAsia="Arial" w:hAnsi="Arial" w:cs="Arial"/>
          <w:sz w:val="24"/>
          <w:szCs w:val="24"/>
        </w:rPr>
        <w:t>). The IRP is believed to have created the institutional framework to initiate and guide a transition in the electrical energy sector (interviews</w:t>
      </w:r>
      <w:r>
        <w:rPr>
          <w:rFonts w:ascii="Arial" w:eastAsia="Arial" w:hAnsi="Arial" w:cs="Arial"/>
          <w:sz w:val="24"/>
          <w:szCs w:val="24"/>
          <w:vertAlign w:val="superscript"/>
        </w:rPr>
        <w:footnoteReference w:id="5"/>
      </w:r>
      <w:r>
        <w:rPr>
          <w:rFonts w:ascii="Arial" w:eastAsia="Arial" w:hAnsi="Arial" w:cs="Arial"/>
          <w:sz w:val="24"/>
          <w:szCs w:val="24"/>
        </w:rPr>
        <w:t>). This was underpinned by plans to decommission coal fired plants and the charted path towards higher proportion of renewable</w:t>
      </w:r>
      <w:r w:rsidR="0000564E">
        <w:rPr>
          <w:rFonts w:ascii="Arial" w:eastAsia="Arial" w:hAnsi="Arial" w:cs="Arial"/>
          <w:sz w:val="24"/>
          <w:szCs w:val="24"/>
        </w:rPr>
        <w:t>s</w:t>
      </w:r>
      <w:r>
        <w:rPr>
          <w:rFonts w:ascii="Arial" w:eastAsia="Arial" w:hAnsi="Arial" w:cs="Arial"/>
          <w:sz w:val="24"/>
          <w:szCs w:val="24"/>
        </w:rPr>
        <w:t xml:space="preserve"> in the electrical energy mix through allocation of megawatts towards renewable projects (DMRE, 2019). Furthermore, the IRP led to the formation of the IPP office which then “</w:t>
      </w:r>
      <w:r w:rsidRPr="00B930F7">
        <w:rPr>
          <w:rFonts w:ascii="Arial" w:eastAsia="Arial" w:hAnsi="Arial" w:cs="Arial"/>
          <w:i/>
          <w:sz w:val="24"/>
          <w:szCs w:val="24"/>
        </w:rPr>
        <w:t>catalysed the renewable energy program</w:t>
      </w:r>
      <w:r>
        <w:rPr>
          <w:rFonts w:ascii="Arial" w:eastAsia="Arial" w:hAnsi="Arial" w:cs="Arial"/>
          <w:sz w:val="24"/>
          <w:szCs w:val="24"/>
        </w:rPr>
        <w:t>” (Interviews</w:t>
      </w:r>
      <w:r>
        <w:rPr>
          <w:rFonts w:ascii="Arial" w:eastAsia="Arial" w:hAnsi="Arial" w:cs="Arial"/>
          <w:sz w:val="24"/>
          <w:szCs w:val="24"/>
          <w:vertAlign w:val="superscript"/>
        </w:rPr>
        <w:footnoteReference w:id="6"/>
      </w:r>
      <w:r>
        <w:rPr>
          <w:rFonts w:ascii="Arial" w:eastAsia="Arial" w:hAnsi="Arial" w:cs="Arial"/>
          <w:sz w:val="24"/>
          <w:szCs w:val="24"/>
        </w:rPr>
        <w:t xml:space="preserve">). </w:t>
      </w:r>
    </w:p>
    <w:p w14:paraId="2E85FDEE" w14:textId="3A249E7B" w:rsidR="00036EEB" w:rsidRDefault="00660A5D">
      <w:pPr>
        <w:spacing w:line="360" w:lineRule="auto"/>
        <w:jc w:val="both"/>
        <w:rPr>
          <w:rFonts w:ascii="Arial" w:eastAsia="Arial" w:hAnsi="Arial" w:cs="Arial"/>
          <w:sz w:val="24"/>
          <w:szCs w:val="24"/>
        </w:rPr>
      </w:pPr>
      <w:r>
        <w:rPr>
          <w:rFonts w:ascii="Arial" w:eastAsia="Arial" w:hAnsi="Arial" w:cs="Arial"/>
          <w:sz w:val="24"/>
          <w:szCs w:val="24"/>
        </w:rPr>
        <w:t>“</w:t>
      </w:r>
      <w:r w:rsidRPr="00B930F7">
        <w:rPr>
          <w:rFonts w:ascii="Arial" w:eastAsia="Arial" w:hAnsi="Arial" w:cs="Arial"/>
          <w:i/>
          <w:sz w:val="24"/>
          <w:szCs w:val="24"/>
        </w:rPr>
        <w:t>The government is the guarantor for all these independent power projects. So, I think the regulatory landscape allowed it. It created an enabling environment</w:t>
      </w:r>
      <w:r>
        <w:rPr>
          <w:rFonts w:ascii="Arial" w:eastAsia="Arial" w:hAnsi="Arial" w:cs="Arial"/>
          <w:sz w:val="24"/>
          <w:szCs w:val="24"/>
        </w:rPr>
        <w:t>” (interviews</w:t>
      </w:r>
      <w:r>
        <w:rPr>
          <w:rFonts w:ascii="Arial" w:eastAsia="Arial" w:hAnsi="Arial" w:cs="Arial"/>
          <w:sz w:val="24"/>
          <w:szCs w:val="24"/>
          <w:vertAlign w:val="superscript"/>
        </w:rPr>
        <w:footnoteReference w:id="7"/>
      </w:r>
      <w:r>
        <w:rPr>
          <w:rFonts w:ascii="Arial" w:eastAsia="Arial" w:hAnsi="Arial" w:cs="Arial"/>
          <w:sz w:val="24"/>
          <w:szCs w:val="24"/>
        </w:rPr>
        <w:t xml:space="preserve">). </w:t>
      </w:r>
      <w:r>
        <w:rPr>
          <w:rFonts w:ascii="Arial" w:eastAsia="Arial" w:hAnsi="Arial" w:cs="Arial"/>
          <w:sz w:val="24"/>
          <w:szCs w:val="24"/>
        </w:rPr>
        <w:lastRenderedPageBreak/>
        <w:t xml:space="preserve">Regulation </w:t>
      </w:r>
      <w:r w:rsidR="006B19D6">
        <w:rPr>
          <w:rFonts w:ascii="Arial" w:eastAsia="Arial" w:hAnsi="Arial" w:cs="Arial"/>
          <w:sz w:val="24"/>
          <w:szCs w:val="24"/>
        </w:rPr>
        <w:t>was also</w:t>
      </w:r>
      <w:r>
        <w:rPr>
          <w:rFonts w:ascii="Arial" w:eastAsia="Arial" w:hAnsi="Arial" w:cs="Arial"/>
          <w:sz w:val="24"/>
          <w:szCs w:val="24"/>
        </w:rPr>
        <w:t xml:space="preserve"> cited as a factor, whereby respondents h</w:t>
      </w:r>
      <w:r w:rsidR="006B19D6">
        <w:rPr>
          <w:rFonts w:ascii="Arial" w:eastAsia="Arial" w:hAnsi="Arial" w:cs="Arial"/>
          <w:sz w:val="24"/>
          <w:szCs w:val="24"/>
        </w:rPr>
        <w:t>e</w:t>
      </w:r>
      <w:r>
        <w:rPr>
          <w:rFonts w:ascii="Arial" w:eastAsia="Arial" w:hAnsi="Arial" w:cs="Arial"/>
          <w:sz w:val="24"/>
          <w:szCs w:val="24"/>
        </w:rPr>
        <w:t xml:space="preserve">ld the view that NERSA </w:t>
      </w:r>
      <w:r w:rsidR="006B19D6">
        <w:rPr>
          <w:rFonts w:ascii="Arial" w:eastAsia="Arial" w:hAnsi="Arial" w:cs="Arial"/>
          <w:sz w:val="24"/>
          <w:szCs w:val="24"/>
        </w:rPr>
        <w:t xml:space="preserve">was </w:t>
      </w:r>
      <w:r>
        <w:rPr>
          <w:rFonts w:ascii="Arial" w:eastAsia="Arial" w:hAnsi="Arial" w:cs="Arial"/>
          <w:sz w:val="24"/>
          <w:szCs w:val="24"/>
        </w:rPr>
        <w:t xml:space="preserve">creating a conducive environment for the growth of the renewable electrical sector. A respondent commented, </w:t>
      </w:r>
      <w:r w:rsidRPr="00B930F7">
        <w:rPr>
          <w:rFonts w:ascii="Arial" w:eastAsia="Arial" w:hAnsi="Arial" w:cs="Arial"/>
          <w:i/>
          <w:sz w:val="24"/>
          <w:szCs w:val="24"/>
        </w:rPr>
        <w:t xml:space="preserve">“I would say there is a shift </w:t>
      </w:r>
      <w:proofErr w:type="gramStart"/>
      <w:r w:rsidRPr="00B930F7">
        <w:rPr>
          <w:rFonts w:ascii="Arial" w:eastAsia="Arial" w:hAnsi="Arial" w:cs="Arial"/>
          <w:i/>
          <w:sz w:val="24"/>
          <w:szCs w:val="24"/>
        </w:rPr>
        <w:t>and also</w:t>
      </w:r>
      <w:proofErr w:type="gramEnd"/>
      <w:r w:rsidRPr="00B930F7">
        <w:rPr>
          <w:rFonts w:ascii="Arial" w:eastAsia="Arial" w:hAnsi="Arial" w:cs="Arial"/>
          <w:i/>
          <w:sz w:val="24"/>
          <w:szCs w:val="24"/>
        </w:rPr>
        <w:t>, the regulators are coming to the party. You might know that NERSA increased the limit of private production</w:t>
      </w:r>
      <w:r>
        <w:rPr>
          <w:rFonts w:ascii="Arial" w:eastAsia="Arial" w:hAnsi="Arial" w:cs="Arial"/>
          <w:sz w:val="24"/>
          <w:szCs w:val="24"/>
        </w:rPr>
        <w:t>” (interviews</w:t>
      </w:r>
      <w:r>
        <w:rPr>
          <w:rFonts w:ascii="Arial" w:eastAsia="Arial" w:hAnsi="Arial" w:cs="Arial"/>
          <w:sz w:val="24"/>
          <w:szCs w:val="24"/>
          <w:vertAlign w:val="superscript"/>
        </w:rPr>
        <w:footnoteReference w:id="8"/>
      </w:r>
      <w:r>
        <w:rPr>
          <w:rFonts w:ascii="Arial" w:eastAsia="Arial" w:hAnsi="Arial" w:cs="Arial"/>
          <w:sz w:val="24"/>
          <w:szCs w:val="24"/>
        </w:rPr>
        <w:t xml:space="preserve">). This respondent was referring to the lifting of the licence-exemption threshold from 1MW to 100MW (Creamer Media, 2022). Furthermore, respondents highlighted that the government </w:t>
      </w:r>
      <w:r w:rsidR="00B07319">
        <w:rPr>
          <w:rFonts w:ascii="Arial" w:eastAsia="Arial" w:hAnsi="Arial" w:cs="Arial"/>
          <w:sz w:val="24"/>
          <w:szCs w:val="24"/>
        </w:rPr>
        <w:t xml:space="preserve">had </w:t>
      </w:r>
      <w:r>
        <w:rPr>
          <w:rFonts w:ascii="Arial" w:eastAsia="Arial" w:hAnsi="Arial" w:cs="Arial"/>
          <w:sz w:val="24"/>
          <w:szCs w:val="24"/>
        </w:rPr>
        <w:t>been liberalizing the market to overcome barriers around renewable electrical energy investments (interviews</w:t>
      </w:r>
      <w:r>
        <w:rPr>
          <w:rFonts w:ascii="Arial" w:eastAsia="Arial" w:hAnsi="Arial" w:cs="Arial"/>
          <w:sz w:val="24"/>
          <w:szCs w:val="24"/>
          <w:vertAlign w:val="superscript"/>
        </w:rPr>
        <w:footnoteReference w:id="9"/>
      </w:r>
      <w:r>
        <w:rPr>
          <w:rFonts w:ascii="Arial" w:eastAsia="Arial" w:hAnsi="Arial" w:cs="Arial"/>
          <w:sz w:val="24"/>
          <w:szCs w:val="24"/>
        </w:rPr>
        <w:t>).</w:t>
      </w:r>
    </w:p>
    <w:p w14:paraId="656B655B" w14:textId="6DF208CB" w:rsidR="00036EEB" w:rsidRDefault="00660A5D">
      <w:pPr>
        <w:spacing w:line="360" w:lineRule="auto"/>
        <w:jc w:val="both"/>
        <w:rPr>
          <w:rFonts w:ascii="Arial" w:eastAsia="Arial" w:hAnsi="Arial" w:cs="Arial"/>
          <w:sz w:val="24"/>
          <w:szCs w:val="24"/>
        </w:rPr>
      </w:pPr>
      <w:r>
        <w:rPr>
          <w:rFonts w:ascii="Arial" w:eastAsia="Arial" w:hAnsi="Arial" w:cs="Arial"/>
          <w:sz w:val="24"/>
          <w:szCs w:val="24"/>
        </w:rPr>
        <w:t>Advances in renewable electrical energy technologies, which ha</w:t>
      </w:r>
      <w:r w:rsidR="003003E1">
        <w:rPr>
          <w:rFonts w:ascii="Arial" w:eastAsia="Arial" w:hAnsi="Arial" w:cs="Arial"/>
          <w:sz w:val="24"/>
          <w:szCs w:val="24"/>
        </w:rPr>
        <w:t>ve</w:t>
      </w:r>
      <w:r>
        <w:rPr>
          <w:rFonts w:ascii="Arial" w:eastAsia="Arial" w:hAnsi="Arial" w:cs="Arial"/>
          <w:sz w:val="24"/>
          <w:szCs w:val="24"/>
        </w:rPr>
        <w:t xml:space="preserve"> helped overcome investment hurdles and lowered the cost of renewable electricity, </w:t>
      </w:r>
      <w:r w:rsidR="00B07319">
        <w:rPr>
          <w:rFonts w:ascii="Arial" w:eastAsia="Arial" w:hAnsi="Arial" w:cs="Arial"/>
          <w:sz w:val="24"/>
          <w:szCs w:val="24"/>
        </w:rPr>
        <w:t xml:space="preserve">were </w:t>
      </w:r>
      <w:r>
        <w:rPr>
          <w:rFonts w:ascii="Arial" w:eastAsia="Arial" w:hAnsi="Arial" w:cs="Arial"/>
          <w:sz w:val="24"/>
          <w:szCs w:val="24"/>
        </w:rPr>
        <w:t>driving greater adoption of renewables in South Africa (interviews</w:t>
      </w:r>
      <w:r>
        <w:rPr>
          <w:rFonts w:ascii="Arial" w:eastAsia="Arial" w:hAnsi="Arial" w:cs="Arial"/>
          <w:sz w:val="24"/>
          <w:szCs w:val="24"/>
          <w:vertAlign w:val="superscript"/>
        </w:rPr>
        <w:footnoteReference w:id="10"/>
      </w:r>
      <w:r>
        <w:rPr>
          <w:rFonts w:ascii="Arial" w:eastAsia="Arial" w:hAnsi="Arial" w:cs="Arial"/>
          <w:sz w:val="24"/>
          <w:szCs w:val="24"/>
        </w:rPr>
        <w:t>). According to one of the respondents in the IPP sector, older technologies in this space required long-term capital with payback periods that could go up to 30 years (interviews</w:t>
      </w:r>
      <w:r>
        <w:rPr>
          <w:rFonts w:ascii="Arial" w:eastAsia="Arial" w:hAnsi="Arial" w:cs="Arial"/>
          <w:sz w:val="24"/>
          <w:szCs w:val="24"/>
          <w:vertAlign w:val="superscript"/>
        </w:rPr>
        <w:footnoteReference w:id="11"/>
      </w:r>
      <w:r>
        <w:rPr>
          <w:rFonts w:ascii="Arial" w:eastAsia="Arial" w:hAnsi="Arial" w:cs="Arial"/>
          <w:sz w:val="24"/>
          <w:szCs w:val="24"/>
        </w:rPr>
        <w:t>). As such, this was a large barrier to adoption, and with improved technology over time, the requirement for patient capital ha</w:t>
      </w:r>
      <w:r w:rsidR="003003E1">
        <w:rPr>
          <w:rFonts w:ascii="Arial" w:eastAsia="Arial" w:hAnsi="Arial" w:cs="Arial"/>
          <w:sz w:val="24"/>
          <w:szCs w:val="24"/>
        </w:rPr>
        <w:t>d</w:t>
      </w:r>
      <w:r>
        <w:rPr>
          <w:rFonts w:ascii="Arial" w:eastAsia="Arial" w:hAnsi="Arial" w:cs="Arial"/>
          <w:sz w:val="24"/>
          <w:szCs w:val="24"/>
        </w:rPr>
        <w:t xml:space="preserve"> reduced enabling more activity in the electrical energy sector (interviews</w:t>
      </w:r>
      <w:r>
        <w:rPr>
          <w:rFonts w:ascii="Arial" w:eastAsia="Arial" w:hAnsi="Arial" w:cs="Arial"/>
          <w:sz w:val="24"/>
          <w:szCs w:val="24"/>
          <w:vertAlign w:val="superscript"/>
        </w:rPr>
        <w:footnoteReference w:id="12"/>
      </w:r>
      <w:r>
        <w:rPr>
          <w:rFonts w:ascii="Arial" w:eastAsia="Arial" w:hAnsi="Arial" w:cs="Arial"/>
          <w:sz w:val="24"/>
          <w:szCs w:val="24"/>
        </w:rPr>
        <w:t xml:space="preserve">). Furthermore, low feasibility of different electrical energy technologies (clean coal, gas and nuclear) in South Africa </w:t>
      </w:r>
      <w:r w:rsidR="004447A4">
        <w:rPr>
          <w:rFonts w:ascii="Arial" w:eastAsia="Arial" w:hAnsi="Arial" w:cs="Arial"/>
          <w:sz w:val="24"/>
          <w:szCs w:val="24"/>
        </w:rPr>
        <w:t xml:space="preserve">had </w:t>
      </w:r>
      <w:r>
        <w:rPr>
          <w:rFonts w:ascii="Arial" w:eastAsia="Arial" w:hAnsi="Arial" w:cs="Arial"/>
          <w:sz w:val="24"/>
          <w:szCs w:val="24"/>
        </w:rPr>
        <w:t>made renewable electrical energy technologies attractive (interviews</w:t>
      </w:r>
      <w:r>
        <w:rPr>
          <w:rFonts w:ascii="Arial" w:eastAsia="Arial" w:hAnsi="Arial" w:cs="Arial"/>
          <w:sz w:val="24"/>
          <w:szCs w:val="24"/>
          <w:vertAlign w:val="superscript"/>
        </w:rPr>
        <w:footnoteReference w:id="13"/>
      </w:r>
      <w:r>
        <w:rPr>
          <w:rFonts w:ascii="Arial" w:eastAsia="Arial" w:hAnsi="Arial" w:cs="Arial"/>
          <w:sz w:val="24"/>
          <w:szCs w:val="24"/>
        </w:rPr>
        <w:t>). An example given was that due to the foreign exchange component and long-term contracting practices in international gas markets</w:t>
      </w:r>
      <w:r w:rsidR="007F45F7">
        <w:rPr>
          <w:rFonts w:ascii="Arial" w:eastAsia="Arial" w:hAnsi="Arial" w:cs="Arial"/>
          <w:sz w:val="24"/>
          <w:szCs w:val="24"/>
        </w:rPr>
        <w:t xml:space="preserve"> made</w:t>
      </w:r>
      <w:r>
        <w:rPr>
          <w:rFonts w:ascii="Arial" w:eastAsia="Arial" w:hAnsi="Arial" w:cs="Arial"/>
          <w:sz w:val="24"/>
          <w:szCs w:val="24"/>
        </w:rPr>
        <w:t xml:space="preserve"> this solution unattractive (interviews</w:t>
      </w:r>
      <w:r>
        <w:rPr>
          <w:rFonts w:ascii="Arial" w:eastAsia="Arial" w:hAnsi="Arial" w:cs="Arial"/>
          <w:sz w:val="24"/>
          <w:szCs w:val="24"/>
          <w:vertAlign w:val="superscript"/>
        </w:rPr>
        <w:footnoteReference w:id="14"/>
      </w:r>
      <w:r>
        <w:rPr>
          <w:rFonts w:ascii="Arial" w:eastAsia="Arial" w:hAnsi="Arial" w:cs="Arial"/>
          <w:sz w:val="24"/>
          <w:szCs w:val="24"/>
        </w:rPr>
        <w:t>). Moreover, the falling cost of electricity generated from renewable technologies ha</w:t>
      </w:r>
      <w:r w:rsidR="007F45F7">
        <w:rPr>
          <w:rFonts w:ascii="Arial" w:eastAsia="Arial" w:hAnsi="Arial" w:cs="Arial"/>
          <w:sz w:val="24"/>
          <w:szCs w:val="24"/>
        </w:rPr>
        <w:t>d</w:t>
      </w:r>
      <w:r>
        <w:rPr>
          <w:rFonts w:ascii="Arial" w:eastAsia="Arial" w:hAnsi="Arial" w:cs="Arial"/>
          <w:sz w:val="24"/>
          <w:szCs w:val="24"/>
        </w:rPr>
        <w:t xml:space="preserve"> been fundamental in driving greater adoption as renewable electrical energy </w:t>
      </w:r>
      <w:r w:rsidR="007F45F7">
        <w:rPr>
          <w:rFonts w:ascii="Arial" w:eastAsia="Arial" w:hAnsi="Arial" w:cs="Arial"/>
          <w:sz w:val="24"/>
          <w:szCs w:val="24"/>
        </w:rPr>
        <w:t>became</w:t>
      </w:r>
      <w:r>
        <w:rPr>
          <w:rFonts w:ascii="Arial" w:eastAsia="Arial" w:hAnsi="Arial" w:cs="Arial"/>
          <w:sz w:val="24"/>
          <w:szCs w:val="24"/>
        </w:rPr>
        <w:t xml:space="preserve"> economically viable. “</w:t>
      </w:r>
      <w:r w:rsidRPr="00B930F7">
        <w:rPr>
          <w:rFonts w:ascii="Arial" w:eastAsia="Arial" w:hAnsi="Arial" w:cs="Arial"/>
          <w:i/>
          <w:sz w:val="24"/>
          <w:szCs w:val="24"/>
        </w:rPr>
        <w:t>The cost has become so cheap that it’s no longer about supporting this industry, it is self-sustaining now economically</w:t>
      </w:r>
      <w:r>
        <w:rPr>
          <w:rFonts w:ascii="Arial" w:eastAsia="Arial" w:hAnsi="Arial" w:cs="Arial"/>
          <w:sz w:val="24"/>
          <w:szCs w:val="24"/>
        </w:rPr>
        <w:t>” (interview</w:t>
      </w:r>
      <w:r>
        <w:rPr>
          <w:rFonts w:ascii="Arial" w:eastAsia="Arial" w:hAnsi="Arial" w:cs="Arial"/>
          <w:sz w:val="24"/>
          <w:szCs w:val="24"/>
          <w:vertAlign w:val="superscript"/>
        </w:rPr>
        <w:footnoteReference w:id="15"/>
      </w:r>
      <w:r>
        <w:rPr>
          <w:rFonts w:ascii="Arial" w:eastAsia="Arial" w:hAnsi="Arial" w:cs="Arial"/>
          <w:sz w:val="24"/>
          <w:szCs w:val="24"/>
        </w:rPr>
        <w:t>).</w:t>
      </w:r>
    </w:p>
    <w:p w14:paraId="641C425A" w14:textId="25BB91AB" w:rsidR="00036EEB" w:rsidRDefault="00660A5D">
      <w:pPr>
        <w:spacing w:line="360" w:lineRule="auto"/>
        <w:jc w:val="both"/>
        <w:rPr>
          <w:rFonts w:ascii="Arial" w:eastAsia="Arial" w:hAnsi="Arial" w:cs="Arial"/>
          <w:sz w:val="24"/>
          <w:szCs w:val="24"/>
        </w:rPr>
      </w:pPr>
      <w:r>
        <w:rPr>
          <w:rFonts w:ascii="Arial" w:eastAsia="Arial" w:hAnsi="Arial" w:cs="Arial"/>
          <w:sz w:val="24"/>
          <w:szCs w:val="24"/>
        </w:rPr>
        <w:lastRenderedPageBreak/>
        <w:t>Global decarbonization trends in the electrical energy sector also c</w:t>
      </w:r>
      <w:r w:rsidR="00E56F03">
        <w:rPr>
          <w:rFonts w:ascii="Arial" w:eastAsia="Arial" w:hAnsi="Arial" w:cs="Arial"/>
          <w:sz w:val="24"/>
          <w:szCs w:val="24"/>
        </w:rPr>
        <w:t>a</w:t>
      </w:r>
      <w:r>
        <w:rPr>
          <w:rFonts w:ascii="Arial" w:eastAsia="Arial" w:hAnsi="Arial" w:cs="Arial"/>
          <w:sz w:val="24"/>
          <w:szCs w:val="24"/>
        </w:rPr>
        <w:t xml:space="preserve">me up </w:t>
      </w:r>
      <w:r w:rsidR="00E56F03">
        <w:rPr>
          <w:rFonts w:ascii="Arial" w:eastAsia="Arial" w:hAnsi="Arial" w:cs="Arial"/>
          <w:sz w:val="24"/>
          <w:szCs w:val="24"/>
        </w:rPr>
        <w:t xml:space="preserve">as </w:t>
      </w:r>
      <w:r w:rsidR="007B7C09">
        <w:rPr>
          <w:rFonts w:ascii="Arial" w:eastAsia="Arial" w:hAnsi="Arial" w:cs="Arial"/>
          <w:sz w:val="24"/>
          <w:szCs w:val="24"/>
        </w:rPr>
        <w:t>a catalysing force in interviews</w:t>
      </w:r>
      <w:r>
        <w:rPr>
          <w:rFonts w:ascii="Arial" w:eastAsia="Arial" w:hAnsi="Arial" w:cs="Arial"/>
          <w:sz w:val="24"/>
          <w:szCs w:val="24"/>
        </w:rPr>
        <w:t xml:space="preserve"> (Baker et al., 2014; interviews</w:t>
      </w:r>
      <w:r>
        <w:rPr>
          <w:rFonts w:ascii="Arial" w:eastAsia="Arial" w:hAnsi="Arial" w:cs="Arial"/>
          <w:sz w:val="24"/>
          <w:szCs w:val="24"/>
          <w:vertAlign w:val="superscript"/>
        </w:rPr>
        <w:footnoteReference w:id="16"/>
      </w:r>
      <w:r>
        <w:rPr>
          <w:rFonts w:ascii="Arial" w:eastAsia="Arial" w:hAnsi="Arial" w:cs="Arial"/>
          <w:sz w:val="24"/>
          <w:szCs w:val="24"/>
        </w:rPr>
        <w:t>). South Africa is beholden to these decarbonization trends due to the net zero commitments that the country ha</w:t>
      </w:r>
      <w:r w:rsidR="007B7C09">
        <w:rPr>
          <w:rFonts w:ascii="Arial" w:eastAsia="Arial" w:hAnsi="Arial" w:cs="Arial"/>
          <w:sz w:val="24"/>
          <w:szCs w:val="24"/>
        </w:rPr>
        <w:t>d</w:t>
      </w:r>
      <w:r>
        <w:rPr>
          <w:rFonts w:ascii="Arial" w:eastAsia="Arial" w:hAnsi="Arial" w:cs="Arial"/>
          <w:sz w:val="24"/>
          <w:szCs w:val="24"/>
        </w:rPr>
        <w:t xml:space="preserve"> declared such as subscribing to the Paris Agreement (Baker et al., 2014; World Resources Institute, 2021; interview</w:t>
      </w:r>
      <w:r>
        <w:rPr>
          <w:rFonts w:ascii="Arial" w:eastAsia="Arial" w:hAnsi="Arial" w:cs="Arial"/>
          <w:sz w:val="24"/>
          <w:szCs w:val="24"/>
          <w:vertAlign w:val="superscript"/>
        </w:rPr>
        <w:footnoteReference w:id="17"/>
      </w:r>
      <w:r>
        <w:rPr>
          <w:rFonts w:ascii="Arial" w:eastAsia="Arial" w:hAnsi="Arial" w:cs="Arial"/>
          <w:sz w:val="24"/>
          <w:szCs w:val="24"/>
        </w:rPr>
        <w:t xml:space="preserve">). Moreover, future international trade in the European market </w:t>
      </w:r>
      <w:r w:rsidR="00B94697">
        <w:rPr>
          <w:rFonts w:ascii="Arial" w:eastAsia="Arial" w:hAnsi="Arial" w:cs="Arial"/>
          <w:sz w:val="24"/>
          <w:szCs w:val="24"/>
        </w:rPr>
        <w:t xml:space="preserve">is anticipated to </w:t>
      </w:r>
      <w:r>
        <w:rPr>
          <w:rFonts w:ascii="Arial" w:eastAsia="Arial" w:hAnsi="Arial" w:cs="Arial"/>
          <w:sz w:val="24"/>
          <w:szCs w:val="24"/>
        </w:rPr>
        <w:t>be contingent on whether goods are produced with clean energy</w:t>
      </w:r>
      <w:r w:rsidR="00B94697">
        <w:rPr>
          <w:rFonts w:ascii="Arial" w:eastAsia="Arial" w:hAnsi="Arial" w:cs="Arial"/>
          <w:sz w:val="24"/>
          <w:szCs w:val="24"/>
        </w:rPr>
        <w:t>-</w:t>
      </w:r>
      <w:r>
        <w:rPr>
          <w:rFonts w:ascii="Arial" w:eastAsia="Arial" w:hAnsi="Arial" w:cs="Arial"/>
          <w:sz w:val="24"/>
          <w:szCs w:val="24"/>
        </w:rPr>
        <w:t>which provides an economic impetus to decarbonize in South Africa (interviews</w:t>
      </w:r>
      <w:r>
        <w:rPr>
          <w:rFonts w:ascii="Arial" w:eastAsia="Arial" w:hAnsi="Arial" w:cs="Arial"/>
          <w:sz w:val="24"/>
          <w:szCs w:val="24"/>
          <w:vertAlign w:val="superscript"/>
        </w:rPr>
        <w:footnoteReference w:id="18"/>
      </w:r>
      <w:r>
        <w:rPr>
          <w:rFonts w:ascii="Arial" w:eastAsia="Arial" w:hAnsi="Arial" w:cs="Arial"/>
          <w:sz w:val="24"/>
          <w:szCs w:val="24"/>
        </w:rPr>
        <w:t>).</w:t>
      </w:r>
    </w:p>
    <w:p w14:paraId="2B2A5EEC" w14:textId="1C67B736"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Without the </w:t>
      </w:r>
      <w:r w:rsidR="00AE2BB5">
        <w:rPr>
          <w:rFonts w:ascii="Arial" w:eastAsia="Arial" w:hAnsi="Arial" w:cs="Arial"/>
          <w:sz w:val="24"/>
          <w:szCs w:val="24"/>
        </w:rPr>
        <w:t>State</w:t>
      </w:r>
      <w:r>
        <w:rPr>
          <w:rFonts w:ascii="Arial" w:eastAsia="Arial" w:hAnsi="Arial" w:cs="Arial"/>
          <w:sz w:val="24"/>
          <w:szCs w:val="24"/>
        </w:rPr>
        <w:t xml:space="preserve"> apparatus that can provide reliable, affordable, and clean electricity infrastructure, then industry is at a competitive disadvantage globally (interviews</w:t>
      </w:r>
      <w:r>
        <w:rPr>
          <w:rFonts w:ascii="Arial" w:eastAsia="Arial" w:hAnsi="Arial" w:cs="Arial"/>
          <w:sz w:val="24"/>
          <w:szCs w:val="24"/>
          <w:vertAlign w:val="superscript"/>
        </w:rPr>
        <w:footnoteReference w:id="19"/>
      </w:r>
      <w:r>
        <w:rPr>
          <w:rFonts w:ascii="Arial" w:eastAsia="Arial" w:hAnsi="Arial" w:cs="Arial"/>
          <w:sz w:val="24"/>
          <w:szCs w:val="24"/>
        </w:rPr>
        <w:t xml:space="preserve">). As such, industry </w:t>
      </w:r>
      <w:r w:rsidR="00216F57">
        <w:rPr>
          <w:rFonts w:ascii="Arial" w:eastAsia="Arial" w:hAnsi="Arial" w:cs="Arial"/>
          <w:sz w:val="24"/>
          <w:szCs w:val="24"/>
        </w:rPr>
        <w:t xml:space="preserve">has been </w:t>
      </w:r>
      <w:r>
        <w:rPr>
          <w:rFonts w:ascii="Arial" w:eastAsia="Arial" w:hAnsi="Arial" w:cs="Arial"/>
          <w:sz w:val="24"/>
          <w:szCs w:val="24"/>
        </w:rPr>
        <w:t>increasingly taking up the role of generating electricity to remain competitive by deploying renewable electrical energy technology at scale (interviews</w:t>
      </w:r>
      <w:r>
        <w:rPr>
          <w:rFonts w:ascii="Arial" w:eastAsia="Arial" w:hAnsi="Arial" w:cs="Arial"/>
          <w:sz w:val="24"/>
          <w:szCs w:val="24"/>
          <w:vertAlign w:val="superscript"/>
        </w:rPr>
        <w:footnoteReference w:id="20"/>
      </w:r>
      <w:r>
        <w:rPr>
          <w:rFonts w:ascii="Arial" w:eastAsia="Arial" w:hAnsi="Arial" w:cs="Arial"/>
          <w:sz w:val="24"/>
          <w:szCs w:val="24"/>
        </w:rPr>
        <w:t xml:space="preserve">). A key factor that </w:t>
      </w:r>
      <w:r w:rsidR="006009AC">
        <w:rPr>
          <w:rFonts w:ascii="Arial" w:eastAsia="Arial" w:hAnsi="Arial" w:cs="Arial"/>
          <w:sz w:val="24"/>
          <w:szCs w:val="24"/>
        </w:rPr>
        <w:t>was</w:t>
      </w:r>
      <w:r>
        <w:rPr>
          <w:rFonts w:ascii="Arial" w:eastAsia="Arial" w:hAnsi="Arial" w:cs="Arial"/>
          <w:sz w:val="24"/>
          <w:szCs w:val="24"/>
        </w:rPr>
        <w:t xml:space="preserve"> cited as the </w:t>
      </w:r>
      <w:r w:rsidR="006009AC">
        <w:rPr>
          <w:rFonts w:ascii="Arial" w:eastAsia="Arial" w:hAnsi="Arial" w:cs="Arial"/>
          <w:sz w:val="24"/>
          <w:szCs w:val="24"/>
        </w:rPr>
        <w:t xml:space="preserve">critical </w:t>
      </w:r>
      <w:r>
        <w:rPr>
          <w:rFonts w:ascii="Arial" w:eastAsia="Arial" w:hAnsi="Arial" w:cs="Arial"/>
          <w:sz w:val="24"/>
          <w:szCs w:val="24"/>
        </w:rPr>
        <w:t xml:space="preserve">driver of the transition of the electrical energy sector </w:t>
      </w:r>
      <w:r w:rsidR="006009AC">
        <w:rPr>
          <w:rFonts w:ascii="Arial" w:eastAsia="Arial" w:hAnsi="Arial" w:cs="Arial"/>
          <w:sz w:val="24"/>
          <w:szCs w:val="24"/>
        </w:rPr>
        <w:t xml:space="preserve">are </w:t>
      </w:r>
      <w:r>
        <w:rPr>
          <w:rFonts w:ascii="Arial" w:eastAsia="Arial" w:hAnsi="Arial" w:cs="Arial"/>
          <w:sz w:val="24"/>
          <w:szCs w:val="24"/>
        </w:rPr>
        <w:t>the challenges in electricity supply (interviews</w:t>
      </w:r>
      <w:r>
        <w:rPr>
          <w:rFonts w:ascii="Arial" w:eastAsia="Arial" w:hAnsi="Arial" w:cs="Arial"/>
          <w:sz w:val="24"/>
          <w:szCs w:val="24"/>
          <w:vertAlign w:val="superscript"/>
        </w:rPr>
        <w:footnoteReference w:id="21"/>
      </w:r>
      <w:r>
        <w:rPr>
          <w:rFonts w:ascii="Arial" w:eastAsia="Arial" w:hAnsi="Arial" w:cs="Arial"/>
          <w:sz w:val="24"/>
          <w:szCs w:val="24"/>
        </w:rPr>
        <w:t>). With increased rolling blackouts and inefficiency of running diesel generators, there has been a widespread uptake of renewable electrical energy technologies across industries and households (interviews</w:t>
      </w:r>
      <w:r>
        <w:rPr>
          <w:rFonts w:ascii="Arial" w:eastAsia="Arial" w:hAnsi="Arial" w:cs="Arial"/>
          <w:sz w:val="24"/>
          <w:szCs w:val="24"/>
          <w:vertAlign w:val="superscript"/>
        </w:rPr>
        <w:footnoteReference w:id="22"/>
      </w:r>
      <w:r>
        <w:rPr>
          <w:rFonts w:ascii="Arial" w:eastAsia="Arial" w:hAnsi="Arial" w:cs="Arial"/>
          <w:sz w:val="24"/>
          <w:szCs w:val="24"/>
        </w:rPr>
        <w:t xml:space="preserve">). </w:t>
      </w:r>
      <w:r w:rsidRPr="00B930F7">
        <w:rPr>
          <w:rFonts w:ascii="Arial" w:eastAsia="Arial" w:hAnsi="Arial" w:cs="Arial"/>
          <w:i/>
          <w:sz w:val="24"/>
          <w:szCs w:val="24"/>
        </w:rPr>
        <w:t>“And then the other one, which is not by design, is the fact that ESKOM is not performing. Therefore, the poor performance of Eskom is driving faster adoption of renewable energy</w:t>
      </w:r>
      <w:r>
        <w:rPr>
          <w:rFonts w:ascii="Arial" w:eastAsia="Arial" w:hAnsi="Arial" w:cs="Arial"/>
          <w:sz w:val="24"/>
          <w:szCs w:val="24"/>
        </w:rPr>
        <w:t>” (interviews</w:t>
      </w:r>
      <w:r>
        <w:rPr>
          <w:rFonts w:ascii="Arial" w:eastAsia="Arial" w:hAnsi="Arial" w:cs="Arial"/>
          <w:sz w:val="24"/>
          <w:szCs w:val="24"/>
          <w:vertAlign w:val="superscript"/>
        </w:rPr>
        <w:footnoteReference w:id="23"/>
      </w:r>
      <w:r>
        <w:rPr>
          <w:rFonts w:ascii="Arial" w:eastAsia="Arial" w:hAnsi="Arial" w:cs="Arial"/>
          <w:sz w:val="24"/>
          <w:szCs w:val="24"/>
        </w:rPr>
        <w:t>). These inefficiencies led to the scale of renewable electrical energy technology installations</w:t>
      </w:r>
      <w:r w:rsidR="00B930F7">
        <w:rPr>
          <w:rFonts w:ascii="Arial" w:eastAsia="Arial" w:hAnsi="Arial" w:cs="Arial"/>
          <w:sz w:val="24"/>
          <w:szCs w:val="24"/>
        </w:rPr>
        <w:t xml:space="preserve"> </w:t>
      </w:r>
      <w:r>
        <w:rPr>
          <w:rFonts w:ascii="Arial" w:eastAsia="Arial" w:hAnsi="Arial" w:cs="Arial"/>
          <w:sz w:val="24"/>
          <w:szCs w:val="24"/>
        </w:rPr>
        <w:t>rising rapidly (interviews</w:t>
      </w:r>
      <w:r>
        <w:rPr>
          <w:rFonts w:ascii="Arial" w:eastAsia="Arial" w:hAnsi="Arial" w:cs="Arial"/>
          <w:sz w:val="24"/>
          <w:szCs w:val="24"/>
          <w:vertAlign w:val="superscript"/>
        </w:rPr>
        <w:footnoteReference w:id="24"/>
      </w:r>
      <w:r>
        <w:rPr>
          <w:rFonts w:ascii="Arial" w:eastAsia="Arial" w:hAnsi="Arial" w:cs="Arial"/>
          <w:sz w:val="24"/>
          <w:szCs w:val="24"/>
        </w:rPr>
        <w:t xml:space="preserve">). </w:t>
      </w:r>
    </w:p>
    <w:p w14:paraId="1388509D" w14:textId="77777777" w:rsidR="00036EEB" w:rsidRDefault="00660A5D">
      <w:pPr>
        <w:pStyle w:val="Heading2"/>
        <w:spacing w:line="360" w:lineRule="auto"/>
        <w:rPr>
          <w:rFonts w:ascii="Arial" w:eastAsia="Arial" w:hAnsi="Arial" w:cs="Arial"/>
          <w:b/>
          <w:color w:val="000000"/>
          <w:sz w:val="24"/>
          <w:szCs w:val="24"/>
        </w:rPr>
      </w:pPr>
      <w:bookmarkStart w:id="58" w:name="_Toc146908352"/>
      <w:r>
        <w:rPr>
          <w:rFonts w:ascii="Arial" w:eastAsia="Arial" w:hAnsi="Arial" w:cs="Arial"/>
          <w:b/>
          <w:color w:val="000000"/>
          <w:sz w:val="24"/>
          <w:szCs w:val="24"/>
        </w:rPr>
        <w:t>4.2 THE SPEED OF TRANSITION</w:t>
      </w:r>
      <w:bookmarkEnd w:id="58"/>
    </w:p>
    <w:p w14:paraId="6F895872" w14:textId="7171EB11"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Notwithstanding </w:t>
      </w:r>
      <w:r w:rsidR="00AE2BB5">
        <w:rPr>
          <w:rFonts w:ascii="Arial" w:eastAsia="Arial" w:hAnsi="Arial" w:cs="Arial"/>
          <w:sz w:val="24"/>
          <w:szCs w:val="24"/>
        </w:rPr>
        <w:t>State</w:t>
      </w:r>
      <w:r>
        <w:rPr>
          <w:rFonts w:ascii="Arial" w:eastAsia="Arial" w:hAnsi="Arial" w:cs="Arial"/>
          <w:sz w:val="24"/>
          <w:szCs w:val="24"/>
        </w:rPr>
        <w:t xml:space="preserve"> actors, there </w:t>
      </w:r>
      <w:r w:rsidR="007A330C">
        <w:rPr>
          <w:rFonts w:ascii="Arial" w:eastAsia="Arial" w:hAnsi="Arial" w:cs="Arial"/>
          <w:sz w:val="24"/>
          <w:szCs w:val="24"/>
        </w:rPr>
        <w:t xml:space="preserve">was </w:t>
      </w:r>
      <w:proofErr w:type="gramStart"/>
      <w:r>
        <w:rPr>
          <w:rFonts w:ascii="Arial" w:eastAsia="Arial" w:hAnsi="Arial" w:cs="Arial"/>
          <w:sz w:val="24"/>
          <w:szCs w:val="24"/>
        </w:rPr>
        <w:t>a general consensus</w:t>
      </w:r>
      <w:proofErr w:type="gramEnd"/>
      <w:r>
        <w:rPr>
          <w:rFonts w:ascii="Arial" w:eastAsia="Arial" w:hAnsi="Arial" w:cs="Arial"/>
          <w:sz w:val="24"/>
          <w:szCs w:val="24"/>
        </w:rPr>
        <w:t xml:space="preserve"> among respondents that the speed of the electrical energy transition</w:t>
      </w:r>
      <w:r w:rsidR="007A330C">
        <w:rPr>
          <w:rFonts w:ascii="Arial" w:eastAsia="Arial" w:hAnsi="Arial" w:cs="Arial"/>
          <w:sz w:val="24"/>
          <w:szCs w:val="24"/>
        </w:rPr>
        <w:t xml:space="preserve"> was</w:t>
      </w:r>
      <w:r>
        <w:rPr>
          <w:rFonts w:ascii="Arial" w:eastAsia="Arial" w:hAnsi="Arial" w:cs="Arial"/>
          <w:sz w:val="24"/>
          <w:szCs w:val="24"/>
        </w:rPr>
        <w:t xml:space="preserve"> not at an optimal level (Baker, 2017; </w:t>
      </w:r>
      <w:proofErr w:type="spellStart"/>
      <w:r>
        <w:rPr>
          <w:rFonts w:ascii="Arial" w:eastAsia="Arial" w:hAnsi="Arial" w:cs="Arial"/>
          <w:sz w:val="24"/>
          <w:szCs w:val="24"/>
        </w:rPr>
        <w:lastRenderedPageBreak/>
        <w:t>Kessides</w:t>
      </w:r>
      <w:proofErr w:type="spellEnd"/>
      <w:r>
        <w:rPr>
          <w:rFonts w:ascii="Arial" w:eastAsia="Arial" w:hAnsi="Arial" w:cs="Arial"/>
          <w:sz w:val="24"/>
          <w:szCs w:val="24"/>
        </w:rPr>
        <w:t>, 2020; interviews</w:t>
      </w:r>
      <w:r>
        <w:rPr>
          <w:rFonts w:ascii="Arial" w:eastAsia="Arial" w:hAnsi="Arial" w:cs="Arial"/>
          <w:sz w:val="24"/>
          <w:szCs w:val="24"/>
          <w:vertAlign w:val="superscript"/>
        </w:rPr>
        <w:footnoteReference w:id="25"/>
      </w:r>
      <w:r>
        <w:rPr>
          <w:rFonts w:ascii="Arial" w:eastAsia="Arial" w:hAnsi="Arial" w:cs="Arial"/>
          <w:sz w:val="24"/>
          <w:szCs w:val="24"/>
        </w:rPr>
        <w:t>). “</w:t>
      </w:r>
      <w:r w:rsidRPr="00B930F7">
        <w:rPr>
          <w:rFonts w:ascii="Arial" w:eastAsia="Arial" w:hAnsi="Arial" w:cs="Arial"/>
          <w:i/>
          <w:sz w:val="24"/>
          <w:szCs w:val="24"/>
        </w:rPr>
        <w:t>Yes, I think they are, although the pace isn’t as fast as what people would like</w:t>
      </w:r>
      <w:r>
        <w:rPr>
          <w:rFonts w:ascii="Arial" w:eastAsia="Arial" w:hAnsi="Arial" w:cs="Arial"/>
          <w:sz w:val="24"/>
          <w:szCs w:val="24"/>
        </w:rPr>
        <w:t>” (interviews</w:t>
      </w:r>
      <w:r>
        <w:rPr>
          <w:rFonts w:ascii="Arial" w:eastAsia="Arial" w:hAnsi="Arial" w:cs="Arial"/>
          <w:sz w:val="24"/>
          <w:szCs w:val="24"/>
          <w:vertAlign w:val="superscript"/>
        </w:rPr>
        <w:footnoteReference w:id="26"/>
      </w:r>
      <w:r>
        <w:rPr>
          <w:rFonts w:ascii="Arial" w:eastAsia="Arial" w:hAnsi="Arial" w:cs="Arial"/>
          <w:sz w:val="24"/>
          <w:szCs w:val="24"/>
        </w:rPr>
        <w:t xml:space="preserve">). </w:t>
      </w:r>
    </w:p>
    <w:p w14:paraId="0312FD36" w14:textId="10242924"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Policy fissures and incoherence across different </w:t>
      </w:r>
      <w:r w:rsidR="00AE2BB5">
        <w:rPr>
          <w:rFonts w:ascii="Arial" w:eastAsia="Arial" w:hAnsi="Arial" w:cs="Arial"/>
          <w:sz w:val="24"/>
          <w:szCs w:val="24"/>
        </w:rPr>
        <w:t>State</w:t>
      </w:r>
      <w:r>
        <w:rPr>
          <w:rFonts w:ascii="Arial" w:eastAsia="Arial" w:hAnsi="Arial" w:cs="Arial"/>
          <w:sz w:val="24"/>
          <w:szCs w:val="24"/>
        </w:rPr>
        <w:t xml:space="preserve"> institutions led to policy mandates that often</w:t>
      </w:r>
      <w:r w:rsidR="007A330C">
        <w:rPr>
          <w:rFonts w:ascii="Arial" w:eastAsia="Arial" w:hAnsi="Arial" w:cs="Arial"/>
          <w:sz w:val="24"/>
          <w:szCs w:val="24"/>
        </w:rPr>
        <w:t xml:space="preserve"> were</w:t>
      </w:r>
      <w:r>
        <w:rPr>
          <w:rFonts w:ascii="Arial" w:eastAsia="Arial" w:hAnsi="Arial" w:cs="Arial"/>
          <w:sz w:val="24"/>
          <w:szCs w:val="24"/>
        </w:rPr>
        <w:t xml:space="preserve"> at odds</w:t>
      </w:r>
      <w:r w:rsidR="00FA6804">
        <w:rPr>
          <w:rFonts w:ascii="Arial" w:eastAsia="Arial" w:hAnsi="Arial" w:cs="Arial"/>
          <w:sz w:val="24"/>
          <w:szCs w:val="24"/>
        </w:rPr>
        <w:t xml:space="preserve"> -</w:t>
      </w:r>
      <w:r>
        <w:rPr>
          <w:rFonts w:ascii="Arial" w:eastAsia="Arial" w:hAnsi="Arial" w:cs="Arial"/>
          <w:sz w:val="24"/>
          <w:szCs w:val="24"/>
        </w:rPr>
        <w:t xml:space="preserve"> thus reducing the momentum of the electrical energy transition (Baker, 2017; Morris et al., 2020). “</w:t>
      </w:r>
      <w:r w:rsidRPr="00B930F7">
        <w:rPr>
          <w:rFonts w:ascii="Arial" w:eastAsia="Arial" w:hAnsi="Arial" w:cs="Arial"/>
          <w:i/>
          <w:sz w:val="24"/>
          <w:szCs w:val="24"/>
        </w:rPr>
        <w:t>There isn’t much integration because there’s different mandates from these different bodies</w:t>
      </w:r>
      <w:r>
        <w:rPr>
          <w:rFonts w:ascii="Arial" w:eastAsia="Arial" w:hAnsi="Arial" w:cs="Arial"/>
          <w:sz w:val="24"/>
          <w:szCs w:val="24"/>
        </w:rPr>
        <w:t>” (interviews</w:t>
      </w:r>
      <w:r>
        <w:rPr>
          <w:rFonts w:ascii="Arial" w:eastAsia="Arial" w:hAnsi="Arial" w:cs="Arial"/>
          <w:sz w:val="24"/>
          <w:szCs w:val="24"/>
          <w:vertAlign w:val="superscript"/>
        </w:rPr>
        <w:footnoteReference w:id="27"/>
      </w:r>
      <w:r>
        <w:rPr>
          <w:rFonts w:ascii="Arial" w:eastAsia="Arial" w:hAnsi="Arial" w:cs="Arial"/>
          <w:sz w:val="24"/>
          <w:szCs w:val="24"/>
        </w:rPr>
        <w:t>). Underpinning this, the hiatus that the REIPPPP took led to many players in the renewable electrical energy sector shutting down and abandoning assets, a setback in the development of this sector (Morris et al., 2020; interviews</w:t>
      </w:r>
      <w:r>
        <w:rPr>
          <w:rFonts w:ascii="Arial" w:eastAsia="Arial" w:hAnsi="Arial" w:cs="Arial"/>
          <w:sz w:val="24"/>
          <w:szCs w:val="24"/>
          <w:vertAlign w:val="superscript"/>
        </w:rPr>
        <w:footnoteReference w:id="28"/>
      </w:r>
      <w:r>
        <w:rPr>
          <w:rFonts w:ascii="Arial" w:eastAsia="Arial" w:hAnsi="Arial" w:cs="Arial"/>
          <w:sz w:val="24"/>
          <w:szCs w:val="24"/>
        </w:rPr>
        <w:t>). This</w:t>
      </w:r>
      <w:r w:rsidR="00FA6804">
        <w:rPr>
          <w:rFonts w:ascii="Arial" w:eastAsia="Arial" w:hAnsi="Arial" w:cs="Arial"/>
          <w:sz w:val="24"/>
          <w:szCs w:val="24"/>
        </w:rPr>
        <w:t xml:space="preserve"> development </w:t>
      </w:r>
      <w:r w:rsidR="00BC1593">
        <w:rPr>
          <w:rFonts w:ascii="Arial" w:eastAsia="Arial" w:hAnsi="Arial" w:cs="Arial"/>
          <w:sz w:val="24"/>
          <w:szCs w:val="24"/>
        </w:rPr>
        <w:t>was at</w:t>
      </w:r>
      <w:r>
        <w:rPr>
          <w:rFonts w:ascii="Arial" w:eastAsia="Arial" w:hAnsi="Arial" w:cs="Arial"/>
          <w:sz w:val="24"/>
          <w:szCs w:val="24"/>
        </w:rPr>
        <w:t xml:space="preserve"> odds with the objective to grow the renewable</w:t>
      </w:r>
      <w:r w:rsidR="00DE3444">
        <w:rPr>
          <w:rFonts w:ascii="Arial" w:eastAsia="Arial" w:hAnsi="Arial" w:cs="Arial"/>
          <w:sz w:val="24"/>
          <w:szCs w:val="24"/>
        </w:rPr>
        <w:t xml:space="preserve"> electrical</w:t>
      </w:r>
      <w:r>
        <w:rPr>
          <w:rFonts w:ascii="Arial" w:eastAsia="Arial" w:hAnsi="Arial" w:cs="Arial"/>
          <w:sz w:val="24"/>
          <w:szCs w:val="24"/>
        </w:rPr>
        <w:t xml:space="preserve"> energy sector. Additionally, political interference </w:t>
      </w:r>
      <w:r w:rsidR="00FA6804">
        <w:rPr>
          <w:rFonts w:ascii="Arial" w:eastAsia="Arial" w:hAnsi="Arial" w:cs="Arial"/>
          <w:sz w:val="24"/>
          <w:szCs w:val="24"/>
        </w:rPr>
        <w:t xml:space="preserve">was </w:t>
      </w:r>
      <w:r>
        <w:rPr>
          <w:rFonts w:ascii="Arial" w:eastAsia="Arial" w:hAnsi="Arial" w:cs="Arial"/>
          <w:sz w:val="24"/>
          <w:szCs w:val="24"/>
        </w:rPr>
        <w:t>also seen as a major hurdle that limit</w:t>
      </w:r>
      <w:r w:rsidR="00FA6804">
        <w:rPr>
          <w:rFonts w:ascii="Arial" w:eastAsia="Arial" w:hAnsi="Arial" w:cs="Arial"/>
          <w:sz w:val="24"/>
          <w:szCs w:val="24"/>
        </w:rPr>
        <w:t>ed</w:t>
      </w:r>
      <w:r>
        <w:rPr>
          <w:rFonts w:ascii="Arial" w:eastAsia="Arial" w:hAnsi="Arial" w:cs="Arial"/>
          <w:sz w:val="24"/>
          <w:szCs w:val="24"/>
        </w:rPr>
        <w:t xml:space="preserve"> the pace of transition significantly as it le</w:t>
      </w:r>
      <w:r w:rsidR="00B04D48">
        <w:rPr>
          <w:rFonts w:ascii="Arial" w:eastAsia="Arial" w:hAnsi="Arial" w:cs="Arial"/>
          <w:sz w:val="24"/>
          <w:szCs w:val="24"/>
        </w:rPr>
        <w:t>d</w:t>
      </w:r>
      <w:r>
        <w:rPr>
          <w:rFonts w:ascii="Arial" w:eastAsia="Arial" w:hAnsi="Arial" w:cs="Arial"/>
          <w:sz w:val="24"/>
          <w:szCs w:val="24"/>
        </w:rPr>
        <w:t xml:space="preserve"> to below optimal outcomes (Morris et al., 2020; interviews</w:t>
      </w:r>
      <w:r>
        <w:rPr>
          <w:rFonts w:ascii="Arial" w:eastAsia="Arial" w:hAnsi="Arial" w:cs="Arial"/>
          <w:sz w:val="24"/>
          <w:szCs w:val="24"/>
          <w:vertAlign w:val="superscript"/>
        </w:rPr>
        <w:footnoteReference w:id="29"/>
      </w:r>
      <w:r>
        <w:rPr>
          <w:rFonts w:ascii="Arial" w:eastAsia="Arial" w:hAnsi="Arial" w:cs="Arial"/>
          <w:sz w:val="24"/>
          <w:szCs w:val="24"/>
        </w:rPr>
        <w:t>). Respondents h</w:t>
      </w:r>
      <w:r w:rsidR="00B04D48">
        <w:rPr>
          <w:rFonts w:ascii="Arial" w:eastAsia="Arial" w:hAnsi="Arial" w:cs="Arial"/>
          <w:sz w:val="24"/>
          <w:szCs w:val="24"/>
        </w:rPr>
        <w:t>e</w:t>
      </w:r>
      <w:r>
        <w:rPr>
          <w:rFonts w:ascii="Arial" w:eastAsia="Arial" w:hAnsi="Arial" w:cs="Arial"/>
          <w:sz w:val="24"/>
          <w:szCs w:val="24"/>
        </w:rPr>
        <w:t xml:space="preserve">ld the view that the </w:t>
      </w:r>
      <w:r w:rsidR="00AE2BB5">
        <w:rPr>
          <w:rFonts w:ascii="Arial" w:eastAsia="Arial" w:hAnsi="Arial" w:cs="Arial"/>
          <w:sz w:val="24"/>
          <w:szCs w:val="24"/>
        </w:rPr>
        <w:t>State</w:t>
      </w:r>
      <w:r>
        <w:rPr>
          <w:rFonts w:ascii="Arial" w:eastAsia="Arial" w:hAnsi="Arial" w:cs="Arial"/>
          <w:sz w:val="24"/>
          <w:szCs w:val="24"/>
        </w:rPr>
        <w:t xml:space="preserve"> does not fully understand the true initial conditions of the electrical energy sector and is making decisions that are based on incorrect assumptions (interviews</w:t>
      </w:r>
      <w:r>
        <w:rPr>
          <w:rFonts w:ascii="Arial" w:eastAsia="Arial" w:hAnsi="Arial" w:cs="Arial"/>
          <w:sz w:val="24"/>
          <w:szCs w:val="24"/>
          <w:vertAlign w:val="superscript"/>
        </w:rPr>
        <w:footnoteReference w:id="30"/>
      </w:r>
      <w:r>
        <w:rPr>
          <w:rFonts w:ascii="Arial" w:eastAsia="Arial" w:hAnsi="Arial" w:cs="Arial"/>
          <w:sz w:val="24"/>
          <w:szCs w:val="24"/>
        </w:rPr>
        <w:t xml:space="preserve">). An out-of-date IRP that </w:t>
      </w:r>
      <w:r w:rsidR="00F77431">
        <w:rPr>
          <w:rFonts w:ascii="Arial" w:eastAsia="Arial" w:hAnsi="Arial" w:cs="Arial"/>
          <w:sz w:val="24"/>
          <w:szCs w:val="24"/>
        </w:rPr>
        <w:t xml:space="preserve">was </w:t>
      </w:r>
      <w:r>
        <w:rPr>
          <w:rFonts w:ascii="Arial" w:eastAsia="Arial" w:hAnsi="Arial" w:cs="Arial"/>
          <w:sz w:val="24"/>
          <w:szCs w:val="24"/>
        </w:rPr>
        <w:t xml:space="preserve">not regularly updated </w:t>
      </w:r>
      <w:r w:rsidR="00F77431">
        <w:rPr>
          <w:rFonts w:ascii="Arial" w:eastAsia="Arial" w:hAnsi="Arial" w:cs="Arial"/>
          <w:sz w:val="24"/>
          <w:szCs w:val="24"/>
        </w:rPr>
        <w:t>was</w:t>
      </w:r>
      <w:r>
        <w:rPr>
          <w:rFonts w:ascii="Arial" w:eastAsia="Arial" w:hAnsi="Arial" w:cs="Arial"/>
          <w:sz w:val="24"/>
          <w:szCs w:val="24"/>
        </w:rPr>
        <w:t xml:space="preserve"> cited as a major hurdle, as the guidance on South Africa’s electrical energy transition no longer reflect</w:t>
      </w:r>
      <w:r w:rsidR="00CC0E4B">
        <w:rPr>
          <w:rFonts w:ascii="Arial" w:eastAsia="Arial" w:hAnsi="Arial" w:cs="Arial"/>
          <w:sz w:val="24"/>
          <w:szCs w:val="24"/>
        </w:rPr>
        <w:t>ed</w:t>
      </w:r>
      <w:r>
        <w:rPr>
          <w:rFonts w:ascii="Arial" w:eastAsia="Arial" w:hAnsi="Arial" w:cs="Arial"/>
          <w:sz w:val="24"/>
          <w:szCs w:val="24"/>
        </w:rPr>
        <w:t xml:space="preserve"> reality (Green Building Africa, 2022; interviews</w:t>
      </w:r>
      <w:r>
        <w:rPr>
          <w:rFonts w:ascii="Arial" w:eastAsia="Arial" w:hAnsi="Arial" w:cs="Arial"/>
          <w:sz w:val="24"/>
          <w:szCs w:val="24"/>
          <w:vertAlign w:val="superscript"/>
        </w:rPr>
        <w:footnoteReference w:id="31"/>
      </w:r>
      <w:r>
        <w:rPr>
          <w:rFonts w:ascii="Arial" w:eastAsia="Arial" w:hAnsi="Arial" w:cs="Arial"/>
          <w:sz w:val="24"/>
          <w:szCs w:val="24"/>
        </w:rPr>
        <w:t xml:space="preserve">). Underpinning this point, respondents highlighted that without understanding South Africa’s base load and being able to guarantee reliable electricity supply, then the speed of transition </w:t>
      </w:r>
      <w:r w:rsidR="00361507">
        <w:rPr>
          <w:rFonts w:ascii="Arial" w:eastAsia="Arial" w:hAnsi="Arial" w:cs="Arial"/>
          <w:sz w:val="24"/>
          <w:szCs w:val="24"/>
        </w:rPr>
        <w:t xml:space="preserve">would </w:t>
      </w:r>
      <w:r>
        <w:rPr>
          <w:rFonts w:ascii="Arial" w:eastAsia="Arial" w:hAnsi="Arial" w:cs="Arial"/>
          <w:sz w:val="24"/>
          <w:szCs w:val="24"/>
        </w:rPr>
        <w:t>continue to lag expectations (interviews</w:t>
      </w:r>
      <w:r>
        <w:rPr>
          <w:rFonts w:ascii="Arial" w:eastAsia="Arial" w:hAnsi="Arial" w:cs="Arial"/>
          <w:sz w:val="24"/>
          <w:szCs w:val="24"/>
          <w:vertAlign w:val="superscript"/>
        </w:rPr>
        <w:footnoteReference w:id="32"/>
      </w:r>
      <w:r>
        <w:rPr>
          <w:rFonts w:ascii="Arial" w:eastAsia="Arial" w:hAnsi="Arial" w:cs="Arial"/>
          <w:sz w:val="24"/>
          <w:szCs w:val="24"/>
        </w:rPr>
        <w:t xml:space="preserve">). Consequently, respondents questioned the relevance of the IRP </w:t>
      </w:r>
      <w:r w:rsidR="00BC1593">
        <w:rPr>
          <w:rFonts w:ascii="Arial" w:eastAsia="Arial" w:hAnsi="Arial" w:cs="Arial"/>
          <w:sz w:val="24"/>
          <w:szCs w:val="24"/>
        </w:rPr>
        <w:t>considering the</w:t>
      </w:r>
      <w:r w:rsidR="00361507">
        <w:rPr>
          <w:rFonts w:ascii="Arial" w:eastAsia="Arial" w:hAnsi="Arial" w:cs="Arial"/>
          <w:sz w:val="24"/>
          <w:szCs w:val="24"/>
        </w:rPr>
        <w:t xml:space="preserve"> possibility of </w:t>
      </w:r>
      <w:r>
        <w:rPr>
          <w:rFonts w:ascii="Arial" w:eastAsia="Arial" w:hAnsi="Arial" w:cs="Arial"/>
          <w:sz w:val="24"/>
          <w:szCs w:val="24"/>
        </w:rPr>
        <w:t xml:space="preserve">the input assumptions not </w:t>
      </w:r>
      <w:r w:rsidR="0049310B">
        <w:rPr>
          <w:rFonts w:ascii="Arial" w:eastAsia="Arial" w:hAnsi="Arial" w:cs="Arial"/>
          <w:sz w:val="24"/>
          <w:szCs w:val="24"/>
        </w:rPr>
        <w:t xml:space="preserve">being </w:t>
      </w:r>
      <w:r>
        <w:rPr>
          <w:rFonts w:ascii="Arial" w:eastAsia="Arial" w:hAnsi="Arial" w:cs="Arial"/>
          <w:sz w:val="24"/>
          <w:szCs w:val="24"/>
        </w:rPr>
        <w:t>credible (Baker et al., 2014; Baker, 2017; Morris et al., 2020; interviews</w:t>
      </w:r>
      <w:r>
        <w:rPr>
          <w:rFonts w:ascii="Arial" w:eastAsia="Arial" w:hAnsi="Arial" w:cs="Arial"/>
          <w:sz w:val="24"/>
          <w:szCs w:val="24"/>
          <w:vertAlign w:val="superscript"/>
        </w:rPr>
        <w:footnoteReference w:id="33"/>
      </w:r>
      <w:r>
        <w:rPr>
          <w:rFonts w:ascii="Arial" w:eastAsia="Arial" w:hAnsi="Arial" w:cs="Arial"/>
          <w:sz w:val="24"/>
          <w:szCs w:val="24"/>
        </w:rPr>
        <w:t xml:space="preserve">). As such, the </w:t>
      </w:r>
      <w:r w:rsidR="00AE2BB5">
        <w:rPr>
          <w:rFonts w:ascii="Arial" w:eastAsia="Arial" w:hAnsi="Arial" w:cs="Arial"/>
          <w:sz w:val="24"/>
          <w:szCs w:val="24"/>
        </w:rPr>
        <w:t>State</w:t>
      </w:r>
      <w:r>
        <w:rPr>
          <w:rFonts w:ascii="Arial" w:eastAsia="Arial" w:hAnsi="Arial" w:cs="Arial"/>
          <w:sz w:val="24"/>
          <w:szCs w:val="24"/>
        </w:rPr>
        <w:t xml:space="preserve"> itself </w:t>
      </w:r>
      <w:r w:rsidR="0049310B">
        <w:rPr>
          <w:rFonts w:ascii="Arial" w:eastAsia="Arial" w:hAnsi="Arial" w:cs="Arial"/>
          <w:sz w:val="24"/>
          <w:szCs w:val="24"/>
        </w:rPr>
        <w:t xml:space="preserve">was </w:t>
      </w:r>
      <w:r>
        <w:rPr>
          <w:rFonts w:ascii="Arial" w:eastAsia="Arial" w:hAnsi="Arial" w:cs="Arial"/>
          <w:sz w:val="24"/>
          <w:szCs w:val="24"/>
        </w:rPr>
        <w:t xml:space="preserve">viewed as the key barrier to a faster electrical energy transition. The relationship between the </w:t>
      </w:r>
      <w:r w:rsidR="00AE2BB5">
        <w:rPr>
          <w:rFonts w:ascii="Arial" w:eastAsia="Arial" w:hAnsi="Arial" w:cs="Arial"/>
          <w:sz w:val="24"/>
          <w:szCs w:val="24"/>
        </w:rPr>
        <w:t>State</w:t>
      </w:r>
      <w:r>
        <w:rPr>
          <w:rFonts w:ascii="Arial" w:eastAsia="Arial" w:hAnsi="Arial" w:cs="Arial"/>
          <w:sz w:val="24"/>
          <w:szCs w:val="24"/>
        </w:rPr>
        <w:t xml:space="preserve"> and the </w:t>
      </w:r>
      <w:r w:rsidR="007C3E8E">
        <w:rPr>
          <w:rFonts w:ascii="Arial" w:eastAsia="Arial" w:hAnsi="Arial" w:cs="Arial"/>
          <w:sz w:val="24"/>
          <w:szCs w:val="24"/>
        </w:rPr>
        <w:t>Coal Lobby</w:t>
      </w:r>
      <w:r>
        <w:rPr>
          <w:rFonts w:ascii="Arial" w:eastAsia="Arial" w:hAnsi="Arial" w:cs="Arial"/>
          <w:sz w:val="24"/>
          <w:szCs w:val="24"/>
        </w:rPr>
        <w:t xml:space="preserve"> </w:t>
      </w:r>
      <w:r w:rsidR="0049310B">
        <w:rPr>
          <w:rFonts w:ascii="Arial" w:eastAsia="Arial" w:hAnsi="Arial" w:cs="Arial"/>
          <w:sz w:val="24"/>
          <w:szCs w:val="24"/>
        </w:rPr>
        <w:t xml:space="preserve">was also </w:t>
      </w:r>
      <w:r>
        <w:rPr>
          <w:rFonts w:ascii="Arial" w:eastAsia="Arial" w:hAnsi="Arial" w:cs="Arial"/>
          <w:sz w:val="24"/>
          <w:szCs w:val="24"/>
        </w:rPr>
        <w:t xml:space="preserve">viewed as a significant hurdle to a faster transition due to its political </w:t>
      </w:r>
      <w:r>
        <w:rPr>
          <w:rFonts w:ascii="Arial" w:eastAsia="Arial" w:hAnsi="Arial" w:cs="Arial"/>
          <w:sz w:val="24"/>
          <w:szCs w:val="24"/>
        </w:rPr>
        <w:lastRenderedPageBreak/>
        <w:t>influence and opposition towards renewables (Baker et al., 2014; Baker, 2017; Morris et al., 2020; interviews</w:t>
      </w:r>
      <w:r>
        <w:rPr>
          <w:rFonts w:ascii="Arial" w:eastAsia="Arial" w:hAnsi="Arial" w:cs="Arial"/>
          <w:sz w:val="24"/>
          <w:szCs w:val="24"/>
          <w:vertAlign w:val="superscript"/>
        </w:rPr>
        <w:footnoteReference w:id="34"/>
      </w:r>
      <w:r>
        <w:rPr>
          <w:rFonts w:ascii="Arial" w:eastAsia="Arial" w:hAnsi="Arial" w:cs="Arial"/>
          <w:sz w:val="24"/>
          <w:szCs w:val="24"/>
        </w:rPr>
        <w:t xml:space="preserve">). </w:t>
      </w:r>
      <w:r w:rsidR="007B1F44">
        <w:rPr>
          <w:rFonts w:ascii="Arial" w:eastAsia="Arial" w:hAnsi="Arial" w:cs="Arial"/>
          <w:sz w:val="24"/>
          <w:szCs w:val="24"/>
        </w:rPr>
        <w:t>As such, t</w:t>
      </w:r>
      <w:r>
        <w:rPr>
          <w:rFonts w:ascii="Arial" w:eastAsia="Arial" w:hAnsi="Arial" w:cs="Arial"/>
          <w:sz w:val="24"/>
          <w:szCs w:val="24"/>
        </w:rPr>
        <w:t xml:space="preserve">he lagged pace of transition </w:t>
      </w:r>
      <w:r w:rsidR="007B1F44">
        <w:rPr>
          <w:rFonts w:ascii="Arial" w:eastAsia="Arial" w:hAnsi="Arial" w:cs="Arial"/>
          <w:sz w:val="24"/>
          <w:szCs w:val="24"/>
        </w:rPr>
        <w:t xml:space="preserve">was </w:t>
      </w:r>
      <w:r>
        <w:rPr>
          <w:rFonts w:ascii="Arial" w:eastAsia="Arial" w:hAnsi="Arial" w:cs="Arial"/>
          <w:sz w:val="24"/>
          <w:szCs w:val="24"/>
        </w:rPr>
        <w:t>viewed as the consequence of little political will to transition away from coal in the electrical energy mix, underpinned by significant actions taken to protect the coal industry through large subsidies and costly investments into prolonging the lives of ageing coal fleets (Baker et al., 2014; Baker, 2017; Morris et al., 2020; interviews</w:t>
      </w:r>
      <w:r>
        <w:rPr>
          <w:rFonts w:ascii="Arial" w:eastAsia="Arial" w:hAnsi="Arial" w:cs="Arial"/>
          <w:sz w:val="24"/>
          <w:szCs w:val="24"/>
          <w:vertAlign w:val="superscript"/>
        </w:rPr>
        <w:footnoteReference w:id="35"/>
      </w:r>
      <w:r>
        <w:rPr>
          <w:rFonts w:ascii="Arial" w:eastAsia="Arial" w:hAnsi="Arial" w:cs="Arial"/>
          <w:sz w:val="24"/>
          <w:szCs w:val="24"/>
        </w:rPr>
        <w:t>). These actions distort</w:t>
      </w:r>
      <w:r w:rsidR="00992EC5">
        <w:rPr>
          <w:rFonts w:ascii="Arial" w:eastAsia="Arial" w:hAnsi="Arial" w:cs="Arial"/>
          <w:sz w:val="24"/>
          <w:szCs w:val="24"/>
        </w:rPr>
        <w:t>ed</w:t>
      </w:r>
      <w:r>
        <w:rPr>
          <w:rFonts w:ascii="Arial" w:eastAsia="Arial" w:hAnsi="Arial" w:cs="Arial"/>
          <w:sz w:val="24"/>
          <w:szCs w:val="24"/>
        </w:rPr>
        <w:t xml:space="preserve"> the competitiveness of coal vis-à-vis renewable technologies (interviews</w:t>
      </w:r>
      <w:r>
        <w:rPr>
          <w:rFonts w:ascii="Arial" w:eastAsia="Arial" w:hAnsi="Arial" w:cs="Arial"/>
          <w:sz w:val="24"/>
          <w:szCs w:val="24"/>
          <w:vertAlign w:val="superscript"/>
        </w:rPr>
        <w:footnoteReference w:id="36"/>
      </w:r>
      <w:r>
        <w:rPr>
          <w:rFonts w:ascii="Arial" w:eastAsia="Arial" w:hAnsi="Arial" w:cs="Arial"/>
          <w:sz w:val="24"/>
          <w:szCs w:val="24"/>
        </w:rPr>
        <w:t>).</w:t>
      </w:r>
    </w:p>
    <w:p w14:paraId="0A88B465" w14:textId="3A9E037A" w:rsidR="00036EEB" w:rsidRDefault="00660A5D">
      <w:pPr>
        <w:spacing w:line="360" w:lineRule="auto"/>
        <w:jc w:val="both"/>
        <w:rPr>
          <w:rFonts w:ascii="Arial" w:eastAsia="Arial" w:hAnsi="Arial" w:cs="Arial"/>
          <w:sz w:val="24"/>
          <w:szCs w:val="24"/>
        </w:rPr>
      </w:pPr>
      <w:r>
        <w:rPr>
          <w:rFonts w:ascii="Arial" w:eastAsia="Arial" w:hAnsi="Arial" w:cs="Arial"/>
          <w:sz w:val="24"/>
          <w:szCs w:val="24"/>
        </w:rPr>
        <w:t>“</w:t>
      </w:r>
      <w:r w:rsidRPr="00B930F7">
        <w:rPr>
          <w:rFonts w:ascii="Arial" w:eastAsia="Arial" w:hAnsi="Arial" w:cs="Arial"/>
          <w:i/>
          <w:sz w:val="24"/>
          <w:szCs w:val="24"/>
        </w:rPr>
        <w:t>There isn’t enough grid capacity. So that’s the big issue</w:t>
      </w:r>
      <w:r>
        <w:rPr>
          <w:rFonts w:ascii="Arial" w:eastAsia="Arial" w:hAnsi="Arial" w:cs="Arial"/>
          <w:sz w:val="24"/>
          <w:szCs w:val="24"/>
        </w:rPr>
        <w:t>” (interviews</w:t>
      </w:r>
      <w:r>
        <w:rPr>
          <w:rFonts w:ascii="Arial" w:eastAsia="Arial" w:hAnsi="Arial" w:cs="Arial"/>
          <w:sz w:val="24"/>
          <w:szCs w:val="24"/>
          <w:vertAlign w:val="superscript"/>
        </w:rPr>
        <w:footnoteReference w:id="37"/>
      </w:r>
      <w:r>
        <w:rPr>
          <w:rFonts w:ascii="Arial" w:eastAsia="Arial" w:hAnsi="Arial" w:cs="Arial"/>
          <w:sz w:val="24"/>
          <w:szCs w:val="24"/>
        </w:rPr>
        <w:t xml:space="preserve">). A technical issue that </w:t>
      </w:r>
      <w:r w:rsidR="00B10C67">
        <w:rPr>
          <w:rFonts w:ascii="Arial" w:eastAsia="Arial" w:hAnsi="Arial" w:cs="Arial"/>
          <w:sz w:val="24"/>
          <w:szCs w:val="24"/>
        </w:rPr>
        <w:t>was</w:t>
      </w:r>
      <w:r>
        <w:rPr>
          <w:rFonts w:ascii="Arial" w:eastAsia="Arial" w:hAnsi="Arial" w:cs="Arial"/>
          <w:sz w:val="24"/>
          <w:szCs w:val="24"/>
        </w:rPr>
        <w:t xml:space="preserve"> widely reported by respondents to be dampening the speed of the transition is grid capacity (Bloomberg, 2023; interviews</w:t>
      </w:r>
      <w:r>
        <w:rPr>
          <w:rFonts w:ascii="Arial" w:eastAsia="Arial" w:hAnsi="Arial" w:cs="Arial"/>
          <w:sz w:val="24"/>
          <w:szCs w:val="24"/>
          <w:vertAlign w:val="superscript"/>
        </w:rPr>
        <w:footnoteReference w:id="38"/>
      </w:r>
      <w:r>
        <w:rPr>
          <w:rFonts w:ascii="Arial" w:eastAsia="Arial" w:hAnsi="Arial" w:cs="Arial"/>
          <w:sz w:val="24"/>
          <w:szCs w:val="24"/>
        </w:rPr>
        <w:t>). Feeding in renewable electrical energy into the grid is limited, thus leading to projects being closed (Reuters, 2023; interviews</w:t>
      </w:r>
      <w:r>
        <w:rPr>
          <w:rFonts w:ascii="Arial" w:eastAsia="Arial" w:hAnsi="Arial" w:cs="Arial"/>
          <w:sz w:val="24"/>
          <w:szCs w:val="24"/>
          <w:vertAlign w:val="superscript"/>
        </w:rPr>
        <w:footnoteReference w:id="39"/>
      </w:r>
      <w:r>
        <w:rPr>
          <w:rFonts w:ascii="Arial" w:eastAsia="Arial" w:hAnsi="Arial" w:cs="Arial"/>
          <w:sz w:val="24"/>
          <w:szCs w:val="24"/>
        </w:rPr>
        <w:t xml:space="preserve">). Without grid capacity, the speed of the electrical energy transition will remain </w:t>
      </w:r>
      <w:r w:rsidR="00B10C67">
        <w:rPr>
          <w:rFonts w:ascii="Arial" w:eastAsia="Arial" w:hAnsi="Arial" w:cs="Arial"/>
          <w:sz w:val="24"/>
          <w:szCs w:val="24"/>
        </w:rPr>
        <w:t xml:space="preserve">below expectations </w:t>
      </w:r>
      <w:r>
        <w:rPr>
          <w:rFonts w:ascii="Arial" w:eastAsia="Arial" w:hAnsi="Arial" w:cs="Arial"/>
          <w:sz w:val="24"/>
          <w:szCs w:val="24"/>
        </w:rPr>
        <w:t>as it will not be feasible to run large scale renewable projects (Reuters, 2023). Furthermore, respondents h</w:t>
      </w:r>
      <w:r w:rsidR="00DA77ED">
        <w:rPr>
          <w:rFonts w:ascii="Arial" w:eastAsia="Arial" w:hAnsi="Arial" w:cs="Arial"/>
          <w:sz w:val="24"/>
          <w:szCs w:val="24"/>
        </w:rPr>
        <w:t>e</w:t>
      </w:r>
      <w:r>
        <w:rPr>
          <w:rFonts w:ascii="Arial" w:eastAsia="Arial" w:hAnsi="Arial" w:cs="Arial"/>
          <w:sz w:val="24"/>
          <w:szCs w:val="24"/>
        </w:rPr>
        <w:t>ld the view that grid capacity will remain as one of the largest constraints on South Africa’s electrical energy transition as this issue will take a long time to resolve and requires large upfront investment (interviews</w:t>
      </w:r>
      <w:r>
        <w:rPr>
          <w:rFonts w:ascii="Arial" w:eastAsia="Arial" w:hAnsi="Arial" w:cs="Arial"/>
          <w:sz w:val="24"/>
          <w:szCs w:val="24"/>
          <w:vertAlign w:val="superscript"/>
        </w:rPr>
        <w:footnoteReference w:id="40"/>
      </w:r>
      <w:r>
        <w:rPr>
          <w:rFonts w:ascii="Arial" w:eastAsia="Arial" w:hAnsi="Arial" w:cs="Arial"/>
          <w:sz w:val="24"/>
          <w:szCs w:val="24"/>
        </w:rPr>
        <w:t xml:space="preserve">). Moreover, crime and vandalism of key electricity infrastructure </w:t>
      </w:r>
      <w:r w:rsidR="00DA77ED">
        <w:rPr>
          <w:rFonts w:ascii="Arial" w:eastAsia="Arial" w:hAnsi="Arial" w:cs="Arial"/>
          <w:sz w:val="24"/>
          <w:szCs w:val="24"/>
        </w:rPr>
        <w:t xml:space="preserve">was </w:t>
      </w:r>
      <w:r>
        <w:rPr>
          <w:rFonts w:ascii="Arial" w:eastAsia="Arial" w:hAnsi="Arial" w:cs="Arial"/>
          <w:sz w:val="24"/>
          <w:szCs w:val="24"/>
        </w:rPr>
        <w:t>highlighted as an underlying factor of grid capacity issues (Mail &amp; Guardian, 2023; interviews</w:t>
      </w:r>
      <w:r>
        <w:rPr>
          <w:rFonts w:ascii="Arial" w:eastAsia="Arial" w:hAnsi="Arial" w:cs="Arial"/>
          <w:sz w:val="24"/>
          <w:szCs w:val="24"/>
          <w:vertAlign w:val="superscript"/>
        </w:rPr>
        <w:footnoteReference w:id="41"/>
      </w:r>
      <w:r>
        <w:rPr>
          <w:rFonts w:ascii="Arial" w:eastAsia="Arial" w:hAnsi="Arial" w:cs="Arial"/>
          <w:sz w:val="24"/>
          <w:szCs w:val="24"/>
        </w:rPr>
        <w:t>)</w:t>
      </w:r>
    </w:p>
    <w:p w14:paraId="397D4DE0" w14:textId="5AF837BC" w:rsidR="00036EEB" w:rsidRDefault="00660A5D">
      <w:pPr>
        <w:spacing w:line="360" w:lineRule="auto"/>
        <w:jc w:val="both"/>
        <w:rPr>
          <w:rFonts w:ascii="Arial" w:eastAsia="Arial" w:hAnsi="Arial" w:cs="Arial"/>
          <w:sz w:val="24"/>
          <w:szCs w:val="24"/>
        </w:rPr>
      </w:pPr>
      <w:r>
        <w:rPr>
          <w:rFonts w:ascii="Arial" w:eastAsia="Arial" w:hAnsi="Arial" w:cs="Arial"/>
          <w:sz w:val="24"/>
          <w:szCs w:val="24"/>
        </w:rPr>
        <w:t>“</w:t>
      </w:r>
      <w:r w:rsidRPr="00B930F7">
        <w:rPr>
          <w:rFonts w:ascii="Arial" w:eastAsia="Arial" w:hAnsi="Arial" w:cs="Arial"/>
          <w:i/>
          <w:sz w:val="24"/>
          <w:szCs w:val="24"/>
        </w:rPr>
        <w:t>Red tape. Financing process and landscape in South Africa is prohibitive</w:t>
      </w:r>
      <w:r>
        <w:rPr>
          <w:rFonts w:ascii="Arial" w:eastAsia="Arial" w:hAnsi="Arial" w:cs="Arial"/>
          <w:sz w:val="24"/>
          <w:szCs w:val="24"/>
        </w:rPr>
        <w:t>” (interviews</w:t>
      </w:r>
      <w:r>
        <w:rPr>
          <w:rFonts w:ascii="Arial" w:eastAsia="Arial" w:hAnsi="Arial" w:cs="Arial"/>
          <w:sz w:val="24"/>
          <w:szCs w:val="24"/>
          <w:vertAlign w:val="superscript"/>
        </w:rPr>
        <w:footnoteReference w:id="42"/>
      </w:r>
      <w:r>
        <w:rPr>
          <w:rFonts w:ascii="Arial" w:eastAsia="Arial" w:hAnsi="Arial" w:cs="Arial"/>
          <w:sz w:val="24"/>
          <w:szCs w:val="24"/>
        </w:rPr>
        <w:t xml:space="preserve">). The financing of these projects </w:t>
      </w:r>
      <w:proofErr w:type="gramStart"/>
      <w:r>
        <w:rPr>
          <w:rFonts w:ascii="Arial" w:eastAsia="Arial" w:hAnsi="Arial" w:cs="Arial"/>
          <w:sz w:val="24"/>
          <w:szCs w:val="24"/>
        </w:rPr>
        <w:t>still remains</w:t>
      </w:r>
      <w:proofErr w:type="gramEnd"/>
      <w:r>
        <w:rPr>
          <w:rFonts w:ascii="Arial" w:eastAsia="Arial" w:hAnsi="Arial" w:cs="Arial"/>
          <w:sz w:val="24"/>
          <w:szCs w:val="24"/>
        </w:rPr>
        <w:t xml:space="preserve"> a challenge despite improvements in investment horizons over time (Baker et al., 2014; Morris &amp; Martin, 2015; interviews</w:t>
      </w:r>
      <w:r>
        <w:rPr>
          <w:rFonts w:ascii="Arial" w:eastAsia="Arial" w:hAnsi="Arial" w:cs="Arial"/>
          <w:sz w:val="24"/>
          <w:szCs w:val="24"/>
          <w:vertAlign w:val="superscript"/>
        </w:rPr>
        <w:footnoteReference w:id="43"/>
      </w:r>
      <w:r>
        <w:rPr>
          <w:rFonts w:ascii="Arial" w:eastAsia="Arial" w:hAnsi="Arial" w:cs="Arial"/>
          <w:sz w:val="24"/>
          <w:szCs w:val="24"/>
        </w:rPr>
        <w:t xml:space="preserve">). Many renewable electrical energy projects are not viable due to the capital outlay required, making it difficult for IPPs to contract at the right price </w:t>
      </w:r>
      <w:r>
        <w:rPr>
          <w:rFonts w:ascii="Arial" w:eastAsia="Arial" w:hAnsi="Arial" w:cs="Arial"/>
          <w:sz w:val="24"/>
          <w:szCs w:val="24"/>
        </w:rPr>
        <w:lastRenderedPageBreak/>
        <w:t>(Morris &amp; Martin, 2015; interviews</w:t>
      </w:r>
      <w:r>
        <w:rPr>
          <w:rFonts w:ascii="Arial" w:eastAsia="Arial" w:hAnsi="Arial" w:cs="Arial"/>
          <w:sz w:val="24"/>
          <w:szCs w:val="24"/>
          <w:vertAlign w:val="superscript"/>
        </w:rPr>
        <w:footnoteReference w:id="44"/>
      </w:r>
      <w:r>
        <w:rPr>
          <w:rFonts w:ascii="Arial" w:eastAsia="Arial" w:hAnsi="Arial" w:cs="Arial"/>
          <w:sz w:val="24"/>
          <w:szCs w:val="24"/>
        </w:rPr>
        <w:t>). Respondents bemoan</w:t>
      </w:r>
      <w:r w:rsidR="00F911B5">
        <w:rPr>
          <w:rFonts w:ascii="Arial" w:eastAsia="Arial" w:hAnsi="Arial" w:cs="Arial"/>
          <w:sz w:val="24"/>
          <w:szCs w:val="24"/>
        </w:rPr>
        <w:t>ed</w:t>
      </w:r>
      <w:r>
        <w:rPr>
          <w:rFonts w:ascii="Arial" w:eastAsia="Arial" w:hAnsi="Arial" w:cs="Arial"/>
          <w:sz w:val="24"/>
          <w:szCs w:val="24"/>
        </w:rPr>
        <w:t xml:space="preserve"> the fact that South African banks </w:t>
      </w:r>
      <w:r w:rsidR="000F2E46">
        <w:rPr>
          <w:rFonts w:ascii="Arial" w:eastAsia="Arial" w:hAnsi="Arial" w:cs="Arial"/>
          <w:sz w:val="24"/>
          <w:szCs w:val="24"/>
        </w:rPr>
        <w:t>w</w:t>
      </w:r>
      <w:r w:rsidR="001E0EC0">
        <w:rPr>
          <w:rFonts w:ascii="Arial" w:eastAsia="Arial" w:hAnsi="Arial" w:cs="Arial"/>
          <w:sz w:val="24"/>
          <w:szCs w:val="24"/>
        </w:rPr>
        <w:t>e</w:t>
      </w:r>
      <w:r w:rsidR="000F2E46">
        <w:rPr>
          <w:rFonts w:ascii="Arial" w:eastAsia="Arial" w:hAnsi="Arial" w:cs="Arial"/>
          <w:sz w:val="24"/>
          <w:szCs w:val="24"/>
        </w:rPr>
        <w:t xml:space="preserve">re </w:t>
      </w:r>
      <w:r>
        <w:rPr>
          <w:rFonts w:ascii="Arial" w:eastAsia="Arial" w:hAnsi="Arial" w:cs="Arial"/>
          <w:sz w:val="24"/>
          <w:szCs w:val="24"/>
        </w:rPr>
        <w:t>not creating a conducive environment</w:t>
      </w:r>
      <w:r w:rsidR="00EE4EBB">
        <w:rPr>
          <w:rFonts w:ascii="Arial" w:eastAsia="Arial" w:hAnsi="Arial" w:cs="Arial"/>
          <w:sz w:val="24"/>
          <w:szCs w:val="24"/>
        </w:rPr>
        <w:t>, which could be achieved</w:t>
      </w:r>
      <w:r>
        <w:rPr>
          <w:rFonts w:ascii="Arial" w:eastAsia="Arial" w:hAnsi="Arial" w:cs="Arial"/>
          <w:sz w:val="24"/>
          <w:szCs w:val="24"/>
        </w:rPr>
        <w:t xml:space="preserve"> by pivoting away from corporate finance principles to project finance principles that are better suited for IPPs (Baker et al., 2014; Morris &amp; Martin, 2015; interviews</w:t>
      </w:r>
      <w:r>
        <w:rPr>
          <w:rFonts w:ascii="Arial" w:eastAsia="Arial" w:hAnsi="Arial" w:cs="Arial"/>
          <w:sz w:val="24"/>
          <w:szCs w:val="24"/>
          <w:vertAlign w:val="superscript"/>
        </w:rPr>
        <w:footnoteReference w:id="45"/>
      </w:r>
      <w:r>
        <w:rPr>
          <w:rFonts w:ascii="Arial" w:eastAsia="Arial" w:hAnsi="Arial" w:cs="Arial"/>
          <w:sz w:val="24"/>
          <w:szCs w:val="24"/>
        </w:rPr>
        <w:t xml:space="preserve">). Moreover, the </w:t>
      </w:r>
      <w:r w:rsidRPr="00C35ED9">
        <w:rPr>
          <w:rFonts w:ascii="Arial" w:eastAsia="Arial" w:hAnsi="Arial" w:cs="Arial"/>
          <w:i/>
          <w:iCs/>
          <w:sz w:val="24"/>
          <w:szCs w:val="24"/>
        </w:rPr>
        <w:t xml:space="preserve">Public Finance Management Act </w:t>
      </w:r>
      <w:r w:rsidR="003B1A4D" w:rsidRPr="00C35ED9">
        <w:rPr>
          <w:rFonts w:ascii="Arial" w:eastAsia="Arial" w:hAnsi="Arial" w:cs="Arial"/>
          <w:i/>
          <w:iCs/>
          <w:sz w:val="24"/>
          <w:szCs w:val="24"/>
        </w:rPr>
        <w:t>of 1999</w:t>
      </w:r>
      <w:r w:rsidR="00C35ED9">
        <w:rPr>
          <w:rFonts w:ascii="Arial" w:eastAsia="Arial" w:hAnsi="Arial" w:cs="Arial"/>
          <w:sz w:val="24"/>
          <w:szCs w:val="24"/>
        </w:rPr>
        <w:t xml:space="preserve"> </w:t>
      </w:r>
      <w:r>
        <w:rPr>
          <w:rFonts w:ascii="Arial" w:eastAsia="Arial" w:hAnsi="Arial" w:cs="Arial"/>
          <w:sz w:val="24"/>
          <w:szCs w:val="24"/>
        </w:rPr>
        <w:t>(PFMA) has been cited as an ongoing barrier to a faster electrical energy transition, as it limits and delays procurement at market prices (interviews</w:t>
      </w:r>
      <w:r>
        <w:rPr>
          <w:rFonts w:ascii="Arial" w:eastAsia="Arial" w:hAnsi="Arial" w:cs="Arial"/>
          <w:sz w:val="24"/>
          <w:szCs w:val="24"/>
          <w:vertAlign w:val="superscript"/>
        </w:rPr>
        <w:footnoteReference w:id="46"/>
      </w:r>
      <w:r>
        <w:rPr>
          <w:rFonts w:ascii="Arial" w:eastAsia="Arial" w:hAnsi="Arial" w:cs="Arial"/>
          <w:sz w:val="24"/>
          <w:szCs w:val="24"/>
        </w:rPr>
        <w:t>).</w:t>
      </w:r>
    </w:p>
    <w:p w14:paraId="17216A47" w14:textId="0E6AC2FE" w:rsidR="00036EEB" w:rsidRDefault="00660A5D">
      <w:pPr>
        <w:pStyle w:val="Heading2"/>
        <w:spacing w:line="360" w:lineRule="auto"/>
        <w:rPr>
          <w:rFonts w:ascii="Arial" w:eastAsia="Arial" w:hAnsi="Arial" w:cs="Arial"/>
          <w:b/>
          <w:color w:val="000000"/>
          <w:sz w:val="24"/>
          <w:szCs w:val="24"/>
        </w:rPr>
      </w:pPr>
      <w:bookmarkStart w:id="59" w:name="_Toc146908353"/>
      <w:r>
        <w:rPr>
          <w:rFonts w:ascii="Arial" w:eastAsia="Arial" w:hAnsi="Arial" w:cs="Arial"/>
          <w:b/>
          <w:color w:val="000000"/>
          <w:sz w:val="24"/>
          <w:szCs w:val="24"/>
        </w:rPr>
        <w:t xml:space="preserve">4.3 IS SOUTH AFRICA’S ELECTRICAL ENERGY TRANSITIONS </w:t>
      </w:r>
      <w:r w:rsidR="002948BF" w:rsidRPr="002948BF">
        <w:rPr>
          <w:rFonts w:ascii="Arial" w:eastAsia="Arial" w:hAnsi="Arial" w:cs="Arial"/>
          <w:b/>
          <w:i/>
          <w:color w:val="000000"/>
          <w:sz w:val="24"/>
          <w:szCs w:val="24"/>
        </w:rPr>
        <w:t>JUST</w:t>
      </w:r>
      <w:r>
        <w:rPr>
          <w:rFonts w:ascii="Arial" w:eastAsia="Arial" w:hAnsi="Arial" w:cs="Arial"/>
          <w:b/>
          <w:color w:val="000000"/>
          <w:sz w:val="24"/>
          <w:szCs w:val="24"/>
        </w:rPr>
        <w:t>?</w:t>
      </w:r>
      <w:bookmarkEnd w:id="59"/>
    </w:p>
    <w:p w14:paraId="77F6DD29" w14:textId="72452889"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Respondents viewed the electrical energy transition </w:t>
      </w:r>
      <w:r w:rsidR="001C3BCE">
        <w:rPr>
          <w:rFonts w:ascii="Arial" w:eastAsia="Arial" w:hAnsi="Arial" w:cs="Arial"/>
          <w:sz w:val="24"/>
          <w:szCs w:val="24"/>
        </w:rPr>
        <w:t>as</w:t>
      </w:r>
      <w:r>
        <w:rPr>
          <w:rFonts w:ascii="Arial" w:eastAsia="Arial" w:hAnsi="Arial" w:cs="Arial"/>
          <w:sz w:val="24"/>
          <w:szCs w:val="24"/>
        </w:rPr>
        <w:t xml:space="preserve"> not </w:t>
      </w:r>
      <w:r>
        <w:rPr>
          <w:rFonts w:ascii="Arial" w:eastAsia="Arial" w:hAnsi="Arial" w:cs="Arial"/>
          <w:i/>
          <w:sz w:val="24"/>
          <w:szCs w:val="24"/>
        </w:rPr>
        <w:t>just</w:t>
      </w:r>
      <w:r>
        <w:rPr>
          <w:rFonts w:ascii="Arial" w:eastAsia="Arial" w:hAnsi="Arial" w:cs="Arial"/>
          <w:sz w:val="24"/>
          <w:szCs w:val="24"/>
        </w:rPr>
        <w:t xml:space="preserve"> due to a lack of electricity security</w:t>
      </w:r>
      <w:r w:rsidR="00784F0A">
        <w:rPr>
          <w:rFonts w:ascii="Arial" w:eastAsia="Arial" w:hAnsi="Arial" w:cs="Arial"/>
          <w:sz w:val="24"/>
          <w:szCs w:val="24"/>
        </w:rPr>
        <w:t>(</w:t>
      </w:r>
      <w:r w:rsidR="00885731">
        <w:rPr>
          <w:rFonts w:ascii="Arial" w:eastAsia="Arial" w:hAnsi="Arial" w:cs="Arial"/>
          <w:sz w:val="24"/>
          <w:szCs w:val="24"/>
        </w:rPr>
        <w:t>loadshedding</w:t>
      </w:r>
      <w:r w:rsidR="00BC1593">
        <w:rPr>
          <w:rFonts w:ascii="Arial" w:eastAsia="Arial" w:hAnsi="Arial" w:cs="Arial"/>
          <w:sz w:val="24"/>
          <w:szCs w:val="24"/>
        </w:rPr>
        <w:t>),</w:t>
      </w:r>
      <w:r>
        <w:rPr>
          <w:rFonts w:ascii="Arial" w:eastAsia="Arial" w:hAnsi="Arial" w:cs="Arial"/>
          <w:sz w:val="24"/>
          <w:szCs w:val="24"/>
        </w:rPr>
        <w:t xml:space="preserve"> and the lack of adequate stimulation of domestic green economy (Baker, 2017; Trade &amp; Industrial Policy Strategies, 2021; interviews</w:t>
      </w:r>
      <w:r>
        <w:rPr>
          <w:rFonts w:ascii="Arial" w:eastAsia="Arial" w:hAnsi="Arial" w:cs="Arial"/>
          <w:sz w:val="24"/>
          <w:szCs w:val="24"/>
          <w:vertAlign w:val="superscript"/>
        </w:rPr>
        <w:footnoteReference w:id="47"/>
      </w:r>
      <w:r>
        <w:rPr>
          <w:rFonts w:ascii="Arial" w:eastAsia="Arial" w:hAnsi="Arial" w:cs="Arial"/>
          <w:sz w:val="24"/>
          <w:szCs w:val="24"/>
        </w:rPr>
        <w:t>). Respondents highlighted that with unreliable electricity supply and costly alternatives such as installing solar or purchasing a generator, then some will be pushed into a form of energy poverty (Trade &amp; Industrial Policy Strategies, 2021; interviews</w:t>
      </w:r>
      <w:r>
        <w:rPr>
          <w:rFonts w:ascii="Arial" w:eastAsia="Arial" w:hAnsi="Arial" w:cs="Arial"/>
          <w:sz w:val="24"/>
          <w:szCs w:val="24"/>
          <w:vertAlign w:val="superscript"/>
        </w:rPr>
        <w:footnoteReference w:id="48"/>
      </w:r>
      <w:r>
        <w:rPr>
          <w:rFonts w:ascii="Arial" w:eastAsia="Arial" w:hAnsi="Arial" w:cs="Arial"/>
          <w:sz w:val="24"/>
          <w:szCs w:val="24"/>
        </w:rPr>
        <w:t>). Although this may not be caused by high</w:t>
      </w:r>
      <w:r w:rsidR="00DE3444">
        <w:rPr>
          <w:rFonts w:ascii="Arial" w:eastAsia="Arial" w:hAnsi="Arial" w:cs="Arial"/>
          <w:sz w:val="24"/>
          <w:szCs w:val="24"/>
        </w:rPr>
        <w:t xml:space="preserve"> electrical</w:t>
      </w:r>
      <w:r>
        <w:rPr>
          <w:rFonts w:ascii="Arial" w:eastAsia="Arial" w:hAnsi="Arial" w:cs="Arial"/>
          <w:sz w:val="24"/>
          <w:szCs w:val="24"/>
        </w:rPr>
        <w:t xml:space="preserve"> energy prices, inadequate</w:t>
      </w:r>
      <w:r w:rsidR="00DE3444">
        <w:rPr>
          <w:rFonts w:ascii="Arial" w:eastAsia="Arial" w:hAnsi="Arial" w:cs="Arial"/>
          <w:sz w:val="24"/>
          <w:szCs w:val="24"/>
        </w:rPr>
        <w:t xml:space="preserve"> electrical</w:t>
      </w:r>
      <w:r>
        <w:rPr>
          <w:rFonts w:ascii="Arial" w:eastAsia="Arial" w:hAnsi="Arial" w:cs="Arial"/>
          <w:sz w:val="24"/>
          <w:szCs w:val="24"/>
        </w:rPr>
        <w:t xml:space="preserve"> energy supply may produce similar outcomes (Trade &amp; Industrial Policy Strategies, 2021; interviews</w:t>
      </w:r>
      <w:r>
        <w:rPr>
          <w:rFonts w:ascii="Arial" w:eastAsia="Arial" w:hAnsi="Arial" w:cs="Arial"/>
          <w:sz w:val="24"/>
          <w:szCs w:val="24"/>
          <w:vertAlign w:val="superscript"/>
        </w:rPr>
        <w:footnoteReference w:id="49"/>
      </w:r>
      <w:r>
        <w:rPr>
          <w:rFonts w:ascii="Arial" w:eastAsia="Arial" w:hAnsi="Arial" w:cs="Arial"/>
          <w:sz w:val="24"/>
          <w:szCs w:val="24"/>
        </w:rPr>
        <w:t>). Moreover,</w:t>
      </w:r>
      <w:r w:rsidR="00885731">
        <w:rPr>
          <w:rFonts w:ascii="Arial" w:eastAsia="Arial" w:hAnsi="Arial" w:cs="Arial"/>
          <w:sz w:val="24"/>
          <w:szCs w:val="24"/>
        </w:rPr>
        <w:t xml:space="preserve"> respondents highlighted that</w:t>
      </w:r>
      <w:r>
        <w:rPr>
          <w:rFonts w:ascii="Arial" w:eastAsia="Arial" w:hAnsi="Arial" w:cs="Arial"/>
          <w:sz w:val="24"/>
          <w:szCs w:val="24"/>
        </w:rPr>
        <w:t xml:space="preserve"> an unreliable supply of electricity </w:t>
      </w:r>
      <w:r w:rsidR="00885731">
        <w:rPr>
          <w:rFonts w:ascii="Arial" w:eastAsia="Arial" w:hAnsi="Arial" w:cs="Arial"/>
          <w:sz w:val="24"/>
          <w:szCs w:val="24"/>
        </w:rPr>
        <w:t xml:space="preserve">was </w:t>
      </w:r>
      <w:r>
        <w:rPr>
          <w:rFonts w:ascii="Arial" w:eastAsia="Arial" w:hAnsi="Arial" w:cs="Arial"/>
          <w:sz w:val="24"/>
          <w:szCs w:val="24"/>
        </w:rPr>
        <w:t>constraining economic growth which limits the ability to create employment in th</w:t>
      </w:r>
      <w:r w:rsidR="00AD2321">
        <w:rPr>
          <w:rFonts w:ascii="Arial" w:eastAsia="Arial" w:hAnsi="Arial" w:cs="Arial"/>
          <w:sz w:val="24"/>
          <w:szCs w:val="24"/>
        </w:rPr>
        <w:t>e</w:t>
      </w:r>
      <w:r>
        <w:rPr>
          <w:rFonts w:ascii="Arial" w:eastAsia="Arial" w:hAnsi="Arial" w:cs="Arial"/>
          <w:sz w:val="24"/>
          <w:szCs w:val="24"/>
        </w:rPr>
        <w:t xml:space="preserve"> economy, leading to negative societal outcomes that </w:t>
      </w:r>
      <w:r w:rsidR="00AD2321">
        <w:rPr>
          <w:rFonts w:ascii="Arial" w:eastAsia="Arial" w:hAnsi="Arial" w:cs="Arial"/>
          <w:sz w:val="24"/>
          <w:szCs w:val="24"/>
        </w:rPr>
        <w:t xml:space="preserve">were </w:t>
      </w:r>
      <w:r>
        <w:rPr>
          <w:rFonts w:ascii="Arial" w:eastAsia="Arial" w:hAnsi="Arial" w:cs="Arial"/>
          <w:sz w:val="24"/>
          <w:szCs w:val="24"/>
        </w:rPr>
        <w:t>essentially unjust (interviews</w:t>
      </w:r>
      <w:r>
        <w:rPr>
          <w:rFonts w:ascii="Arial" w:eastAsia="Arial" w:hAnsi="Arial" w:cs="Arial"/>
          <w:sz w:val="24"/>
          <w:szCs w:val="24"/>
          <w:vertAlign w:val="superscript"/>
        </w:rPr>
        <w:footnoteReference w:id="50"/>
      </w:r>
      <w:r>
        <w:rPr>
          <w:rFonts w:ascii="Arial" w:eastAsia="Arial" w:hAnsi="Arial" w:cs="Arial"/>
          <w:sz w:val="24"/>
          <w:szCs w:val="24"/>
        </w:rPr>
        <w:t>).</w:t>
      </w:r>
    </w:p>
    <w:p w14:paraId="548F7703" w14:textId="13A4C6AA"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Furthermore, a key component that </w:t>
      </w:r>
      <w:r w:rsidR="00AD2321">
        <w:rPr>
          <w:rFonts w:ascii="Arial" w:eastAsia="Arial" w:hAnsi="Arial" w:cs="Arial"/>
          <w:sz w:val="24"/>
          <w:szCs w:val="24"/>
        </w:rPr>
        <w:t>was</w:t>
      </w:r>
      <w:r>
        <w:rPr>
          <w:rFonts w:ascii="Arial" w:eastAsia="Arial" w:hAnsi="Arial" w:cs="Arial"/>
          <w:sz w:val="24"/>
          <w:szCs w:val="24"/>
        </w:rPr>
        <w:t xml:space="preserve"> viewed as working against a </w:t>
      </w:r>
      <w:r>
        <w:rPr>
          <w:rFonts w:ascii="Arial" w:eastAsia="Arial" w:hAnsi="Arial" w:cs="Arial"/>
          <w:i/>
          <w:sz w:val="24"/>
          <w:szCs w:val="24"/>
        </w:rPr>
        <w:t>just</w:t>
      </w:r>
      <w:r>
        <w:rPr>
          <w:rFonts w:ascii="Arial" w:eastAsia="Arial" w:hAnsi="Arial" w:cs="Arial"/>
          <w:sz w:val="24"/>
          <w:szCs w:val="24"/>
        </w:rPr>
        <w:t xml:space="preserve"> transition, is policy incoherency across electrical energy and industrial policies which limit</w:t>
      </w:r>
      <w:r w:rsidR="00AD2321">
        <w:rPr>
          <w:rFonts w:ascii="Arial" w:eastAsia="Arial" w:hAnsi="Arial" w:cs="Arial"/>
          <w:sz w:val="24"/>
          <w:szCs w:val="24"/>
        </w:rPr>
        <w:t>ed</w:t>
      </w:r>
      <w:r>
        <w:rPr>
          <w:rFonts w:ascii="Arial" w:eastAsia="Arial" w:hAnsi="Arial" w:cs="Arial"/>
          <w:sz w:val="24"/>
          <w:szCs w:val="24"/>
        </w:rPr>
        <w:t xml:space="preserve"> investment into the domestic renewable</w:t>
      </w:r>
      <w:r w:rsidR="002212B4">
        <w:rPr>
          <w:rFonts w:ascii="Arial" w:eastAsia="Arial" w:hAnsi="Arial" w:cs="Arial"/>
          <w:sz w:val="24"/>
          <w:szCs w:val="24"/>
        </w:rPr>
        <w:t xml:space="preserve"> electrical energy</w:t>
      </w:r>
      <w:r>
        <w:rPr>
          <w:rFonts w:ascii="Arial" w:eastAsia="Arial" w:hAnsi="Arial" w:cs="Arial"/>
          <w:sz w:val="24"/>
          <w:szCs w:val="24"/>
        </w:rPr>
        <w:t xml:space="preserve"> economy (Morris et al., 2020; interviews</w:t>
      </w:r>
      <w:r>
        <w:rPr>
          <w:rFonts w:ascii="Arial" w:eastAsia="Arial" w:hAnsi="Arial" w:cs="Arial"/>
          <w:sz w:val="24"/>
          <w:szCs w:val="24"/>
          <w:vertAlign w:val="superscript"/>
        </w:rPr>
        <w:footnoteReference w:id="51"/>
      </w:r>
      <w:r>
        <w:rPr>
          <w:rFonts w:ascii="Arial" w:eastAsia="Arial" w:hAnsi="Arial" w:cs="Arial"/>
          <w:sz w:val="24"/>
          <w:szCs w:val="24"/>
        </w:rPr>
        <w:t xml:space="preserve">). As such, the scope for stimulating local manufacturing and thus job creation </w:t>
      </w:r>
      <w:r w:rsidR="00AD2321">
        <w:rPr>
          <w:rFonts w:ascii="Arial" w:eastAsia="Arial" w:hAnsi="Arial" w:cs="Arial"/>
          <w:sz w:val="24"/>
          <w:szCs w:val="24"/>
        </w:rPr>
        <w:t xml:space="preserve">was </w:t>
      </w:r>
      <w:r>
        <w:rPr>
          <w:rFonts w:ascii="Arial" w:eastAsia="Arial" w:hAnsi="Arial" w:cs="Arial"/>
          <w:sz w:val="24"/>
          <w:szCs w:val="24"/>
        </w:rPr>
        <w:t xml:space="preserve">limited, which </w:t>
      </w:r>
      <w:r w:rsidR="00AD2321">
        <w:rPr>
          <w:rFonts w:ascii="Arial" w:eastAsia="Arial" w:hAnsi="Arial" w:cs="Arial"/>
          <w:sz w:val="24"/>
          <w:szCs w:val="24"/>
        </w:rPr>
        <w:t xml:space="preserve">respondents </w:t>
      </w:r>
      <w:r w:rsidR="000876E1">
        <w:rPr>
          <w:rFonts w:ascii="Arial" w:eastAsia="Arial" w:hAnsi="Arial" w:cs="Arial"/>
          <w:sz w:val="24"/>
          <w:szCs w:val="24"/>
        </w:rPr>
        <w:t>anticipated</w:t>
      </w:r>
      <w:r w:rsidR="00AD2321">
        <w:rPr>
          <w:rFonts w:ascii="Arial" w:eastAsia="Arial" w:hAnsi="Arial" w:cs="Arial"/>
          <w:sz w:val="24"/>
          <w:szCs w:val="24"/>
        </w:rPr>
        <w:t xml:space="preserve"> may lead</w:t>
      </w:r>
      <w:r>
        <w:rPr>
          <w:rFonts w:ascii="Arial" w:eastAsia="Arial" w:hAnsi="Arial" w:cs="Arial"/>
          <w:sz w:val="24"/>
          <w:szCs w:val="24"/>
        </w:rPr>
        <w:t xml:space="preserve"> to the </w:t>
      </w:r>
      <w:r>
        <w:rPr>
          <w:rFonts w:ascii="Arial" w:eastAsia="Arial" w:hAnsi="Arial" w:cs="Arial"/>
          <w:sz w:val="24"/>
          <w:szCs w:val="24"/>
        </w:rPr>
        <w:lastRenderedPageBreak/>
        <w:t>disenfranchis</w:t>
      </w:r>
      <w:r w:rsidR="000876E1">
        <w:rPr>
          <w:rFonts w:ascii="Arial" w:eastAsia="Arial" w:hAnsi="Arial" w:cs="Arial"/>
          <w:sz w:val="24"/>
          <w:szCs w:val="24"/>
        </w:rPr>
        <w:t>ement</w:t>
      </w:r>
      <w:r>
        <w:rPr>
          <w:rFonts w:ascii="Arial" w:eastAsia="Arial" w:hAnsi="Arial" w:cs="Arial"/>
          <w:sz w:val="24"/>
          <w:szCs w:val="24"/>
        </w:rPr>
        <w:t xml:space="preserve"> of economic communities that once relied on the coal economy (Trade &amp; Industrial Policy Strategies, 2021; interviews</w:t>
      </w:r>
      <w:r>
        <w:rPr>
          <w:rFonts w:ascii="Arial" w:eastAsia="Arial" w:hAnsi="Arial" w:cs="Arial"/>
          <w:sz w:val="24"/>
          <w:szCs w:val="24"/>
          <w:vertAlign w:val="superscript"/>
        </w:rPr>
        <w:footnoteReference w:id="52"/>
      </w:r>
      <w:r>
        <w:rPr>
          <w:rFonts w:ascii="Arial" w:eastAsia="Arial" w:hAnsi="Arial" w:cs="Arial"/>
          <w:sz w:val="24"/>
          <w:szCs w:val="24"/>
        </w:rPr>
        <w:t>). “</w:t>
      </w:r>
      <w:r w:rsidRPr="00B930F7">
        <w:rPr>
          <w:rFonts w:ascii="Arial" w:eastAsia="Arial" w:hAnsi="Arial" w:cs="Arial"/>
          <w:i/>
          <w:sz w:val="24"/>
          <w:szCs w:val="24"/>
        </w:rPr>
        <w:t>Yeah, it's going to be, unfortunately, a loss for South Africa. Ideally, we should be building an economy around this. To such an extent that, you know, we can start exporting some of these components to the rest of the continent</w:t>
      </w:r>
      <w:r>
        <w:rPr>
          <w:rFonts w:ascii="Arial" w:eastAsia="Arial" w:hAnsi="Arial" w:cs="Arial"/>
          <w:sz w:val="24"/>
          <w:szCs w:val="24"/>
        </w:rPr>
        <w:t>” (interview</w:t>
      </w:r>
      <w:r>
        <w:rPr>
          <w:rFonts w:ascii="Arial" w:eastAsia="Arial" w:hAnsi="Arial" w:cs="Arial"/>
          <w:sz w:val="24"/>
          <w:szCs w:val="24"/>
          <w:vertAlign w:val="superscript"/>
        </w:rPr>
        <w:footnoteReference w:id="53"/>
      </w:r>
      <w:r>
        <w:rPr>
          <w:rFonts w:ascii="Arial" w:eastAsia="Arial" w:hAnsi="Arial" w:cs="Arial"/>
          <w:sz w:val="24"/>
          <w:szCs w:val="24"/>
        </w:rPr>
        <w:t>). With that said, respondents still h</w:t>
      </w:r>
      <w:r w:rsidR="000876E1">
        <w:rPr>
          <w:rFonts w:ascii="Arial" w:eastAsia="Arial" w:hAnsi="Arial" w:cs="Arial"/>
          <w:sz w:val="24"/>
          <w:szCs w:val="24"/>
        </w:rPr>
        <w:t>e</w:t>
      </w:r>
      <w:r>
        <w:rPr>
          <w:rFonts w:ascii="Arial" w:eastAsia="Arial" w:hAnsi="Arial" w:cs="Arial"/>
          <w:sz w:val="24"/>
          <w:szCs w:val="24"/>
        </w:rPr>
        <w:t xml:space="preserve">ld the view that the REIPPPP </w:t>
      </w:r>
      <w:r w:rsidR="000876E1">
        <w:rPr>
          <w:rFonts w:ascii="Arial" w:eastAsia="Arial" w:hAnsi="Arial" w:cs="Arial"/>
          <w:sz w:val="24"/>
          <w:szCs w:val="24"/>
        </w:rPr>
        <w:t xml:space="preserve">had </w:t>
      </w:r>
      <w:r w:rsidR="00AF78C9">
        <w:rPr>
          <w:rFonts w:ascii="Arial" w:eastAsia="Arial" w:hAnsi="Arial" w:cs="Arial"/>
          <w:sz w:val="24"/>
          <w:szCs w:val="24"/>
        </w:rPr>
        <w:t>an impact</w:t>
      </w:r>
      <w:r>
        <w:rPr>
          <w:rFonts w:ascii="Arial" w:eastAsia="Arial" w:hAnsi="Arial" w:cs="Arial"/>
          <w:sz w:val="24"/>
          <w:szCs w:val="24"/>
        </w:rPr>
        <w:t xml:space="preserve"> in establishing and stimulating a green “spin-off” installations economy</w:t>
      </w:r>
      <w:r>
        <w:rPr>
          <w:rFonts w:ascii="Arial" w:eastAsia="Arial" w:hAnsi="Arial" w:cs="Arial"/>
          <w:sz w:val="24"/>
          <w:szCs w:val="24"/>
          <w:vertAlign w:val="superscript"/>
        </w:rPr>
        <w:footnoteReference w:id="54"/>
      </w:r>
      <w:r>
        <w:rPr>
          <w:rFonts w:ascii="Arial" w:eastAsia="Arial" w:hAnsi="Arial" w:cs="Arial"/>
          <w:sz w:val="24"/>
          <w:szCs w:val="24"/>
        </w:rPr>
        <w:t>, including cultivating local expertise in the green economy (interviews</w:t>
      </w:r>
      <w:r>
        <w:rPr>
          <w:rFonts w:ascii="Arial" w:eastAsia="Arial" w:hAnsi="Arial" w:cs="Arial"/>
          <w:sz w:val="24"/>
          <w:szCs w:val="24"/>
          <w:vertAlign w:val="superscript"/>
        </w:rPr>
        <w:footnoteReference w:id="55"/>
      </w:r>
      <w:r>
        <w:rPr>
          <w:rFonts w:ascii="Arial" w:eastAsia="Arial" w:hAnsi="Arial" w:cs="Arial"/>
          <w:sz w:val="24"/>
          <w:szCs w:val="24"/>
        </w:rPr>
        <w:t>). “</w:t>
      </w:r>
      <w:r w:rsidRPr="00B930F7">
        <w:rPr>
          <w:rFonts w:ascii="Arial" w:eastAsia="Arial" w:hAnsi="Arial" w:cs="Arial"/>
          <w:i/>
          <w:sz w:val="24"/>
          <w:szCs w:val="24"/>
        </w:rPr>
        <w:t>I think the REIPPP did help in ensuring that the local green economy is supported and does grow. I mean it formed the fundamentals of the many companies that are now able to go and do your installations for industrial and commercial, your commercial and industrial facilities are offspring off the REIPPPP project”</w:t>
      </w:r>
      <w:r>
        <w:rPr>
          <w:rFonts w:ascii="Arial" w:eastAsia="Arial" w:hAnsi="Arial" w:cs="Arial"/>
          <w:sz w:val="24"/>
          <w:szCs w:val="24"/>
        </w:rPr>
        <w:t xml:space="preserve"> (interviews</w:t>
      </w:r>
      <w:r>
        <w:rPr>
          <w:rFonts w:ascii="Arial" w:eastAsia="Arial" w:hAnsi="Arial" w:cs="Arial"/>
          <w:sz w:val="24"/>
          <w:szCs w:val="24"/>
          <w:vertAlign w:val="superscript"/>
        </w:rPr>
        <w:footnoteReference w:id="56"/>
      </w:r>
      <w:r>
        <w:rPr>
          <w:rFonts w:ascii="Arial" w:eastAsia="Arial" w:hAnsi="Arial" w:cs="Arial"/>
          <w:sz w:val="24"/>
          <w:szCs w:val="24"/>
        </w:rPr>
        <w:t>)</w:t>
      </w:r>
    </w:p>
    <w:p w14:paraId="1ED59784" w14:textId="77777777" w:rsidR="00036EEB" w:rsidRDefault="00660A5D">
      <w:pPr>
        <w:pStyle w:val="Heading2"/>
        <w:spacing w:line="360" w:lineRule="auto"/>
        <w:rPr>
          <w:rFonts w:ascii="Arial" w:eastAsia="Arial" w:hAnsi="Arial" w:cs="Arial"/>
          <w:b/>
          <w:color w:val="000000"/>
          <w:sz w:val="24"/>
          <w:szCs w:val="24"/>
        </w:rPr>
      </w:pPr>
      <w:bookmarkStart w:id="60" w:name="_Toc146908354"/>
      <w:r>
        <w:rPr>
          <w:rFonts w:ascii="Arial" w:eastAsia="Arial" w:hAnsi="Arial" w:cs="Arial"/>
          <w:b/>
          <w:color w:val="000000"/>
          <w:sz w:val="24"/>
          <w:szCs w:val="24"/>
        </w:rPr>
        <w:t>4.4 ANALYTICAL CONCLUSIONS AND POLICY RECOMMENDATIONS</w:t>
      </w:r>
      <w:bookmarkEnd w:id="60"/>
    </w:p>
    <w:p w14:paraId="03226C3D" w14:textId="4BF9CF2F" w:rsidR="00036EEB" w:rsidRDefault="00660A5D">
      <w:pPr>
        <w:spacing w:line="360" w:lineRule="auto"/>
        <w:jc w:val="both"/>
        <w:rPr>
          <w:rFonts w:ascii="Arial" w:eastAsia="Arial" w:hAnsi="Arial" w:cs="Arial"/>
          <w:sz w:val="24"/>
          <w:szCs w:val="24"/>
        </w:rPr>
      </w:pPr>
      <w:r w:rsidRPr="00945A1F">
        <w:rPr>
          <w:rFonts w:ascii="Arial" w:eastAsia="Arial" w:hAnsi="Arial" w:cs="Arial"/>
          <w:bCs/>
          <w:color w:val="000000"/>
          <w:sz w:val="24"/>
          <w:szCs w:val="24"/>
        </w:rPr>
        <w:t>The main</w:t>
      </w:r>
      <w:r>
        <w:rPr>
          <w:rFonts w:ascii="Arial" w:eastAsia="Arial" w:hAnsi="Arial" w:cs="Arial"/>
          <w:b/>
          <w:color w:val="000000"/>
          <w:sz w:val="24"/>
          <w:szCs w:val="24"/>
        </w:rPr>
        <w:t xml:space="preserve"> </w:t>
      </w:r>
      <w:r>
        <w:rPr>
          <w:rFonts w:ascii="Arial" w:eastAsia="Arial" w:hAnsi="Arial" w:cs="Arial"/>
          <w:sz w:val="24"/>
          <w:szCs w:val="24"/>
        </w:rPr>
        <w:t>research question has now been answered: the developments in South Africa’s electrical energy sector constitute</w:t>
      </w:r>
      <w:r w:rsidR="00DF0E5F">
        <w:rPr>
          <w:rFonts w:ascii="Arial" w:eastAsia="Arial" w:hAnsi="Arial" w:cs="Arial"/>
          <w:sz w:val="24"/>
          <w:szCs w:val="24"/>
        </w:rPr>
        <w:t>d</w:t>
      </w:r>
      <w:r>
        <w:rPr>
          <w:rFonts w:ascii="Arial" w:eastAsia="Arial" w:hAnsi="Arial" w:cs="Arial"/>
          <w:sz w:val="24"/>
          <w:szCs w:val="24"/>
        </w:rPr>
        <w:t xml:space="preserve"> a socio-technical transition. As discussed in the previous sections, numerous factors </w:t>
      </w:r>
      <w:r w:rsidR="009E4549">
        <w:rPr>
          <w:rFonts w:ascii="Arial" w:eastAsia="Arial" w:hAnsi="Arial" w:cs="Arial"/>
          <w:sz w:val="24"/>
          <w:szCs w:val="24"/>
        </w:rPr>
        <w:t xml:space="preserve">were </w:t>
      </w:r>
      <w:r>
        <w:rPr>
          <w:rFonts w:ascii="Arial" w:eastAsia="Arial" w:hAnsi="Arial" w:cs="Arial"/>
          <w:sz w:val="24"/>
          <w:szCs w:val="24"/>
        </w:rPr>
        <w:t xml:space="preserve">driving this transition towards a lower carbon path in the electrical energy sector, </w:t>
      </w:r>
      <w:r w:rsidR="009E4549">
        <w:rPr>
          <w:rFonts w:ascii="Arial" w:eastAsia="Arial" w:hAnsi="Arial" w:cs="Arial"/>
          <w:sz w:val="24"/>
          <w:szCs w:val="24"/>
        </w:rPr>
        <w:t>namely</w:t>
      </w:r>
      <w:r>
        <w:rPr>
          <w:rFonts w:ascii="Arial" w:eastAsia="Arial" w:hAnsi="Arial" w:cs="Arial"/>
          <w:sz w:val="24"/>
          <w:szCs w:val="24"/>
        </w:rPr>
        <w:t xml:space="preserve">:  </w:t>
      </w:r>
    </w:p>
    <w:p w14:paraId="5A9F05FF" w14:textId="15BBDAA5" w:rsidR="00036EEB" w:rsidRDefault="00660A5D">
      <w:pPr>
        <w:numPr>
          <w:ilvl w:val="0"/>
          <w:numId w:val="1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Policy: the IRP to initiate</w:t>
      </w:r>
      <w:r w:rsidR="009E4549">
        <w:rPr>
          <w:rFonts w:ascii="Arial" w:eastAsia="Arial" w:hAnsi="Arial" w:cs="Arial"/>
          <w:color w:val="000000"/>
          <w:sz w:val="24"/>
          <w:szCs w:val="24"/>
        </w:rPr>
        <w:t>d</w:t>
      </w:r>
      <w:r>
        <w:rPr>
          <w:rFonts w:ascii="Arial" w:eastAsia="Arial" w:hAnsi="Arial" w:cs="Arial"/>
          <w:color w:val="000000"/>
          <w:sz w:val="24"/>
          <w:szCs w:val="24"/>
        </w:rPr>
        <w:t xml:space="preserve"> institutional changes in the electrical energy sector. </w:t>
      </w:r>
    </w:p>
    <w:p w14:paraId="21B5FD6E" w14:textId="498E1E95" w:rsidR="00036EEB" w:rsidRDefault="00660A5D">
      <w:pPr>
        <w:numPr>
          <w:ilvl w:val="0"/>
          <w:numId w:val="1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Enabling regulatory environment: which enabled the emergence and continued growth of the renewable electrical energy sector.</w:t>
      </w:r>
    </w:p>
    <w:p w14:paraId="5DC81DC1" w14:textId="6C38122B" w:rsidR="00036EEB" w:rsidRDefault="00660A5D">
      <w:pPr>
        <w:numPr>
          <w:ilvl w:val="0"/>
          <w:numId w:val="1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Advances in renewable technologies: which have improved the economics of the renewable electrical energy sector, making </w:t>
      </w:r>
      <w:r w:rsidR="009E4549">
        <w:rPr>
          <w:rFonts w:ascii="Arial" w:eastAsia="Arial" w:hAnsi="Arial" w:cs="Arial"/>
          <w:color w:val="000000"/>
          <w:sz w:val="24"/>
          <w:szCs w:val="24"/>
        </w:rPr>
        <w:t xml:space="preserve">the sector </w:t>
      </w:r>
      <w:r>
        <w:rPr>
          <w:rFonts w:ascii="Arial" w:eastAsia="Arial" w:hAnsi="Arial" w:cs="Arial"/>
          <w:color w:val="000000"/>
          <w:sz w:val="24"/>
          <w:szCs w:val="24"/>
        </w:rPr>
        <w:t>more competitive vis-à-vis the incumbent fossil fuels regime.</w:t>
      </w:r>
    </w:p>
    <w:p w14:paraId="612A692D" w14:textId="77777777" w:rsidR="00036EEB" w:rsidRDefault="00660A5D">
      <w:pPr>
        <w:numPr>
          <w:ilvl w:val="0"/>
          <w:numId w:val="1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Global decarbonization trends: which have created the political impetus for South Africa to pursue socio-technical transition in the electrical energy sector and,</w:t>
      </w:r>
    </w:p>
    <w:p w14:paraId="3311CB0D" w14:textId="3E1DE5DF" w:rsidR="00036EEB" w:rsidRDefault="00660A5D">
      <w:pPr>
        <w:numPr>
          <w:ilvl w:val="0"/>
          <w:numId w:val="18"/>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Loadshedding: the lack of reliable electricity </w:t>
      </w:r>
      <w:proofErr w:type="gramStart"/>
      <w:r>
        <w:rPr>
          <w:rFonts w:ascii="Arial" w:eastAsia="Arial" w:hAnsi="Arial" w:cs="Arial"/>
          <w:color w:val="000000"/>
          <w:sz w:val="24"/>
          <w:szCs w:val="24"/>
        </w:rPr>
        <w:t>supply</w:t>
      </w:r>
      <w:proofErr w:type="gramEnd"/>
      <w:r>
        <w:rPr>
          <w:rFonts w:ascii="Arial" w:eastAsia="Arial" w:hAnsi="Arial" w:cs="Arial"/>
          <w:color w:val="000000"/>
          <w:sz w:val="24"/>
          <w:szCs w:val="24"/>
        </w:rPr>
        <w:t xml:space="preserve"> increased commercial and residential impetus to adopt renewable electrical energy technologies to meet gaps in electricity demand.</w:t>
      </w:r>
    </w:p>
    <w:p w14:paraId="4CA7742F" w14:textId="309BE5D3"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Moreover, in the previous section, the discussion also looked at the speed of the transition and whether the transition was </w:t>
      </w:r>
      <w:r>
        <w:rPr>
          <w:rFonts w:ascii="Arial" w:eastAsia="Arial" w:hAnsi="Arial" w:cs="Arial"/>
          <w:i/>
          <w:sz w:val="24"/>
          <w:szCs w:val="24"/>
        </w:rPr>
        <w:t>just</w:t>
      </w:r>
      <w:r>
        <w:rPr>
          <w:rFonts w:ascii="Arial" w:eastAsia="Arial" w:hAnsi="Arial" w:cs="Arial"/>
          <w:sz w:val="24"/>
          <w:szCs w:val="24"/>
        </w:rPr>
        <w:t>. The speed of the transition was found to be sub-optimal by non-</w:t>
      </w:r>
      <w:r w:rsidR="00AE2BB5">
        <w:rPr>
          <w:rFonts w:ascii="Arial" w:eastAsia="Arial" w:hAnsi="Arial" w:cs="Arial"/>
          <w:sz w:val="24"/>
          <w:szCs w:val="24"/>
        </w:rPr>
        <w:t>State</w:t>
      </w:r>
      <w:r>
        <w:rPr>
          <w:rFonts w:ascii="Arial" w:eastAsia="Arial" w:hAnsi="Arial" w:cs="Arial"/>
          <w:sz w:val="24"/>
          <w:szCs w:val="24"/>
        </w:rPr>
        <w:t xml:space="preserve"> actors and was viewed as not </w:t>
      </w:r>
      <w:r w:rsidR="002948BF" w:rsidRPr="002948BF">
        <w:rPr>
          <w:rFonts w:ascii="Arial" w:eastAsia="Arial" w:hAnsi="Arial" w:cs="Arial"/>
          <w:i/>
          <w:sz w:val="24"/>
          <w:szCs w:val="24"/>
        </w:rPr>
        <w:t>just</w:t>
      </w:r>
      <w:r>
        <w:rPr>
          <w:rFonts w:ascii="Arial" w:eastAsia="Arial" w:hAnsi="Arial" w:cs="Arial"/>
          <w:sz w:val="24"/>
          <w:szCs w:val="24"/>
        </w:rPr>
        <w:t xml:space="preserve">. The key factors for sub-optimal speed of transition and lack of a </w:t>
      </w:r>
      <w:r w:rsidR="002948BF" w:rsidRPr="002948BF">
        <w:rPr>
          <w:rFonts w:ascii="Arial" w:eastAsia="Arial" w:hAnsi="Arial" w:cs="Arial"/>
          <w:i/>
          <w:sz w:val="24"/>
          <w:szCs w:val="24"/>
        </w:rPr>
        <w:t>just</w:t>
      </w:r>
      <w:r>
        <w:rPr>
          <w:rFonts w:ascii="Arial" w:eastAsia="Arial" w:hAnsi="Arial" w:cs="Arial"/>
          <w:sz w:val="24"/>
          <w:szCs w:val="24"/>
        </w:rPr>
        <w:t xml:space="preserve"> transition overlapped. Namely:</w:t>
      </w:r>
    </w:p>
    <w:p w14:paraId="4F210D55" w14:textId="32722E3B" w:rsidR="00036EEB" w:rsidRDefault="00660A5D">
      <w:pPr>
        <w:numPr>
          <w:ilvl w:val="0"/>
          <w:numId w:val="16"/>
        </w:numPr>
        <w:pBdr>
          <w:top w:val="nil"/>
          <w:left w:val="nil"/>
          <w:bottom w:val="nil"/>
          <w:right w:val="nil"/>
          <w:between w:val="nil"/>
        </w:pBdr>
        <w:tabs>
          <w:tab w:val="left" w:pos="709"/>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Policy fissures: policy across different government departments </w:t>
      </w:r>
      <w:r w:rsidR="00D107A1">
        <w:rPr>
          <w:rFonts w:ascii="Arial" w:eastAsia="Arial" w:hAnsi="Arial" w:cs="Arial"/>
          <w:color w:val="000000"/>
          <w:sz w:val="24"/>
          <w:szCs w:val="24"/>
        </w:rPr>
        <w:t xml:space="preserve">was </w:t>
      </w:r>
      <w:r>
        <w:rPr>
          <w:rFonts w:ascii="Arial" w:eastAsia="Arial" w:hAnsi="Arial" w:cs="Arial"/>
          <w:color w:val="000000"/>
          <w:sz w:val="24"/>
          <w:szCs w:val="24"/>
        </w:rPr>
        <w:t xml:space="preserve">not aligned to bring about a conducive environment that </w:t>
      </w:r>
      <w:r w:rsidR="00D107A1">
        <w:rPr>
          <w:rFonts w:ascii="Arial" w:eastAsia="Arial" w:hAnsi="Arial" w:cs="Arial"/>
          <w:color w:val="000000"/>
          <w:sz w:val="24"/>
          <w:szCs w:val="24"/>
        </w:rPr>
        <w:t xml:space="preserve">would </w:t>
      </w:r>
      <w:r w:rsidR="00B930F7" w:rsidRPr="00B930F7">
        <w:rPr>
          <w:rFonts w:ascii="Arial" w:eastAsia="Arial" w:hAnsi="Arial" w:cs="Arial"/>
          <w:sz w:val="24"/>
          <w:szCs w:val="24"/>
        </w:rPr>
        <w:t xml:space="preserve">spearhead </w:t>
      </w:r>
      <w:r w:rsidR="00B930F7">
        <w:rPr>
          <w:rFonts w:ascii="Arial" w:eastAsia="Arial" w:hAnsi="Arial" w:cs="Arial"/>
          <w:color w:val="000000"/>
          <w:sz w:val="24"/>
          <w:szCs w:val="24"/>
        </w:rPr>
        <w:t>a</w:t>
      </w:r>
      <w:r>
        <w:rPr>
          <w:rFonts w:ascii="Arial" w:eastAsia="Arial" w:hAnsi="Arial" w:cs="Arial"/>
          <w:color w:val="000000"/>
          <w:sz w:val="24"/>
          <w:szCs w:val="24"/>
        </w:rPr>
        <w:t xml:space="preserve"> speedy and </w:t>
      </w:r>
      <w:r w:rsidR="002948BF" w:rsidRPr="002948BF">
        <w:rPr>
          <w:rFonts w:ascii="Arial" w:eastAsia="Arial" w:hAnsi="Arial" w:cs="Arial"/>
          <w:i/>
          <w:color w:val="000000"/>
          <w:sz w:val="24"/>
          <w:szCs w:val="24"/>
        </w:rPr>
        <w:t>just</w:t>
      </w:r>
      <w:r>
        <w:rPr>
          <w:rFonts w:ascii="Arial" w:eastAsia="Arial" w:hAnsi="Arial" w:cs="Arial"/>
          <w:color w:val="000000"/>
          <w:sz w:val="24"/>
          <w:szCs w:val="24"/>
        </w:rPr>
        <w:t xml:space="preserve"> transition. Energy and industrial policies </w:t>
      </w:r>
      <w:r w:rsidR="00D107A1">
        <w:rPr>
          <w:rFonts w:ascii="Arial" w:eastAsia="Arial" w:hAnsi="Arial" w:cs="Arial"/>
          <w:color w:val="000000"/>
          <w:sz w:val="24"/>
          <w:szCs w:val="24"/>
        </w:rPr>
        <w:t>were</w:t>
      </w:r>
      <w:r>
        <w:rPr>
          <w:rFonts w:ascii="Arial" w:eastAsia="Arial" w:hAnsi="Arial" w:cs="Arial"/>
          <w:color w:val="000000"/>
          <w:sz w:val="24"/>
          <w:szCs w:val="24"/>
        </w:rPr>
        <w:t xml:space="preserve"> highlighted as the key gaps.</w:t>
      </w:r>
    </w:p>
    <w:p w14:paraId="4209630D" w14:textId="784DF36D" w:rsidR="00036EEB" w:rsidRDefault="00660A5D">
      <w:pPr>
        <w:numPr>
          <w:ilvl w:val="0"/>
          <w:numId w:val="16"/>
        </w:numPr>
        <w:pBdr>
          <w:top w:val="nil"/>
          <w:left w:val="nil"/>
          <w:bottom w:val="nil"/>
          <w:right w:val="nil"/>
          <w:between w:val="nil"/>
        </w:pBdr>
        <w:tabs>
          <w:tab w:val="left" w:pos="709"/>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Incorrect IRP assumptions: </w:t>
      </w:r>
      <w:r w:rsidR="00340E66">
        <w:rPr>
          <w:rFonts w:ascii="Arial" w:eastAsia="Arial" w:hAnsi="Arial" w:cs="Arial"/>
          <w:color w:val="000000"/>
          <w:sz w:val="24"/>
          <w:szCs w:val="24"/>
        </w:rPr>
        <w:t>respondents</w:t>
      </w:r>
      <w:r>
        <w:rPr>
          <w:rFonts w:ascii="Arial" w:eastAsia="Arial" w:hAnsi="Arial" w:cs="Arial"/>
          <w:color w:val="000000"/>
          <w:sz w:val="24"/>
          <w:szCs w:val="24"/>
        </w:rPr>
        <w:t xml:space="preserve"> believed that the assumptions that </w:t>
      </w:r>
      <w:r w:rsidR="00340E66">
        <w:rPr>
          <w:rFonts w:ascii="Arial" w:eastAsia="Arial" w:hAnsi="Arial" w:cs="Arial"/>
          <w:color w:val="000000"/>
          <w:sz w:val="24"/>
          <w:szCs w:val="24"/>
        </w:rPr>
        <w:t>went</w:t>
      </w:r>
      <w:r>
        <w:rPr>
          <w:rFonts w:ascii="Arial" w:eastAsia="Arial" w:hAnsi="Arial" w:cs="Arial"/>
          <w:color w:val="000000"/>
          <w:sz w:val="24"/>
          <w:szCs w:val="24"/>
        </w:rPr>
        <w:t xml:space="preserve"> into the IRP </w:t>
      </w:r>
      <w:r w:rsidR="00340E66">
        <w:rPr>
          <w:rFonts w:ascii="Arial" w:eastAsia="Arial" w:hAnsi="Arial" w:cs="Arial"/>
          <w:color w:val="000000"/>
          <w:sz w:val="24"/>
          <w:szCs w:val="24"/>
        </w:rPr>
        <w:t xml:space="preserve">were </w:t>
      </w:r>
      <w:r>
        <w:rPr>
          <w:rFonts w:ascii="Arial" w:eastAsia="Arial" w:hAnsi="Arial" w:cs="Arial"/>
          <w:color w:val="000000"/>
          <w:sz w:val="24"/>
          <w:szCs w:val="24"/>
        </w:rPr>
        <w:t>outdated and d</w:t>
      </w:r>
      <w:r w:rsidR="00340E66">
        <w:rPr>
          <w:rFonts w:ascii="Arial" w:eastAsia="Arial" w:hAnsi="Arial" w:cs="Arial"/>
          <w:color w:val="000000"/>
          <w:sz w:val="24"/>
          <w:szCs w:val="24"/>
        </w:rPr>
        <w:t>id</w:t>
      </w:r>
      <w:r>
        <w:rPr>
          <w:rFonts w:ascii="Arial" w:eastAsia="Arial" w:hAnsi="Arial" w:cs="Arial"/>
          <w:color w:val="000000"/>
          <w:sz w:val="24"/>
          <w:szCs w:val="24"/>
        </w:rPr>
        <w:t xml:space="preserve"> not reflect the current circumstances in South Africa’s electrical energy sector.</w:t>
      </w:r>
    </w:p>
    <w:p w14:paraId="7D29B625" w14:textId="15A9055D" w:rsidR="00036EEB" w:rsidRDefault="00660A5D">
      <w:pPr>
        <w:numPr>
          <w:ilvl w:val="0"/>
          <w:numId w:val="16"/>
        </w:numPr>
        <w:pBdr>
          <w:top w:val="nil"/>
          <w:left w:val="nil"/>
          <w:bottom w:val="nil"/>
          <w:right w:val="nil"/>
          <w:between w:val="nil"/>
        </w:pBdr>
        <w:tabs>
          <w:tab w:val="left" w:pos="709"/>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Political interference: interference in the electrical energy sector on the back of a strong and institutionally entrenched </w:t>
      </w:r>
      <w:r w:rsidR="007C3E8E">
        <w:rPr>
          <w:rFonts w:ascii="Arial" w:eastAsia="Arial" w:hAnsi="Arial" w:cs="Arial"/>
          <w:color w:val="000000"/>
          <w:sz w:val="24"/>
          <w:szCs w:val="24"/>
        </w:rPr>
        <w:t>Coal Lobby</w:t>
      </w:r>
      <w:r>
        <w:rPr>
          <w:rFonts w:ascii="Arial" w:eastAsia="Arial" w:hAnsi="Arial" w:cs="Arial"/>
          <w:color w:val="000000"/>
          <w:sz w:val="24"/>
          <w:szCs w:val="24"/>
        </w:rPr>
        <w:t xml:space="preserve"> is believed </w:t>
      </w:r>
      <w:r w:rsidR="00002F35">
        <w:rPr>
          <w:rFonts w:ascii="Arial" w:eastAsia="Arial" w:hAnsi="Arial" w:cs="Arial"/>
          <w:color w:val="000000"/>
          <w:sz w:val="24"/>
          <w:szCs w:val="24"/>
        </w:rPr>
        <w:t xml:space="preserve">to </w:t>
      </w:r>
      <w:r w:rsidR="001D41F5">
        <w:rPr>
          <w:rFonts w:ascii="Arial" w:eastAsia="Arial" w:hAnsi="Arial" w:cs="Arial"/>
          <w:color w:val="000000"/>
          <w:sz w:val="24"/>
          <w:szCs w:val="24"/>
        </w:rPr>
        <w:t>have constrained</w:t>
      </w:r>
      <w:r>
        <w:rPr>
          <w:rFonts w:ascii="Arial" w:eastAsia="Arial" w:hAnsi="Arial" w:cs="Arial"/>
          <w:color w:val="000000"/>
          <w:sz w:val="24"/>
          <w:szCs w:val="24"/>
        </w:rPr>
        <w:t xml:space="preserve"> the growth of the renewable electrical energy sector by delaying the transformation of the electrical sector.</w:t>
      </w:r>
    </w:p>
    <w:p w14:paraId="443DB422" w14:textId="526F0CA0" w:rsidR="00036EEB" w:rsidRDefault="00660A5D">
      <w:pPr>
        <w:numPr>
          <w:ilvl w:val="0"/>
          <w:numId w:val="16"/>
        </w:numPr>
        <w:pBdr>
          <w:top w:val="nil"/>
          <w:left w:val="nil"/>
          <w:bottom w:val="nil"/>
          <w:right w:val="nil"/>
          <w:between w:val="nil"/>
        </w:pBdr>
        <w:tabs>
          <w:tab w:val="left" w:pos="709"/>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Grid capacity: South Africa’s failing grid is</w:t>
      </w:r>
      <w:r w:rsidR="001D41F5">
        <w:rPr>
          <w:rFonts w:ascii="Arial" w:eastAsia="Arial" w:hAnsi="Arial" w:cs="Arial"/>
          <w:color w:val="000000"/>
          <w:sz w:val="24"/>
          <w:szCs w:val="24"/>
        </w:rPr>
        <w:t xml:space="preserve"> believed to have</w:t>
      </w:r>
      <w:r>
        <w:rPr>
          <w:rFonts w:ascii="Arial" w:eastAsia="Arial" w:hAnsi="Arial" w:cs="Arial"/>
          <w:color w:val="000000"/>
          <w:sz w:val="24"/>
          <w:szCs w:val="24"/>
        </w:rPr>
        <w:t xml:space="preserve"> </w:t>
      </w:r>
      <w:r w:rsidR="001D41F5">
        <w:rPr>
          <w:rFonts w:ascii="Arial" w:eastAsia="Arial" w:hAnsi="Arial" w:cs="Arial"/>
          <w:color w:val="000000"/>
          <w:sz w:val="24"/>
          <w:szCs w:val="24"/>
        </w:rPr>
        <w:t xml:space="preserve">made </w:t>
      </w:r>
      <w:r>
        <w:rPr>
          <w:rFonts w:ascii="Arial" w:eastAsia="Arial" w:hAnsi="Arial" w:cs="Arial"/>
          <w:color w:val="000000"/>
          <w:sz w:val="24"/>
          <w:szCs w:val="24"/>
        </w:rPr>
        <w:t xml:space="preserve">it difficult to procure more IPP projects in the renewable electrical energy sector as there </w:t>
      </w:r>
      <w:r w:rsidR="0034545C">
        <w:rPr>
          <w:rFonts w:ascii="Arial" w:eastAsia="Arial" w:hAnsi="Arial" w:cs="Arial"/>
          <w:color w:val="000000"/>
          <w:sz w:val="24"/>
          <w:szCs w:val="24"/>
        </w:rPr>
        <w:t xml:space="preserve">was </w:t>
      </w:r>
      <w:r>
        <w:rPr>
          <w:rFonts w:ascii="Arial" w:eastAsia="Arial" w:hAnsi="Arial" w:cs="Arial"/>
          <w:color w:val="000000"/>
          <w:sz w:val="24"/>
          <w:szCs w:val="24"/>
        </w:rPr>
        <w:t>no capacity to take on these projects.</w:t>
      </w:r>
    </w:p>
    <w:p w14:paraId="0E345E96" w14:textId="130ED800" w:rsidR="00036EEB" w:rsidRDefault="00660A5D">
      <w:pPr>
        <w:numPr>
          <w:ilvl w:val="0"/>
          <w:numId w:val="16"/>
        </w:numPr>
        <w:pBdr>
          <w:top w:val="nil"/>
          <w:left w:val="nil"/>
          <w:bottom w:val="nil"/>
          <w:right w:val="nil"/>
          <w:between w:val="nil"/>
        </w:pBdr>
        <w:tabs>
          <w:tab w:val="left" w:pos="709"/>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Financing: the </w:t>
      </w:r>
      <w:r w:rsidR="00AE2BB5">
        <w:rPr>
          <w:rFonts w:ascii="Arial" w:eastAsia="Arial" w:hAnsi="Arial" w:cs="Arial"/>
          <w:color w:val="000000"/>
          <w:sz w:val="24"/>
          <w:szCs w:val="24"/>
        </w:rPr>
        <w:t>State</w:t>
      </w:r>
      <w:r>
        <w:rPr>
          <w:rFonts w:ascii="Arial" w:eastAsia="Arial" w:hAnsi="Arial" w:cs="Arial"/>
          <w:color w:val="000000"/>
          <w:sz w:val="24"/>
          <w:szCs w:val="24"/>
        </w:rPr>
        <w:t xml:space="preserve"> of play in the renewable electrical energy sector financing landscape </w:t>
      </w:r>
      <w:r w:rsidR="00496F21">
        <w:rPr>
          <w:rFonts w:ascii="Arial" w:eastAsia="Arial" w:hAnsi="Arial" w:cs="Arial"/>
          <w:color w:val="000000"/>
          <w:sz w:val="24"/>
          <w:szCs w:val="24"/>
        </w:rPr>
        <w:t xml:space="preserve">was </w:t>
      </w:r>
      <w:r>
        <w:rPr>
          <w:rFonts w:ascii="Arial" w:eastAsia="Arial" w:hAnsi="Arial" w:cs="Arial"/>
          <w:color w:val="000000"/>
          <w:sz w:val="24"/>
          <w:szCs w:val="24"/>
        </w:rPr>
        <w:t>highlighted as being limiting.</w:t>
      </w:r>
    </w:p>
    <w:p w14:paraId="0A1D58FE" w14:textId="2578D1F1" w:rsidR="00036EEB" w:rsidRDefault="00660A5D">
      <w:pPr>
        <w:numPr>
          <w:ilvl w:val="0"/>
          <w:numId w:val="16"/>
        </w:numPr>
        <w:pBdr>
          <w:top w:val="nil"/>
          <w:left w:val="nil"/>
          <w:bottom w:val="nil"/>
          <w:right w:val="nil"/>
          <w:between w:val="nil"/>
        </w:pBdr>
        <w:tabs>
          <w:tab w:val="left" w:pos="709"/>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PFMA: </w:t>
      </w:r>
      <w:r w:rsidR="00496F21">
        <w:rPr>
          <w:rFonts w:ascii="Arial" w:eastAsia="Arial" w:hAnsi="Arial" w:cs="Arial"/>
          <w:color w:val="000000"/>
          <w:sz w:val="24"/>
          <w:szCs w:val="24"/>
        </w:rPr>
        <w:t xml:space="preserve">was </w:t>
      </w:r>
      <w:r>
        <w:rPr>
          <w:rFonts w:ascii="Arial" w:eastAsia="Arial" w:hAnsi="Arial" w:cs="Arial"/>
          <w:color w:val="000000"/>
          <w:sz w:val="24"/>
          <w:szCs w:val="24"/>
        </w:rPr>
        <w:t>viewed a</w:t>
      </w:r>
      <w:r w:rsidR="00516902">
        <w:rPr>
          <w:rFonts w:ascii="Arial" w:eastAsia="Arial" w:hAnsi="Arial" w:cs="Arial"/>
          <w:color w:val="000000"/>
          <w:sz w:val="24"/>
          <w:szCs w:val="24"/>
        </w:rPr>
        <w:t>s</w:t>
      </w:r>
      <w:r>
        <w:rPr>
          <w:rFonts w:ascii="Arial" w:eastAsia="Arial" w:hAnsi="Arial" w:cs="Arial"/>
          <w:color w:val="000000"/>
          <w:sz w:val="24"/>
          <w:szCs w:val="24"/>
        </w:rPr>
        <w:t xml:space="preserve"> limiting the speed and scope for procuring power from IPPs.</w:t>
      </w:r>
    </w:p>
    <w:p w14:paraId="22EBBA1A" w14:textId="60FDBB14" w:rsidR="00036EEB" w:rsidRDefault="00660A5D">
      <w:pPr>
        <w:spacing w:line="360" w:lineRule="auto"/>
        <w:jc w:val="both"/>
        <w:rPr>
          <w:rFonts w:ascii="Arial" w:eastAsia="Arial" w:hAnsi="Arial" w:cs="Arial"/>
          <w:sz w:val="24"/>
          <w:szCs w:val="24"/>
        </w:rPr>
      </w:pPr>
      <w:bookmarkStart w:id="61" w:name="_1mrcu09" w:colFirst="0" w:colLast="0"/>
      <w:bookmarkEnd w:id="61"/>
      <w:r>
        <w:rPr>
          <w:rFonts w:ascii="Arial" w:eastAsia="Arial" w:hAnsi="Arial" w:cs="Arial"/>
          <w:sz w:val="24"/>
          <w:szCs w:val="24"/>
        </w:rPr>
        <w:t xml:space="preserve">As such, the researcher proposes the updating of the IRP, electricity regulations, the PFMA and REIPPPP requirements to catalyse structural changes in the electrical energy sector towards a fast and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 Furthermore, these interventions would accelerate the transformation of Eskom to improve performance: </w:t>
      </w:r>
    </w:p>
    <w:p w14:paraId="484F4944" w14:textId="3BB24182" w:rsidR="00036EEB" w:rsidRDefault="00660A5D">
      <w:pPr>
        <w:numPr>
          <w:ilvl w:val="0"/>
          <w:numId w:val="1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Energy and climate policy prioritisation to create an institutional framework that supports and facilitates a </w:t>
      </w:r>
      <w:r w:rsidR="002948BF" w:rsidRPr="002948BF">
        <w:rPr>
          <w:rFonts w:ascii="Arial" w:eastAsia="Arial" w:hAnsi="Arial" w:cs="Arial"/>
          <w:i/>
          <w:color w:val="000000"/>
          <w:sz w:val="24"/>
          <w:szCs w:val="24"/>
        </w:rPr>
        <w:t>just</w:t>
      </w:r>
      <w:r>
        <w:rPr>
          <w:rFonts w:ascii="Arial" w:eastAsia="Arial" w:hAnsi="Arial" w:cs="Arial"/>
          <w:color w:val="000000"/>
          <w:sz w:val="24"/>
          <w:szCs w:val="24"/>
        </w:rPr>
        <w:t xml:space="preserve"> electrical energy transition. This should be </w:t>
      </w:r>
      <w:r>
        <w:rPr>
          <w:rFonts w:ascii="Arial" w:eastAsia="Arial" w:hAnsi="Arial" w:cs="Arial"/>
          <w:color w:val="000000"/>
          <w:sz w:val="24"/>
          <w:szCs w:val="24"/>
        </w:rPr>
        <w:lastRenderedPageBreak/>
        <w:t xml:space="preserve">supported by a regularly updated, transparent and reformed IRP formulation process that includes higher representation from IPPs and civil society. </w:t>
      </w:r>
    </w:p>
    <w:p w14:paraId="24BA9D08" w14:textId="77777777" w:rsidR="00036EEB" w:rsidRDefault="00660A5D">
      <w:pPr>
        <w:numPr>
          <w:ilvl w:val="0"/>
          <w:numId w:val="1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Mandated policy coordination exercises across key government departments to ensure that any policy divergence risks are mitigated and that policies lead to supporting action across the government.</w:t>
      </w:r>
    </w:p>
    <w:p w14:paraId="262701E4" w14:textId="28289E8E" w:rsidR="00036EEB" w:rsidRDefault="00660A5D">
      <w:pPr>
        <w:numPr>
          <w:ilvl w:val="0"/>
          <w:numId w:val="1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Regulate lobbying practices to mitigate the undue influence of lobby groups and to promote effective policy making.</w:t>
      </w:r>
    </w:p>
    <w:p w14:paraId="41805455" w14:textId="699224B4" w:rsidR="00036EEB" w:rsidRDefault="00660A5D">
      <w:pPr>
        <w:numPr>
          <w:ilvl w:val="0"/>
          <w:numId w:val="1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Reform of the electrical energy sector through the reworking of Eskom to be better suited for a transitioning electrical energy sector.</w:t>
      </w:r>
      <w:r>
        <w:rPr>
          <w:color w:val="000000"/>
        </w:rPr>
        <w:t xml:space="preserve"> This would necessitate the </w:t>
      </w:r>
      <w:r>
        <w:rPr>
          <w:rFonts w:ascii="Arial" w:eastAsia="Arial" w:hAnsi="Arial" w:cs="Arial"/>
          <w:color w:val="000000"/>
          <w:sz w:val="24"/>
          <w:szCs w:val="24"/>
        </w:rPr>
        <w:t>unbundling of Eskom to facilitate the break-up of its monopoly.</w:t>
      </w:r>
    </w:p>
    <w:p w14:paraId="733005CF" w14:textId="77777777" w:rsidR="00036EEB" w:rsidRDefault="00660A5D">
      <w:pPr>
        <w:numPr>
          <w:ilvl w:val="0"/>
          <w:numId w:val="1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Reasonable relaxation of electricity regulations to stimulate investment into the renewable electrical energy sector and increased generation capacity.</w:t>
      </w:r>
    </w:p>
    <w:p w14:paraId="145BDA9A" w14:textId="77777777" w:rsidR="00036EEB" w:rsidRDefault="00660A5D">
      <w:pPr>
        <w:numPr>
          <w:ilvl w:val="0"/>
          <w:numId w:val="1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Policy to increase investment into electricity infrastructure through grid maintenance and expansion to improve Eskom’s performance and electricity supply reliability.</w:t>
      </w:r>
    </w:p>
    <w:p w14:paraId="22DDF7ED" w14:textId="26970919" w:rsidR="00036EEB" w:rsidRDefault="00660A5D">
      <w:pPr>
        <w:numPr>
          <w:ilvl w:val="0"/>
          <w:numId w:val="15"/>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Incentivise the commercial and residential adoption of renewable electrical energy technologies adoption. This can be achieved through reforming the PFMA, tax incentives for the procurement of these technologies, and regulations to enable Eskom to purchase excess power supply generated by the commercial and residential sectors.</w:t>
      </w:r>
    </w:p>
    <w:p w14:paraId="387CF87E" w14:textId="77777777" w:rsidR="00036EEB" w:rsidRDefault="00660A5D">
      <w:pPr>
        <w:pStyle w:val="Heading1"/>
        <w:spacing w:line="360" w:lineRule="auto"/>
        <w:rPr>
          <w:rFonts w:ascii="Arial" w:eastAsia="Arial" w:hAnsi="Arial" w:cs="Arial"/>
          <w:color w:val="000000"/>
          <w:sz w:val="24"/>
          <w:szCs w:val="24"/>
        </w:rPr>
      </w:pPr>
      <w:bookmarkStart w:id="62" w:name="_5rm6sdb7wssg" w:colFirst="0" w:colLast="0"/>
      <w:bookmarkEnd w:id="62"/>
      <w:r>
        <w:br w:type="page"/>
      </w:r>
    </w:p>
    <w:p w14:paraId="516D36A7" w14:textId="51683916" w:rsidR="00036EEB" w:rsidRDefault="00660A5D" w:rsidP="00BD4115">
      <w:pPr>
        <w:pStyle w:val="Heading1"/>
        <w:spacing w:line="360" w:lineRule="auto"/>
        <w:rPr>
          <w:rFonts w:ascii="Arial" w:eastAsia="Arial" w:hAnsi="Arial" w:cs="Arial"/>
          <w:b/>
          <w:color w:val="000000"/>
          <w:sz w:val="28"/>
          <w:szCs w:val="28"/>
        </w:rPr>
      </w:pPr>
      <w:bookmarkStart w:id="63" w:name="_Toc146908355"/>
      <w:r>
        <w:rPr>
          <w:rFonts w:ascii="Arial" w:eastAsia="Arial" w:hAnsi="Arial" w:cs="Arial"/>
          <w:b/>
          <w:color w:val="000000"/>
          <w:sz w:val="28"/>
          <w:szCs w:val="28"/>
        </w:rPr>
        <w:lastRenderedPageBreak/>
        <w:t>CHAPTER 5: APPLYING POLITICAL ECONOMY APPROACH TO UNDERSTAND POSITIONS AND INTERESTS IN SOUTH AFRICA’S ELECTRICAL ENERGY SECTOR</w:t>
      </w:r>
      <w:bookmarkEnd w:id="63"/>
    </w:p>
    <w:p w14:paraId="65D6907D" w14:textId="0F8F0639"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This chapter is in response to research sub-questions 2 and 3, “</w:t>
      </w:r>
      <w:r>
        <w:rPr>
          <w:rFonts w:ascii="Arial" w:eastAsia="Arial" w:hAnsi="Arial" w:cs="Arial"/>
          <w:i/>
          <w:sz w:val="24"/>
          <w:szCs w:val="24"/>
        </w:rPr>
        <w:t xml:space="preserve">What are the positions and interests of the </w:t>
      </w:r>
      <w:r w:rsidR="00AE2BB5">
        <w:rPr>
          <w:rFonts w:ascii="Arial" w:eastAsia="Arial" w:hAnsi="Arial" w:cs="Arial"/>
          <w:i/>
          <w:sz w:val="24"/>
          <w:szCs w:val="24"/>
        </w:rPr>
        <w:t>State</w:t>
      </w:r>
      <w:r>
        <w:rPr>
          <w:rFonts w:ascii="Arial" w:eastAsia="Arial" w:hAnsi="Arial" w:cs="Arial"/>
          <w:i/>
          <w:sz w:val="24"/>
          <w:szCs w:val="24"/>
        </w:rPr>
        <w:t xml:space="preserve"> and non-</w:t>
      </w:r>
      <w:r w:rsidR="00AE2BB5">
        <w:rPr>
          <w:rFonts w:ascii="Arial" w:eastAsia="Arial" w:hAnsi="Arial" w:cs="Arial"/>
          <w:i/>
          <w:sz w:val="24"/>
          <w:szCs w:val="24"/>
        </w:rPr>
        <w:t>State</w:t>
      </w:r>
      <w:r>
        <w:rPr>
          <w:rFonts w:ascii="Arial" w:eastAsia="Arial" w:hAnsi="Arial" w:cs="Arial"/>
          <w:i/>
          <w:sz w:val="24"/>
          <w:szCs w:val="24"/>
        </w:rPr>
        <w:t xml:space="preserve"> actors in the electrical energy sector (including renewable electrical energy)?</w:t>
      </w:r>
      <w:r>
        <w:rPr>
          <w:rFonts w:ascii="Arial" w:eastAsia="Arial" w:hAnsi="Arial" w:cs="Arial"/>
          <w:sz w:val="24"/>
          <w:szCs w:val="24"/>
        </w:rPr>
        <w:t>” and “</w:t>
      </w:r>
      <w:r w:rsidRPr="00B930F7">
        <w:rPr>
          <w:rFonts w:ascii="Arial" w:eastAsia="Arial" w:hAnsi="Arial" w:cs="Arial"/>
          <w:i/>
          <w:sz w:val="24"/>
          <w:szCs w:val="24"/>
        </w:rPr>
        <w:t>How was the emergence of a renewable electrical energy sector negotiated and operationalised, and who were the drivers or detractors of this emergence?”</w:t>
      </w:r>
      <w:r>
        <w:rPr>
          <w:rFonts w:ascii="Arial" w:eastAsia="Arial" w:hAnsi="Arial" w:cs="Arial"/>
          <w:sz w:val="24"/>
          <w:szCs w:val="24"/>
        </w:rPr>
        <w:t xml:space="preserve">. This section </w:t>
      </w:r>
      <w:r w:rsidR="00AF78C9">
        <w:rPr>
          <w:rFonts w:ascii="Arial" w:eastAsia="Arial" w:hAnsi="Arial" w:cs="Arial"/>
          <w:sz w:val="24"/>
          <w:szCs w:val="24"/>
        </w:rPr>
        <w:t>used the</w:t>
      </w:r>
      <w:r>
        <w:rPr>
          <w:rFonts w:ascii="Arial" w:eastAsia="Arial" w:hAnsi="Arial" w:cs="Arial"/>
          <w:sz w:val="24"/>
          <w:szCs w:val="24"/>
        </w:rPr>
        <w:t xml:space="preserve"> MEC as an analytical framework to understand the structure, power, incentives, rules, and stakeholders. This </w:t>
      </w:r>
      <w:r w:rsidR="00262FCC">
        <w:rPr>
          <w:rFonts w:ascii="Arial" w:eastAsia="Arial" w:hAnsi="Arial" w:cs="Arial"/>
          <w:sz w:val="24"/>
          <w:szCs w:val="24"/>
        </w:rPr>
        <w:t>was</w:t>
      </w:r>
      <w:r>
        <w:rPr>
          <w:rFonts w:ascii="Arial" w:eastAsia="Arial" w:hAnsi="Arial" w:cs="Arial"/>
          <w:sz w:val="24"/>
          <w:szCs w:val="24"/>
        </w:rPr>
        <w:t xml:space="preserve"> achieved by leaning into literature and interviews. Furthermore, in this section, the researcher </w:t>
      </w:r>
      <w:r w:rsidR="00262FCC">
        <w:rPr>
          <w:rFonts w:ascii="Arial" w:eastAsia="Arial" w:hAnsi="Arial" w:cs="Arial"/>
          <w:sz w:val="24"/>
          <w:szCs w:val="24"/>
        </w:rPr>
        <w:t>enquired</w:t>
      </w:r>
      <w:r>
        <w:rPr>
          <w:rFonts w:ascii="Arial" w:eastAsia="Arial" w:hAnsi="Arial" w:cs="Arial"/>
          <w:sz w:val="24"/>
          <w:szCs w:val="24"/>
        </w:rPr>
        <w:t xml:space="preserve"> into the process of developing the IRP to gain further insights into the political economy of the electrical energy sector. Moreover, the researcher </w:t>
      </w:r>
      <w:r w:rsidR="00E21096">
        <w:rPr>
          <w:rFonts w:ascii="Arial" w:eastAsia="Arial" w:hAnsi="Arial" w:cs="Arial"/>
          <w:sz w:val="24"/>
          <w:szCs w:val="24"/>
        </w:rPr>
        <w:t>employed</w:t>
      </w:r>
      <w:r>
        <w:rPr>
          <w:rFonts w:ascii="Arial" w:eastAsia="Arial" w:hAnsi="Arial" w:cs="Arial"/>
          <w:sz w:val="24"/>
          <w:szCs w:val="24"/>
        </w:rPr>
        <w:t xml:space="preserve"> the P.E.A.C.H methodology and interviews to gain an understanding of the ideologies and bargaining (political) process of bringing the REIPPPP to fruition for the purpose of understanding influence.</w:t>
      </w:r>
    </w:p>
    <w:p w14:paraId="7371F3DB" w14:textId="77777777" w:rsidR="00036EEB" w:rsidRDefault="00660A5D">
      <w:pPr>
        <w:pStyle w:val="Heading2"/>
        <w:spacing w:line="360" w:lineRule="auto"/>
        <w:rPr>
          <w:rFonts w:ascii="Arial" w:eastAsia="Arial" w:hAnsi="Arial" w:cs="Arial"/>
          <w:b/>
          <w:color w:val="000000"/>
          <w:sz w:val="24"/>
          <w:szCs w:val="24"/>
        </w:rPr>
      </w:pPr>
      <w:bookmarkStart w:id="64" w:name="_Toc146908356"/>
      <w:r>
        <w:rPr>
          <w:rFonts w:ascii="Arial" w:eastAsia="Arial" w:hAnsi="Arial" w:cs="Arial"/>
          <w:b/>
          <w:color w:val="000000"/>
          <w:sz w:val="24"/>
          <w:szCs w:val="24"/>
        </w:rPr>
        <w:t>5.1 STRUCTURE, POWER, INCENTIVES, RULES, AND STAKEHOLDERS</w:t>
      </w:r>
      <w:bookmarkEnd w:id="64"/>
    </w:p>
    <w:p w14:paraId="75A520B3" w14:textId="0B74F2E8"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The structure of the political economy of the electrical energy sector is best described by the MEC, which was introduced by Fine and Rustomjee (1996) and the MEC-plus</w:t>
      </w:r>
      <w:r w:rsidR="000B4C99">
        <w:rPr>
          <w:rFonts w:ascii="Arial" w:eastAsia="Arial" w:hAnsi="Arial" w:cs="Arial"/>
          <w:sz w:val="24"/>
          <w:szCs w:val="24"/>
        </w:rPr>
        <w:t xml:space="preserve"> which was introduced</w:t>
      </w:r>
      <w:r>
        <w:rPr>
          <w:rFonts w:ascii="Arial" w:eastAsia="Arial" w:hAnsi="Arial" w:cs="Arial"/>
          <w:sz w:val="24"/>
          <w:szCs w:val="24"/>
        </w:rPr>
        <w:t xml:space="preserve"> by McDonald (2009). Essentially, the MEC </w:t>
      </w:r>
      <w:proofErr w:type="gramStart"/>
      <w:r>
        <w:rPr>
          <w:rFonts w:ascii="Arial" w:eastAsia="Arial" w:hAnsi="Arial" w:cs="Arial"/>
          <w:sz w:val="24"/>
          <w:szCs w:val="24"/>
        </w:rPr>
        <w:t>is able to</w:t>
      </w:r>
      <w:proofErr w:type="gramEnd"/>
      <w:r>
        <w:rPr>
          <w:rFonts w:ascii="Arial" w:eastAsia="Arial" w:hAnsi="Arial" w:cs="Arial"/>
          <w:sz w:val="24"/>
          <w:szCs w:val="24"/>
        </w:rPr>
        <w:t xml:space="preserve"> illustrate the evolution of the political economy of South Africa’s electrical energy sector while providing insights on power relations and interests within the sector (Baker, 2017; Morris &amp; Martin, 2015). The MEC is a system that is electricity intensive, as such, at the heart of the MEC is electricity, </w:t>
      </w:r>
      <w:r w:rsidR="00C4537D">
        <w:rPr>
          <w:rFonts w:ascii="Arial" w:eastAsia="Arial" w:hAnsi="Arial" w:cs="Arial"/>
          <w:sz w:val="24"/>
          <w:szCs w:val="24"/>
        </w:rPr>
        <w:t>coal,</w:t>
      </w:r>
      <w:r>
        <w:rPr>
          <w:rFonts w:ascii="Arial" w:eastAsia="Arial" w:hAnsi="Arial" w:cs="Arial"/>
          <w:sz w:val="24"/>
          <w:szCs w:val="24"/>
        </w:rPr>
        <w:t xml:space="preserve"> and labour - which uphold the MEC within the context of the electrical energy sector </w:t>
      </w:r>
      <w:r w:rsidR="000B4C99">
        <w:rPr>
          <w:rFonts w:ascii="Arial" w:eastAsia="Arial" w:hAnsi="Arial" w:cs="Arial"/>
          <w:sz w:val="24"/>
          <w:szCs w:val="24"/>
        </w:rPr>
        <w:t xml:space="preserve">(see Figure 2) </w:t>
      </w:r>
      <w:r>
        <w:rPr>
          <w:rFonts w:ascii="Arial" w:eastAsia="Arial" w:hAnsi="Arial" w:cs="Arial"/>
          <w:sz w:val="24"/>
          <w:szCs w:val="24"/>
        </w:rPr>
        <w:t xml:space="preserve">(Baker et al., 2014; Baker, 2017; Fine &amp; Rustomjee, 1996; Morris &amp; Martin, 2015). The key characteristics of the MEC are a set of relationships between the </w:t>
      </w:r>
      <w:r w:rsidR="00AE2BB5">
        <w:rPr>
          <w:rFonts w:ascii="Arial" w:eastAsia="Arial" w:hAnsi="Arial" w:cs="Arial"/>
          <w:sz w:val="24"/>
          <w:szCs w:val="24"/>
        </w:rPr>
        <w:t>State</w:t>
      </w:r>
      <w:r>
        <w:rPr>
          <w:rFonts w:ascii="Arial" w:eastAsia="Arial" w:hAnsi="Arial" w:cs="Arial"/>
          <w:sz w:val="24"/>
          <w:szCs w:val="24"/>
        </w:rPr>
        <w:t xml:space="preserve">, </w:t>
      </w:r>
      <w:r w:rsidR="00AE2BB5">
        <w:rPr>
          <w:rFonts w:ascii="Arial" w:eastAsia="Arial" w:hAnsi="Arial" w:cs="Arial"/>
          <w:sz w:val="24"/>
          <w:szCs w:val="24"/>
        </w:rPr>
        <w:t>Axes</w:t>
      </w:r>
      <w:r>
        <w:rPr>
          <w:rFonts w:ascii="Arial" w:eastAsia="Arial" w:hAnsi="Arial" w:cs="Arial"/>
          <w:sz w:val="24"/>
          <w:szCs w:val="24"/>
        </w:rPr>
        <w:t xml:space="preserve"> of </w:t>
      </w:r>
      <w:r w:rsidR="00B33778">
        <w:rPr>
          <w:rFonts w:ascii="Arial" w:eastAsia="Arial" w:hAnsi="Arial" w:cs="Arial"/>
          <w:sz w:val="24"/>
          <w:szCs w:val="24"/>
        </w:rPr>
        <w:t>Capital,</w:t>
      </w:r>
      <w:r>
        <w:rPr>
          <w:rFonts w:ascii="Arial" w:eastAsia="Arial" w:hAnsi="Arial" w:cs="Arial"/>
          <w:sz w:val="24"/>
          <w:szCs w:val="24"/>
        </w:rPr>
        <w:t xml:space="preserve"> and Eskom, which are held politically by a highly influential </w:t>
      </w:r>
      <w:r w:rsidR="007C3E8E">
        <w:rPr>
          <w:rFonts w:ascii="Arial" w:eastAsia="Arial" w:hAnsi="Arial" w:cs="Arial"/>
          <w:sz w:val="24"/>
          <w:szCs w:val="24"/>
        </w:rPr>
        <w:t>Coal Lobby</w:t>
      </w:r>
      <w:r>
        <w:rPr>
          <w:rFonts w:ascii="Arial" w:eastAsia="Arial" w:hAnsi="Arial" w:cs="Arial"/>
          <w:sz w:val="24"/>
          <w:szCs w:val="24"/>
        </w:rPr>
        <w:t xml:space="preserve"> that maintains the interests that underpin these relationships</w:t>
      </w:r>
      <w:r w:rsidR="00A84295">
        <w:rPr>
          <w:rFonts w:ascii="Arial" w:eastAsia="Arial" w:hAnsi="Arial" w:cs="Arial"/>
          <w:sz w:val="24"/>
          <w:szCs w:val="24"/>
        </w:rPr>
        <w:t xml:space="preserve"> </w:t>
      </w:r>
      <w:r>
        <w:rPr>
          <w:rFonts w:ascii="Arial" w:eastAsia="Arial" w:hAnsi="Arial" w:cs="Arial"/>
          <w:sz w:val="24"/>
          <w:szCs w:val="24"/>
        </w:rPr>
        <w:t xml:space="preserve">(Fine &amp; Rustomjee, 1996). The relationships between the key players in the MEC can be thought of as mutually beneficial and drive the growth of the MEC (Fine &amp; Rustomjee, 1996). While the advent of the MEC worked to bring about the economic interests of Afrikaners as a political group which had political </w:t>
      </w:r>
      <w:r>
        <w:rPr>
          <w:rFonts w:ascii="Arial" w:eastAsia="Arial" w:hAnsi="Arial" w:cs="Arial"/>
          <w:sz w:val="24"/>
          <w:szCs w:val="24"/>
        </w:rPr>
        <w:lastRenderedPageBreak/>
        <w:t xml:space="preserve">power but limited economic power, it evolved to include a </w:t>
      </w:r>
      <w:r w:rsidR="00C4537D">
        <w:rPr>
          <w:rFonts w:ascii="Arial" w:eastAsia="Arial" w:hAnsi="Arial" w:cs="Arial"/>
          <w:sz w:val="24"/>
          <w:szCs w:val="24"/>
        </w:rPr>
        <w:t>Black</w:t>
      </w:r>
      <w:r>
        <w:rPr>
          <w:rFonts w:ascii="Arial" w:eastAsia="Arial" w:hAnsi="Arial" w:cs="Arial"/>
          <w:sz w:val="24"/>
          <w:szCs w:val="24"/>
        </w:rPr>
        <w:t xml:space="preserve"> political elite group (Baker, 2017; McDonald, 2009). As such, the </w:t>
      </w:r>
      <w:r w:rsidR="00AE2BB5">
        <w:rPr>
          <w:rFonts w:ascii="Arial" w:eastAsia="Arial" w:hAnsi="Arial" w:cs="Arial"/>
          <w:sz w:val="24"/>
          <w:szCs w:val="24"/>
        </w:rPr>
        <w:t>State</w:t>
      </w:r>
      <w:r>
        <w:rPr>
          <w:rFonts w:ascii="Arial" w:eastAsia="Arial" w:hAnsi="Arial" w:cs="Arial"/>
          <w:sz w:val="24"/>
          <w:szCs w:val="24"/>
        </w:rPr>
        <w:t xml:space="preserve"> </w:t>
      </w:r>
      <w:r w:rsidR="000B4C99">
        <w:rPr>
          <w:rFonts w:ascii="Arial" w:eastAsia="Arial" w:hAnsi="Arial" w:cs="Arial"/>
          <w:sz w:val="24"/>
          <w:szCs w:val="24"/>
        </w:rPr>
        <w:t xml:space="preserve">remained </w:t>
      </w:r>
      <w:r>
        <w:rPr>
          <w:rFonts w:ascii="Arial" w:eastAsia="Arial" w:hAnsi="Arial" w:cs="Arial"/>
          <w:sz w:val="24"/>
          <w:szCs w:val="24"/>
        </w:rPr>
        <w:t>dependent upon the revenues from the MEC (Fine &amp; Rustomjee, 1996). Consequently, Eskom emerge</w:t>
      </w:r>
      <w:r w:rsidR="00B72ED9">
        <w:rPr>
          <w:rFonts w:ascii="Arial" w:eastAsia="Arial" w:hAnsi="Arial" w:cs="Arial"/>
          <w:sz w:val="24"/>
          <w:szCs w:val="24"/>
        </w:rPr>
        <w:t>d</w:t>
      </w:r>
      <w:r>
        <w:rPr>
          <w:rFonts w:ascii="Arial" w:eastAsia="Arial" w:hAnsi="Arial" w:cs="Arial"/>
          <w:sz w:val="24"/>
          <w:szCs w:val="24"/>
        </w:rPr>
        <w:t xml:space="preserve"> as a monopoly that controls electricity supply</w:t>
      </w:r>
      <w:r w:rsidR="00B72ED9">
        <w:rPr>
          <w:rFonts w:ascii="Arial" w:eastAsia="Arial" w:hAnsi="Arial" w:cs="Arial"/>
          <w:sz w:val="24"/>
          <w:szCs w:val="24"/>
        </w:rPr>
        <w:t>, also,</w:t>
      </w:r>
      <w:r>
        <w:rPr>
          <w:rFonts w:ascii="Arial" w:eastAsia="Arial" w:hAnsi="Arial" w:cs="Arial"/>
          <w:sz w:val="24"/>
          <w:szCs w:val="24"/>
        </w:rPr>
        <w:t xml:space="preserve"> as a conduit for the </w:t>
      </w:r>
      <w:r w:rsidR="00AE2BB5">
        <w:rPr>
          <w:rFonts w:ascii="Arial" w:eastAsia="Arial" w:hAnsi="Arial" w:cs="Arial"/>
          <w:sz w:val="24"/>
          <w:szCs w:val="24"/>
        </w:rPr>
        <w:t>State</w:t>
      </w:r>
      <w:r>
        <w:rPr>
          <w:rFonts w:ascii="Arial" w:eastAsia="Arial" w:hAnsi="Arial" w:cs="Arial"/>
          <w:sz w:val="24"/>
          <w:szCs w:val="24"/>
        </w:rPr>
        <w:t xml:space="preserve"> and the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to advance their common interests (Baker, 2017; Fine &amp; Rustomjee, 1996). The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represent a concentrated number of conglomerates that control the core sectors of the MEC (Fine &amp; Rustomjee, 1996; McDonald, 2009). The </w:t>
      </w:r>
      <w:r w:rsidR="007C3E8E">
        <w:rPr>
          <w:rFonts w:ascii="Arial" w:eastAsia="Arial" w:hAnsi="Arial" w:cs="Arial"/>
          <w:sz w:val="24"/>
          <w:szCs w:val="24"/>
        </w:rPr>
        <w:t>Coal Lobby</w:t>
      </w:r>
      <w:r>
        <w:rPr>
          <w:rFonts w:ascii="Arial" w:eastAsia="Arial" w:hAnsi="Arial" w:cs="Arial"/>
          <w:sz w:val="24"/>
          <w:szCs w:val="24"/>
        </w:rPr>
        <w:t xml:space="preserve"> emerged out of this set of relationships to perpetuate the existence of the MEC in its current form, itself ha</w:t>
      </w:r>
      <w:r w:rsidR="00A84295">
        <w:rPr>
          <w:rFonts w:ascii="Arial" w:eastAsia="Arial" w:hAnsi="Arial" w:cs="Arial"/>
          <w:sz w:val="24"/>
          <w:szCs w:val="24"/>
        </w:rPr>
        <w:t>ving</w:t>
      </w:r>
      <w:r>
        <w:rPr>
          <w:rFonts w:ascii="Arial" w:eastAsia="Arial" w:hAnsi="Arial" w:cs="Arial"/>
          <w:sz w:val="24"/>
          <w:szCs w:val="24"/>
        </w:rPr>
        <w:t xml:space="preserve"> evolved with the changes in </w:t>
      </w:r>
      <w:proofErr w:type="gramStart"/>
      <w:r>
        <w:rPr>
          <w:rFonts w:ascii="Arial" w:eastAsia="Arial" w:hAnsi="Arial" w:cs="Arial"/>
          <w:sz w:val="24"/>
          <w:szCs w:val="24"/>
        </w:rPr>
        <w:t>stakeholders</w:t>
      </w:r>
      <w:proofErr w:type="gramEnd"/>
      <w:r>
        <w:rPr>
          <w:rFonts w:ascii="Arial" w:eastAsia="Arial" w:hAnsi="Arial" w:cs="Arial"/>
          <w:sz w:val="24"/>
          <w:szCs w:val="24"/>
        </w:rPr>
        <w:t xml:space="preserve"> </w:t>
      </w:r>
      <w:r w:rsidR="00B930F7">
        <w:rPr>
          <w:rFonts w:ascii="Arial" w:eastAsia="Arial" w:hAnsi="Arial" w:cs="Arial"/>
          <w:sz w:val="24"/>
          <w:szCs w:val="24"/>
        </w:rPr>
        <w:t>post-apartheid</w:t>
      </w:r>
      <w:r>
        <w:rPr>
          <w:rFonts w:ascii="Arial" w:eastAsia="Arial" w:hAnsi="Arial" w:cs="Arial"/>
          <w:sz w:val="24"/>
          <w:szCs w:val="24"/>
        </w:rPr>
        <w:t xml:space="preserve"> (interviews</w:t>
      </w:r>
      <w:r>
        <w:rPr>
          <w:rFonts w:ascii="Arial" w:eastAsia="Arial" w:hAnsi="Arial" w:cs="Arial"/>
          <w:sz w:val="24"/>
          <w:szCs w:val="24"/>
          <w:vertAlign w:val="superscript"/>
        </w:rPr>
        <w:footnoteReference w:id="57"/>
      </w:r>
      <w:r>
        <w:rPr>
          <w:rFonts w:ascii="Arial" w:eastAsia="Arial" w:hAnsi="Arial" w:cs="Arial"/>
          <w:sz w:val="24"/>
          <w:szCs w:val="24"/>
        </w:rPr>
        <w:t xml:space="preserve">). The </w:t>
      </w:r>
      <w:r w:rsidR="007C3E8E">
        <w:rPr>
          <w:rFonts w:ascii="Arial" w:eastAsia="Arial" w:hAnsi="Arial" w:cs="Arial"/>
          <w:sz w:val="24"/>
          <w:szCs w:val="24"/>
        </w:rPr>
        <w:t>Coal Lobby</w:t>
      </w:r>
      <w:r>
        <w:rPr>
          <w:rFonts w:ascii="Arial" w:eastAsia="Arial" w:hAnsi="Arial" w:cs="Arial"/>
          <w:sz w:val="24"/>
          <w:szCs w:val="24"/>
        </w:rPr>
        <w:t xml:space="preserve"> resisted efforts that would transform the current structure of the MEC such as: the privatization of the electricity sector, and investments into and the development of the renewable electrical energy sector (interviews</w:t>
      </w:r>
      <w:r>
        <w:rPr>
          <w:rFonts w:ascii="Arial" w:eastAsia="Arial" w:hAnsi="Arial" w:cs="Arial"/>
          <w:sz w:val="24"/>
          <w:szCs w:val="24"/>
          <w:vertAlign w:val="superscript"/>
        </w:rPr>
        <w:footnoteReference w:id="58"/>
      </w:r>
      <w:r>
        <w:rPr>
          <w:rFonts w:ascii="Arial" w:eastAsia="Arial" w:hAnsi="Arial" w:cs="Arial"/>
          <w:sz w:val="24"/>
          <w:szCs w:val="24"/>
        </w:rPr>
        <w:t xml:space="preserve">). It is important to note that the </w:t>
      </w:r>
      <w:r w:rsidR="007C3E8E">
        <w:rPr>
          <w:rFonts w:ascii="Arial" w:eastAsia="Arial" w:hAnsi="Arial" w:cs="Arial"/>
          <w:sz w:val="24"/>
          <w:szCs w:val="24"/>
        </w:rPr>
        <w:t>Coal Lobby</w:t>
      </w:r>
      <w:r>
        <w:rPr>
          <w:rFonts w:ascii="Arial" w:eastAsia="Arial" w:hAnsi="Arial" w:cs="Arial"/>
          <w:sz w:val="24"/>
          <w:szCs w:val="24"/>
        </w:rPr>
        <w:t xml:space="preserve"> consists of the coal industry, MEC key players, labour unions and civil society organisations (News24, 2020; interviews</w:t>
      </w:r>
      <w:r>
        <w:rPr>
          <w:rFonts w:ascii="Arial" w:eastAsia="Arial" w:hAnsi="Arial" w:cs="Arial"/>
          <w:sz w:val="24"/>
          <w:szCs w:val="24"/>
          <w:vertAlign w:val="superscript"/>
        </w:rPr>
        <w:footnoteReference w:id="59"/>
      </w:r>
      <w:r>
        <w:rPr>
          <w:rFonts w:ascii="Arial" w:eastAsia="Arial" w:hAnsi="Arial" w:cs="Arial"/>
          <w:sz w:val="24"/>
          <w:szCs w:val="24"/>
        </w:rPr>
        <w:t>).</w:t>
      </w:r>
    </w:p>
    <w:p w14:paraId="5AE474E0" w14:textId="77DC3ED9"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With that said, according to McDonald, this set of relationships evolved from a large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transacting with a large </w:t>
      </w:r>
      <w:r w:rsidR="00AE2BB5">
        <w:rPr>
          <w:rFonts w:ascii="Arial" w:eastAsia="Arial" w:hAnsi="Arial" w:cs="Arial"/>
          <w:sz w:val="24"/>
          <w:szCs w:val="24"/>
        </w:rPr>
        <w:t>State</w:t>
      </w:r>
      <w:r>
        <w:rPr>
          <w:rFonts w:ascii="Arial" w:eastAsia="Arial" w:hAnsi="Arial" w:cs="Arial"/>
          <w:sz w:val="24"/>
          <w:szCs w:val="24"/>
        </w:rPr>
        <w:t xml:space="preserve"> to now </w:t>
      </w:r>
      <w:r w:rsidRPr="00B930F7">
        <w:rPr>
          <w:rFonts w:ascii="Arial" w:eastAsia="Arial" w:hAnsi="Arial" w:cs="Arial"/>
          <w:i/>
          <w:sz w:val="24"/>
          <w:szCs w:val="24"/>
        </w:rPr>
        <w:t>“globally dispersed capital</w:t>
      </w:r>
      <w:r>
        <w:rPr>
          <w:rFonts w:ascii="Arial" w:eastAsia="Arial" w:hAnsi="Arial" w:cs="Arial"/>
          <w:sz w:val="24"/>
          <w:szCs w:val="24"/>
        </w:rPr>
        <w:t xml:space="preserve">” and a significantly fragmented </w:t>
      </w:r>
      <w:r w:rsidR="00AE2BB5">
        <w:rPr>
          <w:rFonts w:ascii="Arial" w:eastAsia="Arial" w:hAnsi="Arial" w:cs="Arial"/>
          <w:sz w:val="24"/>
          <w:szCs w:val="24"/>
        </w:rPr>
        <w:t>State</w:t>
      </w:r>
      <w:r>
        <w:rPr>
          <w:rFonts w:ascii="Arial" w:eastAsia="Arial" w:hAnsi="Arial" w:cs="Arial"/>
          <w:sz w:val="24"/>
          <w:szCs w:val="24"/>
        </w:rPr>
        <w:t xml:space="preserve"> (McDonald, 2009). This is underpinned by the strengthening of the financial sector within the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w:t>
      </w:r>
      <w:r w:rsidR="00AF5499">
        <w:rPr>
          <w:rFonts w:ascii="Arial" w:eastAsia="Arial" w:hAnsi="Arial" w:cs="Arial"/>
          <w:sz w:val="24"/>
          <w:szCs w:val="24"/>
        </w:rPr>
        <w:t>where there was the financialization of</w:t>
      </w:r>
      <w:r>
        <w:rPr>
          <w:rFonts w:ascii="Arial" w:eastAsia="Arial" w:hAnsi="Arial" w:cs="Arial"/>
          <w:sz w:val="24"/>
          <w:szCs w:val="24"/>
        </w:rPr>
        <w:t xml:space="preserve"> players with</w:t>
      </w:r>
      <w:r w:rsidR="00D61535">
        <w:rPr>
          <w:rFonts w:ascii="Arial" w:eastAsia="Arial" w:hAnsi="Arial" w:cs="Arial"/>
          <w:sz w:val="24"/>
          <w:szCs w:val="24"/>
        </w:rPr>
        <w:t>in</w:t>
      </w:r>
      <w:r>
        <w:rPr>
          <w:rFonts w:ascii="Arial" w:eastAsia="Arial" w:hAnsi="Arial" w:cs="Arial"/>
          <w:sz w:val="24"/>
          <w:szCs w:val="24"/>
        </w:rPr>
        <w:t xml:space="preserve"> the EIUG </w:t>
      </w:r>
      <w:r w:rsidR="00AF5499">
        <w:rPr>
          <w:rFonts w:ascii="Arial" w:eastAsia="Arial" w:hAnsi="Arial" w:cs="Arial"/>
          <w:sz w:val="24"/>
          <w:szCs w:val="24"/>
        </w:rPr>
        <w:t xml:space="preserve">through </w:t>
      </w:r>
      <w:r>
        <w:rPr>
          <w:rFonts w:ascii="Arial" w:eastAsia="Arial" w:hAnsi="Arial" w:cs="Arial"/>
          <w:sz w:val="24"/>
          <w:szCs w:val="24"/>
        </w:rPr>
        <w:t>moving primary listings out of the Johannesburg Stock Exchange (JSE), which constitute</w:t>
      </w:r>
      <w:r w:rsidR="00912BF0">
        <w:rPr>
          <w:rFonts w:ascii="Arial" w:eastAsia="Arial" w:hAnsi="Arial" w:cs="Arial"/>
          <w:sz w:val="24"/>
          <w:szCs w:val="24"/>
        </w:rPr>
        <w:t xml:space="preserve">d </w:t>
      </w:r>
      <w:r>
        <w:rPr>
          <w:rFonts w:ascii="Arial" w:eastAsia="Arial" w:hAnsi="Arial" w:cs="Arial"/>
          <w:sz w:val="24"/>
          <w:szCs w:val="24"/>
        </w:rPr>
        <w:t xml:space="preserve">capital flight (Baker, 2014). Moreover, the electricity supply crisis </w:t>
      </w:r>
      <w:r w:rsidR="00284CBE">
        <w:rPr>
          <w:rFonts w:ascii="Arial" w:eastAsia="Arial" w:hAnsi="Arial" w:cs="Arial"/>
          <w:sz w:val="24"/>
          <w:szCs w:val="24"/>
        </w:rPr>
        <w:t xml:space="preserve">was </w:t>
      </w:r>
      <w:r>
        <w:rPr>
          <w:rFonts w:ascii="Arial" w:eastAsia="Arial" w:hAnsi="Arial" w:cs="Arial"/>
          <w:sz w:val="24"/>
          <w:szCs w:val="24"/>
        </w:rPr>
        <w:t xml:space="preserve">also a critical evolution from the electricity surplus which previously characterised the MEC (McDonald, 2009). The fundamental shifts in electricity supply significantly reduced the </w:t>
      </w:r>
      <w:r w:rsidR="00AE2BB5">
        <w:rPr>
          <w:rFonts w:ascii="Arial" w:eastAsia="Arial" w:hAnsi="Arial" w:cs="Arial"/>
          <w:sz w:val="24"/>
          <w:szCs w:val="24"/>
        </w:rPr>
        <w:t>State</w:t>
      </w:r>
      <w:r>
        <w:rPr>
          <w:rFonts w:ascii="Arial" w:eastAsia="Arial" w:hAnsi="Arial" w:cs="Arial"/>
          <w:sz w:val="24"/>
          <w:szCs w:val="24"/>
        </w:rPr>
        <w:t xml:space="preserve">’s bargaining power with the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(interviews</w:t>
      </w:r>
      <w:r>
        <w:rPr>
          <w:rFonts w:ascii="Arial" w:eastAsia="Arial" w:hAnsi="Arial" w:cs="Arial"/>
          <w:sz w:val="24"/>
          <w:szCs w:val="24"/>
          <w:vertAlign w:val="superscript"/>
        </w:rPr>
        <w:footnoteReference w:id="60"/>
      </w:r>
      <w:r>
        <w:rPr>
          <w:rFonts w:ascii="Arial" w:eastAsia="Arial" w:hAnsi="Arial" w:cs="Arial"/>
          <w:sz w:val="24"/>
          <w:szCs w:val="24"/>
        </w:rPr>
        <w:t xml:space="preserve">). An outcome of </w:t>
      </w:r>
      <w:r w:rsidR="00912BF0">
        <w:rPr>
          <w:rFonts w:ascii="Arial" w:eastAsia="Arial" w:hAnsi="Arial" w:cs="Arial"/>
          <w:sz w:val="24"/>
          <w:szCs w:val="24"/>
        </w:rPr>
        <w:t>t</w:t>
      </w:r>
      <w:r w:rsidR="00F3609E">
        <w:rPr>
          <w:rFonts w:ascii="Arial" w:eastAsia="Arial" w:hAnsi="Arial" w:cs="Arial"/>
          <w:sz w:val="24"/>
          <w:szCs w:val="24"/>
        </w:rPr>
        <w:t>he</w:t>
      </w:r>
      <w:r w:rsidR="00912BF0">
        <w:rPr>
          <w:rFonts w:ascii="Arial" w:eastAsia="Arial" w:hAnsi="Arial" w:cs="Arial"/>
          <w:sz w:val="24"/>
          <w:szCs w:val="24"/>
        </w:rPr>
        <w:t xml:space="preserve"> </w:t>
      </w:r>
      <w:r>
        <w:rPr>
          <w:rFonts w:ascii="Arial" w:eastAsia="Arial" w:hAnsi="Arial" w:cs="Arial"/>
          <w:sz w:val="24"/>
          <w:szCs w:val="24"/>
        </w:rPr>
        <w:t>supply constraint</w:t>
      </w:r>
      <w:r w:rsidR="00F3609E">
        <w:rPr>
          <w:rFonts w:ascii="Arial" w:eastAsia="Arial" w:hAnsi="Arial" w:cs="Arial"/>
          <w:sz w:val="24"/>
          <w:szCs w:val="24"/>
        </w:rPr>
        <w:t>s</w:t>
      </w:r>
      <w:r>
        <w:rPr>
          <w:rFonts w:ascii="Arial" w:eastAsia="Arial" w:hAnsi="Arial" w:cs="Arial"/>
          <w:sz w:val="24"/>
          <w:szCs w:val="24"/>
        </w:rPr>
        <w:t xml:space="preserve"> </w:t>
      </w:r>
      <w:r w:rsidR="00F3609E">
        <w:rPr>
          <w:rFonts w:ascii="Arial" w:eastAsia="Arial" w:hAnsi="Arial" w:cs="Arial"/>
          <w:sz w:val="24"/>
          <w:szCs w:val="24"/>
        </w:rPr>
        <w:t>was</w:t>
      </w:r>
      <w:r>
        <w:rPr>
          <w:rFonts w:ascii="Arial" w:eastAsia="Arial" w:hAnsi="Arial" w:cs="Arial"/>
          <w:sz w:val="24"/>
          <w:szCs w:val="24"/>
        </w:rPr>
        <w:t xml:space="preserve"> the rising price</w:t>
      </w:r>
      <w:r w:rsidR="00F3609E">
        <w:rPr>
          <w:rFonts w:ascii="Arial" w:eastAsia="Arial" w:hAnsi="Arial" w:cs="Arial"/>
          <w:sz w:val="24"/>
          <w:szCs w:val="24"/>
        </w:rPr>
        <w:t>s</w:t>
      </w:r>
      <w:r>
        <w:rPr>
          <w:rFonts w:ascii="Arial" w:eastAsia="Arial" w:hAnsi="Arial" w:cs="Arial"/>
          <w:sz w:val="24"/>
          <w:szCs w:val="24"/>
        </w:rPr>
        <w:t xml:space="preserve"> of electricity, whereby a key feature of the MEC had previously been cheap electricity (Baker et al., 2014; Fine &amp; Rustomjee, 1996). Additionally, fundamental shifts in the coal supply chain limited Eskom’s ability to access cheap coal (Baker, </w:t>
      </w:r>
      <w:r>
        <w:rPr>
          <w:rFonts w:ascii="Arial" w:eastAsia="Arial" w:hAnsi="Arial" w:cs="Arial"/>
          <w:sz w:val="24"/>
          <w:szCs w:val="24"/>
        </w:rPr>
        <w:lastRenderedPageBreak/>
        <w:t xml:space="preserve">2017). As such, Eskom’s monopoly stronghold in the electricity sector is at the risk of waning– </w:t>
      </w:r>
      <w:proofErr w:type="gramStart"/>
      <w:r>
        <w:rPr>
          <w:rFonts w:ascii="Arial" w:eastAsia="Arial" w:hAnsi="Arial" w:cs="Arial"/>
          <w:sz w:val="24"/>
          <w:szCs w:val="24"/>
        </w:rPr>
        <w:t>opening up</w:t>
      </w:r>
      <w:proofErr w:type="gramEnd"/>
      <w:r>
        <w:rPr>
          <w:rFonts w:ascii="Arial" w:eastAsia="Arial" w:hAnsi="Arial" w:cs="Arial"/>
          <w:sz w:val="24"/>
          <w:szCs w:val="24"/>
        </w:rPr>
        <w:t xml:space="preserve"> the electricity sector to other players, particularly from the commercial and industrial sectors (Baker, 2017; interviews</w:t>
      </w:r>
      <w:r>
        <w:rPr>
          <w:rFonts w:ascii="Arial" w:eastAsia="Arial" w:hAnsi="Arial" w:cs="Arial"/>
          <w:sz w:val="24"/>
          <w:szCs w:val="24"/>
          <w:vertAlign w:val="superscript"/>
        </w:rPr>
        <w:footnoteReference w:id="61"/>
      </w:r>
      <w:r>
        <w:rPr>
          <w:rFonts w:ascii="Arial" w:eastAsia="Arial" w:hAnsi="Arial" w:cs="Arial"/>
          <w:sz w:val="24"/>
          <w:szCs w:val="24"/>
        </w:rPr>
        <w:t>).</w:t>
      </w:r>
    </w:p>
    <w:p w14:paraId="0964AD57" w14:textId="35F01F0A" w:rsidR="00036EEB" w:rsidRDefault="00660A5D">
      <w:pPr>
        <w:spacing w:line="360" w:lineRule="auto"/>
        <w:jc w:val="both"/>
        <w:rPr>
          <w:rFonts w:ascii="Arial" w:eastAsia="Arial" w:hAnsi="Arial" w:cs="Arial"/>
          <w:b/>
          <w:color w:val="000000"/>
          <w:sz w:val="24"/>
          <w:szCs w:val="24"/>
        </w:rPr>
      </w:pPr>
      <w:r>
        <w:rPr>
          <w:rFonts w:ascii="Arial" w:eastAsia="Arial" w:hAnsi="Arial" w:cs="Arial"/>
          <w:sz w:val="24"/>
          <w:szCs w:val="24"/>
        </w:rPr>
        <w:t xml:space="preserve">Despite the evolution of the MEC, some of these relationships still hold, underpinned by </w:t>
      </w:r>
      <w:r w:rsidR="00F3609E">
        <w:rPr>
          <w:rFonts w:ascii="Arial" w:eastAsia="Arial" w:hAnsi="Arial" w:cs="Arial"/>
          <w:sz w:val="24"/>
          <w:szCs w:val="24"/>
        </w:rPr>
        <w:t xml:space="preserve">how </w:t>
      </w:r>
      <w:r>
        <w:rPr>
          <w:rFonts w:ascii="Arial" w:eastAsia="Arial" w:hAnsi="Arial" w:cs="Arial"/>
          <w:sz w:val="24"/>
          <w:szCs w:val="24"/>
        </w:rPr>
        <w:t>the process of bringing about the IRP reflected the political economic dimensions of the MEC (Baker, 2017; Morris &amp; Martin, 2015; interviews</w:t>
      </w:r>
      <w:r>
        <w:rPr>
          <w:rFonts w:ascii="Arial" w:eastAsia="Arial" w:hAnsi="Arial" w:cs="Arial"/>
          <w:sz w:val="24"/>
          <w:szCs w:val="24"/>
          <w:vertAlign w:val="superscript"/>
        </w:rPr>
        <w:footnoteReference w:id="62"/>
      </w:r>
      <w:r>
        <w:rPr>
          <w:rFonts w:ascii="Arial" w:eastAsia="Arial" w:hAnsi="Arial" w:cs="Arial"/>
          <w:sz w:val="24"/>
          <w:szCs w:val="24"/>
        </w:rPr>
        <w:t xml:space="preserve">). According to Baker (2017), the negotiation process of the IRP was one that was heavily contested whereby the negotiation process was difficult (Baker, 2017). A key feature of the initial IRP (2010) process was the lack of transparency particularly on demand forecasts, </w:t>
      </w:r>
      <w:r w:rsidR="00C4537D">
        <w:rPr>
          <w:rFonts w:ascii="Arial" w:eastAsia="Arial" w:hAnsi="Arial" w:cs="Arial"/>
          <w:sz w:val="24"/>
          <w:szCs w:val="24"/>
        </w:rPr>
        <w:t>assumptions,</w:t>
      </w:r>
      <w:r>
        <w:rPr>
          <w:rFonts w:ascii="Arial" w:eastAsia="Arial" w:hAnsi="Arial" w:cs="Arial"/>
          <w:sz w:val="24"/>
          <w:szCs w:val="24"/>
        </w:rPr>
        <w:t xml:space="preserve"> and methodology (Baker, 2017; interviews</w:t>
      </w:r>
      <w:r>
        <w:rPr>
          <w:rFonts w:ascii="Arial" w:eastAsia="Arial" w:hAnsi="Arial" w:cs="Arial"/>
          <w:sz w:val="24"/>
          <w:szCs w:val="24"/>
          <w:vertAlign w:val="superscript"/>
        </w:rPr>
        <w:footnoteReference w:id="63"/>
      </w:r>
      <w:r>
        <w:rPr>
          <w:rFonts w:ascii="Arial" w:eastAsia="Arial" w:hAnsi="Arial" w:cs="Arial"/>
          <w:sz w:val="24"/>
          <w:szCs w:val="24"/>
        </w:rPr>
        <w:t>). This lack of transparency parallel</w:t>
      </w:r>
      <w:r w:rsidR="00F3609E">
        <w:rPr>
          <w:rFonts w:ascii="Arial" w:eastAsia="Arial" w:hAnsi="Arial" w:cs="Arial"/>
          <w:sz w:val="24"/>
          <w:szCs w:val="24"/>
        </w:rPr>
        <w:t>ed</w:t>
      </w:r>
      <w:r>
        <w:rPr>
          <w:rFonts w:ascii="Arial" w:eastAsia="Arial" w:hAnsi="Arial" w:cs="Arial"/>
          <w:sz w:val="24"/>
          <w:szCs w:val="24"/>
        </w:rPr>
        <w:t xml:space="preserve"> policy planning practices of the Apartheid era, whereby the planning process was opaque (Baker, 2017; Fine &amp; Rustomjee, 1996). The initial IRP was done by Eskom (and the CSIR), as the policy owners, the DMRE, did not have the capabilities to undertake the development of the IRP (Baker et al., 2014; Baker, 2017; interviews</w:t>
      </w:r>
      <w:r>
        <w:rPr>
          <w:rFonts w:ascii="Arial" w:eastAsia="Arial" w:hAnsi="Arial" w:cs="Arial"/>
          <w:sz w:val="24"/>
          <w:szCs w:val="24"/>
          <w:vertAlign w:val="superscript"/>
        </w:rPr>
        <w:footnoteReference w:id="64"/>
      </w:r>
      <w:r>
        <w:rPr>
          <w:rFonts w:ascii="Arial" w:eastAsia="Arial" w:hAnsi="Arial" w:cs="Arial"/>
          <w:sz w:val="24"/>
          <w:szCs w:val="24"/>
        </w:rPr>
        <w:t xml:space="preserve">). This </w:t>
      </w:r>
      <w:r w:rsidR="00AF78C9">
        <w:rPr>
          <w:rFonts w:ascii="Arial" w:eastAsia="Arial" w:hAnsi="Arial" w:cs="Arial"/>
          <w:sz w:val="24"/>
          <w:szCs w:val="24"/>
        </w:rPr>
        <w:t>mirrored the</w:t>
      </w:r>
      <w:r>
        <w:rPr>
          <w:rFonts w:ascii="Arial" w:eastAsia="Arial" w:hAnsi="Arial" w:cs="Arial"/>
          <w:sz w:val="24"/>
          <w:szCs w:val="24"/>
        </w:rPr>
        <w:t xml:space="preserve"> same policy making process observed under apartheid, where Eskom was responsible for </w:t>
      </w:r>
      <w:r w:rsidR="00584078">
        <w:rPr>
          <w:rFonts w:ascii="Arial" w:eastAsia="Arial" w:hAnsi="Arial" w:cs="Arial"/>
          <w:sz w:val="24"/>
          <w:szCs w:val="24"/>
        </w:rPr>
        <w:t>policymaking</w:t>
      </w:r>
      <w:r>
        <w:rPr>
          <w:rFonts w:ascii="Arial" w:eastAsia="Arial" w:hAnsi="Arial" w:cs="Arial"/>
          <w:sz w:val="24"/>
          <w:szCs w:val="24"/>
        </w:rPr>
        <w:t xml:space="preserve"> in the electrical energy sector (Baker, 2017). Moreover, the technical task team </w:t>
      </w:r>
      <w:r w:rsidR="00C42017">
        <w:rPr>
          <w:rFonts w:ascii="Arial" w:eastAsia="Arial" w:hAnsi="Arial" w:cs="Arial"/>
          <w:sz w:val="24"/>
          <w:szCs w:val="24"/>
        </w:rPr>
        <w:t xml:space="preserve">that had </w:t>
      </w:r>
      <w:r>
        <w:rPr>
          <w:rFonts w:ascii="Arial" w:eastAsia="Arial" w:hAnsi="Arial" w:cs="Arial"/>
          <w:sz w:val="24"/>
          <w:szCs w:val="24"/>
        </w:rPr>
        <w:t>undertak</w:t>
      </w:r>
      <w:r w:rsidR="00C42017">
        <w:rPr>
          <w:rFonts w:ascii="Arial" w:eastAsia="Arial" w:hAnsi="Arial" w:cs="Arial"/>
          <w:sz w:val="24"/>
          <w:szCs w:val="24"/>
        </w:rPr>
        <w:t>en</w:t>
      </w:r>
      <w:r>
        <w:rPr>
          <w:rFonts w:ascii="Arial" w:eastAsia="Arial" w:hAnsi="Arial" w:cs="Arial"/>
          <w:sz w:val="24"/>
          <w:szCs w:val="24"/>
        </w:rPr>
        <w:t xml:space="preserve"> this exercise with Eskom consisted largely of government, Eskom, coal companies and the EIUG, who are the representatives of the MEC’s interests and influence (Baker et al., 2014; Morris and Martin, 2015; Baker, 2017). Furthermore, respondents highlighted that the consultative process with IPPs and Civil Society </w:t>
      </w:r>
      <w:r w:rsidR="00FE616D">
        <w:rPr>
          <w:rFonts w:ascii="Arial" w:eastAsia="Arial" w:hAnsi="Arial" w:cs="Arial"/>
          <w:sz w:val="24"/>
          <w:szCs w:val="24"/>
        </w:rPr>
        <w:t xml:space="preserve">was </w:t>
      </w:r>
      <w:r>
        <w:rPr>
          <w:rFonts w:ascii="Arial" w:eastAsia="Arial" w:hAnsi="Arial" w:cs="Arial"/>
          <w:sz w:val="24"/>
          <w:szCs w:val="24"/>
        </w:rPr>
        <w:t xml:space="preserve">a tick box exercise where issues raised by these groups are not considered – indicative of where power lies in electricity </w:t>
      </w:r>
      <w:r w:rsidR="00584078">
        <w:rPr>
          <w:rFonts w:ascii="Arial" w:eastAsia="Arial" w:hAnsi="Arial" w:cs="Arial"/>
          <w:sz w:val="24"/>
          <w:szCs w:val="24"/>
        </w:rPr>
        <w:t>policymaking</w:t>
      </w:r>
      <w:r>
        <w:rPr>
          <w:rFonts w:ascii="Arial" w:eastAsia="Arial" w:hAnsi="Arial" w:cs="Arial"/>
          <w:sz w:val="24"/>
          <w:szCs w:val="24"/>
        </w:rPr>
        <w:t xml:space="preserve"> (interviews</w:t>
      </w:r>
      <w:r>
        <w:rPr>
          <w:rFonts w:ascii="Arial" w:eastAsia="Arial" w:hAnsi="Arial" w:cs="Arial"/>
          <w:sz w:val="24"/>
          <w:szCs w:val="24"/>
          <w:vertAlign w:val="superscript"/>
        </w:rPr>
        <w:footnoteReference w:id="65"/>
      </w:r>
      <w:r>
        <w:rPr>
          <w:rFonts w:ascii="Arial" w:eastAsia="Arial" w:hAnsi="Arial" w:cs="Arial"/>
          <w:sz w:val="24"/>
          <w:szCs w:val="24"/>
        </w:rPr>
        <w:t>). Despite the technical inputs into the IRP, there still exists political interference through which sub-optimal decisions can be pushed through (interviews</w:t>
      </w:r>
      <w:r>
        <w:rPr>
          <w:rFonts w:ascii="Arial" w:eastAsia="Arial" w:hAnsi="Arial" w:cs="Arial"/>
          <w:sz w:val="24"/>
          <w:szCs w:val="24"/>
          <w:vertAlign w:val="superscript"/>
        </w:rPr>
        <w:footnoteReference w:id="66"/>
      </w:r>
      <w:r>
        <w:rPr>
          <w:rFonts w:ascii="Arial" w:eastAsia="Arial" w:hAnsi="Arial" w:cs="Arial"/>
          <w:sz w:val="24"/>
          <w:szCs w:val="24"/>
        </w:rPr>
        <w:t xml:space="preserve">). For example, the revised 2013 IRP, which did not support nuclear power, was delayed </w:t>
      </w:r>
      <w:proofErr w:type="gramStart"/>
      <w:r>
        <w:rPr>
          <w:rFonts w:ascii="Arial" w:eastAsia="Arial" w:hAnsi="Arial" w:cs="Arial"/>
          <w:sz w:val="24"/>
          <w:szCs w:val="24"/>
        </w:rPr>
        <w:t>in an attempt to</w:t>
      </w:r>
      <w:proofErr w:type="gramEnd"/>
      <w:r>
        <w:rPr>
          <w:rFonts w:ascii="Arial" w:eastAsia="Arial" w:hAnsi="Arial" w:cs="Arial"/>
          <w:sz w:val="24"/>
          <w:szCs w:val="24"/>
        </w:rPr>
        <w:t xml:space="preserve"> push nuclear power as a strategic policy objective (Baker, 2017). </w:t>
      </w:r>
    </w:p>
    <w:p w14:paraId="765A8EA9" w14:textId="77777777" w:rsidR="00036EEB" w:rsidRDefault="00660A5D">
      <w:pPr>
        <w:keepNext/>
        <w:spacing w:line="360" w:lineRule="auto"/>
        <w:jc w:val="both"/>
      </w:pPr>
      <w:r>
        <w:rPr>
          <w:rFonts w:ascii="Arial" w:eastAsia="Arial" w:hAnsi="Arial" w:cs="Arial"/>
          <w:noProof/>
          <w:sz w:val="24"/>
          <w:szCs w:val="24"/>
        </w:rPr>
        <w:lastRenderedPageBreak/>
        <w:drawing>
          <wp:inline distT="0" distB="0" distL="0" distR="0" wp14:anchorId="1710FD7C" wp14:editId="01D94BE7">
            <wp:extent cx="5658640" cy="5141562"/>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658640" cy="5141562"/>
                    </a:xfrm>
                    <a:prstGeom prst="rect">
                      <a:avLst/>
                    </a:prstGeom>
                    <a:ln/>
                  </pic:spPr>
                </pic:pic>
              </a:graphicData>
            </a:graphic>
          </wp:inline>
        </w:drawing>
      </w:r>
    </w:p>
    <w:p w14:paraId="0B1FE21C" w14:textId="2CDB6867" w:rsidR="00036EEB" w:rsidRDefault="00660A5D">
      <w:pPr>
        <w:keepNext/>
        <w:spacing w:after="200" w:line="240" w:lineRule="auto"/>
        <w:jc w:val="center"/>
        <w:rPr>
          <w:rFonts w:ascii="Arial" w:eastAsia="Arial" w:hAnsi="Arial" w:cs="Arial"/>
          <w:sz w:val="24"/>
          <w:szCs w:val="24"/>
        </w:rPr>
      </w:pPr>
      <w:bookmarkStart w:id="65" w:name="_111kx3o" w:colFirst="0" w:colLast="0"/>
      <w:bookmarkEnd w:id="65"/>
      <w:r>
        <w:rPr>
          <w:rFonts w:ascii="Arial" w:eastAsia="Arial" w:hAnsi="Arial" w:cs="Arial"/>
          <w:b/>
          <w:sz w:val="24"/>
          <w:szCs w:val="24"/>
        </w:rPr>
        <w:t>FIGURE 2: SIMPLIFIED MINERALS-ENERGY COMPLEX</w:t>
      </w:r>
    </w:p>
    <w:p w14:paraId="6131F142" w14:textId="77777777" w:rsidR="00036EEB" w:rsidRDefault="00660A5D">
      <w:pPr>
        <w:spacing w:line="360" w:lineRule="auto"/>
        <w:jc w:val="center"/>
        <w:rPr>
          <w:rFonts w:ascii="Arial" w:eastAsia="Arial" w:hAnsi="Arial" w:cs="Arial"/>
          <w:sz w:val="24"/>
          <w:szCs w:val="24"/>
        </w:rPr>
      </w:pPr>
      <w:r>
        <w:rPr>
          <w:rFonts w:ascii="Arial" w:eastAsia="Arial" w:hAnsi="Arial" w:cs="Arial"/>
          <w:sz w:val="24"/>
          <w:szCs w:val="24"/>
        </w:rPr>
        <w:t>Source: Author’s own illustrations</w:t>
      </w:r>
    </w:p>
    <w:p w14:paraId="54016DCE" w14:textId="77777777" w:rsidR="00036EEB" w:rsidRDefault="00036EEB">
      <w:pPr>
        <w:spacing w:line="360" w:lineRule="auto"/>
        <w:jc w:val="both"/>
        <w:rPr>
          <w:rFonts w:ascii="Arial" w:eastAsia="Arial" w:hAnsi="Arial" w:cs="Arial"/>
          <w:b/>
          <w:sz w:val="24"/>
          <w:szCs w:val="24"/>
        </w:rPr>
      </w:pPr>
    </w:p>
    <w:p w14:paraId="55DE6934" w14:textId="77777777" w:rsidR="00036EEB" w:rsidRDefault="00036EEB">
      <w:pPr>
        <w:spacing w:line="360" w:lineRule="auto"/>
        <w:jc w:val="both"/>
        <w:rPr>
          <w:rFonts w:ascii="Arial" w:eastAsia="Arial" w:hAnsi="Arial" w:cs="Arial"/>
          <w:b/>
          <w:sz w:val="24"/>
          <w:szCs w:val="24"/>
        </w:rPr>
      </w:pPr>
    </w:p>
    <w:p w14:paraId="5076C2E9" w14:textId="77777777" w:rsidR="00036EEB" w:rsidRDefault="00036EEB">
      <w:pPr>
        <w:spacing w:line="360" w:lineRule="auto"/>
        <w:jc w:val="both"/>
        <w:rPr>
          <w:rFonts w:ascii="Arial" w:eastAsia="Arial" w:hAnsi="Arial" w:cs="Arial"/>
          <w:b/>
          <w:sz w:val="24"/>
          <w:szCs w:val="24"/>
        </w:rPr>
      </w:pPr>
    </w:p>
    <w:p w14:paraId="7720485F" w14:textId="77777777" w:rsidR="00036EEB" w:rsidRDefault="00036EEB">
      <w:pPr>
        <w:spacing w:line="360" w:lineRule="auto"/>
        <w:jc w:val="both"/>
        <w:rPr>
          <w:rFonts w:ascii="Arial" w:eastAsia="Arial" w:hAnsi="Arial" w:cs="Arial"/>
          <w:b/>
          <w:sz w:val="24"/>
          <w:szCs w:val="24"/>
        </w:rPr>
      </w:pPr>
    </w:p>
    <w:p w14:paraId="2C855BA6" w14:textId="77777777" w:rsidR="00036EEB" w:rsidRDefault="00660A5D">
      <w:pPr>
        <w:pStyle w:val="Heading2"/>
        <w:rPr>
          <w:rFonts w:ascii="Arial" w:eastAsia="Arial" w:hAnsi="Arial" w:cs="Arial"/>
          <w:b/>
          <w:color w:val="000000"/>
          <w:sz w:val="24"/>
          <w:szCs w:val="24"/>
        </w:rPr>
      </w:pPr>
      <w:bookmarkStart w:id="66" w:name="_Toc146908357"/>
      <w:r>
        <w:rPr>
          <w:rFonts w:ascii="Arial" w:eastAsia="Arial" w:hAnsi="Arial" w:cs="Arial"/>
          <w:b/>
          <w:color w:val="000000"/>
          <w:sz w:val="24"/>
          <w:szCs w:val="24"/>
        </w:rPr>
        <w:lastRenderedPageBreak/>
        <w:t>5.2 IDEOLOGIES AND BARGAINING (POLITICAL) PROCESS</w:t>
      </w:r>
      <w:bookmarkEnd w:id="66"/>
      <w:r>
        <w:rPr>
          <w:rFonts w:ascii="Arial" w:eastAsia="Arial" w:hAnsi="Arial" w:cs="Arial"/>
          <w:b/>
          <w:color w:val="000000"/>
          <w:sz w:val="24"/>
          <w:szCs w:val="24"/>
        </w:rPr>
        <w:t xml:space="preserve"> </w:t>
      </w:r>
    </w:p>
    <w:p w14:paraId="1319C1F4" w14:textId="77777777" w:rsidR="00036EEB" w:rsidRDefault="00036EEB">
      <w:pPr>
        <w:keepNext/>
        <w:pBdr>
          <w:top w:val="nil"/>
          <w:left w:val="nil"/>
          <w:bottom w:val="nil"/>
          <w:right w:val="nil"/>
          <w:between w:val="nil"/>
        </w:pBdr>
        <w:spacing w:after="200" w:line="240" w:lineRule="auto"/>
        <w:rPr>
          <w:rFonts w:ascii="Arial" w:eastAsia="Arial" w:hAnsi="Arial" w:cs="Arial"/>
          <w:b/>
          <w:i/>
          <w:color w:val="000000"/>
          <w:sz w:val="24"/>
          <w:szCs w:val="24"/>
        </w:rPr>
      </w:pPr>
    </w:p>
    <w:p w14:paraId="5E326E87" w14:textId="77777777" w:rsidR="00036EEB" w:rsidRDefault="00660A5D">
      <w:pPr>
        <w:keepNext/>
        <w:pBdr>
          <w:top w:val="nil"/>
          <w:left w:val="nil"/>
          <w:bottom w:val="nil"/>
          <w:right w:val="nil"/>
          <w:between w:val="nil"/>
        </w:pBdr>
        <w:spacing w:after="200" w:line="240" w:lineRule="auto"/>
        <w:rPr>
          <w:rFonts w:ascii="Arial" w:eastAsia="Arial" w:hAnsi="Arial" w:cs="Arial"/>
          <w:b/>
          <w:i/>
          <w:color w:val="000000"/>
          <w:sz w:val="24"/>
          <w:szCs w:val="24"/>
        </w:rPr>
      </w:pPr>
      <w:bookmarkStart w:id="67" w:name="_206ipza" w:colFirst="0" w:colLast="0"/>
      <w:bookmarkEnd w:id="67"/>
      <w:r>
        <w:rPr>
          <w:rFonts w:ascii="Arial" w:eastAsia="Arial" w:hAnsi="Arial" w:cs="Arial"/>
          <w:b/>
          <w:color w:val="000000"/>
          <w:sz w:val="24"/>
          <w:szCs w:val="24"/>
        </w:rPr>
        <w:t>TABLE 1: SIMPLIFIED POLITICAL ECONOMY DIMENSIONS</w:t>
      </w:r>
      <w:r>
        <w:rPr>
          <w:rFonts w:ascii="Arial" w:eastAsia="Arial" w:hAnsi="Arial" w:cs="Arial"/>
          <w:i/>
          <w:color w:val="44546A"/>
          <w:sz w:val="24"/>
          <w:szCs w:val="24"/>
          <w:vertAlign w:val="superscript"/>
        </w:rPr>
        <w:footnoteReference w:id="67"/>
      </w:r>
    </w:p>
    <w:tbl>
      <w:tblPr>
        <w:tblStyle w:val="a0"/>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7"/>
        <w:gridCol w:w="1179"/>
        <w:gridCol w:w="1437"/>
        <w:gridCol w:w="1437"/>
        <w:gridCol w:w="1179"/>
        <w:gridCol w:w="1437"/>
        <w:gridCol w:w="1079"/>
      </w:tblGrid>
      <w:tr w:rsidR="00036EEB" w14:paraId="0A543FFF" w14:textId="77777777">
        <w:tc>
          <w:tcPr>
            <w:tcW w:w="1268" w:type="dxa"/>
          </w:tcPr>
          <w:p w14:paraId="4FC7166C"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Main Stakeholders</w:t>
            </w:r>
          </w:p>
        </w:tc>
        <w:tc>
          <w:tcPr>
            <w:tcW w:w="1179" w:type="dxa"/>
          </w:tcPr>
          <w:p w14:paraId="23B3FDDC" w14:textId="3A709B9E" w:rsidR="00036EEB" w:rsidRDefault="00AE2BB5">
            <w:pPr>
              <w:spacing w:line="360" w:lineRule="auto"/>
              <w:jc w:val="both"/>
              <w:rPr>
                <w:rFonts w:ascii="Arial" w:eastAsia="Arial" w:hAnsi="Arial" w:cs="Arial"/>
                <w:sz w:val="18"/>
                <w:szCs w:val="18"/>
              </w:rPr>
            </w:pPr>
            <w:r>
              <w:rPr>
                <w:rFonts w:ascii="Arial" w:eastAsia="Arial" w:hAnsi="Arial" w:cs="Arial"/>
                <w:sz w:val="18"/>
                <w:szCs w:val="18"/>
              </w:rPr>
              <w:t>State</w:t>
            </w:r>
          </w:p>
        </w:tc>
        <w:tc>
          <w:tcPr>
            <w:tcW w:w="1437" w:type="dxa"/>
          </w:tcPr>
          <w:p w14:paraId="4B1EA57B"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Eskom</w:t>
            </w:r>
          </w:p>
        </w:tc>
        <w:tc>
          <w:tcPr>
            <w:tcW w:w="1437" w:type="dxa"/>
          </w:tcPr>
          <w:p w14:paraId="71BF413D" w14:textId="1FDA183E" w:rsidR="00036EEB" w:rsidRDefault="00AE2BB5">
            <w:pPr>
              <w:spacing w:line="360" w:lineRule="auto"/>
              <w:jc w:val="both"/>
              <w:rPr>
                <w:rFonts w:ascii="Arial" w:eastAsia="Arial" w:hAnsi="Arial" w:cs="Arial"/>
                <w:sz w:val="18"/>
                <w:szCs w:val="18"/>
              </w:rPr>
            </w:pPr>
            <w:r>
              <w:rPr>
                <w:rFonts w:ascii="Arial" w:eastAsia="Arial" w:hAnsi="Arial" w:cs="Arial"/>
                <w:sz w:val="18"/>
                <w:szCs w:val="18"/>
              </w:rPr>
              <w:t>Axes</w:t>
            </w:r>
            <w:r w:rsidR="00660A5D">
              <w:rPr>
                <w:rFonts w:ascii="Arial" w:eastAsia="Arial" w:hAnsi="Arial" w:cs="Arial"/>
                <w:sz w:val="18"/>
                <w:szCs w:val="18"/>
              </w:rPr>
              <w:t xml:space="preserve"> of Capital</w:t>
            </w:r>
          </w:p>
        </w:tc>
        <w:tc>
          <w:tcPr>
            <w:tcW w:w="1179" w:type="dxa"/>
          </w:tcPr>
          <w:p w14:paraId="5136AE08" w14:textId="6A23C5EE" w:rsidR="00036EEB" w:rsidRDefault="007C3E8E">
            <w:pPr>
              <w:spacing w:line="360" w:lineRule="auto"/>
              <w:jc w:val="both"/>
              <w:rPr>
                <w:rFonts w:ascii="Arial" w:eastAsia="Arial" w:hAnsi="Arial" w:cs="Arial"/>
                <w:sz w:val="18"/>
                <w:szCs w:val="18"/>
              </w:rPr>
            </w:pPr>
            <w:r>
              <w:rPr>
                <w:rFonts w:ascii="Arial" w:eastAsia="Arial" w:hAnsi="Arial" w:cs="Arial"/>
                <w:sz w:val="18"/>
                <w:szCs w:val="18"/>
              </w:rPr>
              <w:t>Coal Lobby</w:t>
            </w:r>
          </w:p>
        </w:tc>
        <w:tc>
          <w:tcPr>
            <w:tcW w:w="1437" w:type="dxa"/>
          </w:tcPr>
          <w:p w14:paraId="39BF3FE6"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Independent Power Producers</w:t>
            </w:r>
          </w:p>
        </w:tc>
        <w:tc>
          <w:tcPr>
            <w:tcW w:w="1079" w:type="dxa"/>
          </w:tcPr>
          <w:p w14:paraId="79032FF8"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Civil Society</w:t>
            </w:r>
          </w:p>
        </w:tc>
      </w:tr>
      <w:tr w:rsidR="00036EEB" w14:paraId="61D58ECB" w14:textId="77777777">
        <w:tc>
          <w:tcPr>
            <w:tcW w:w="1268" w:type="dxa"/>
          </w:tcPr>
          <w:p w14:paraId="5D27D9B3"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Positions</w:t>
            </w:r>
          </w:p>
        </w:tc>
        <w:tc>
          <w:tcPr>
            <w:tcW w:w="1179" w:type="dxa"/>
          </w:tcPr>
          <w:p w14:paraId="5CD78D7B" w14:textId="0960E053" w:rsidR="00036EEB" w:rsidRDefault="00AE2BB5">
            <w:pPr>
              <w:spacing w:line="360" w:lineRule="auto"/>
              <w:jc w:val="both"/>
              <w:rPr>
                <w:rFonts w:ascii="Arial" w:eastAsia="Arial" w:hAnsi="Arial" w:cs="Arial"/>
                <w:sz w:val="18"/>
                <w:szCs w:val="18"/>
              </w:rPr>
            </w:pPr>
            <w:r>
              <w:rPr>
                <w:rFonts w:ascii="Arial" w:eastAsia="Arial" w:hAnsi="Arial" w:cs="Arial"/>
                <w:sz w:val="18"/>
                <w:szCs w:val="18"/>
              </w:rPr>
              <w:t>State</w:t>
            </w:r>
            <w:r w:rsidR="00660A5D">
              <w:rPr>
                <w:rFonts w:ascii="Arial" w:eastAsia="Arial" w:hAnsi="Arial" w:cs="Arial"/>
                <w:sz w:val="18"/>
                <w:szCs w:val="18"/>
              </w:rPr>
              <w:t xml:space="preserve"> 1: Power Sector Reform</w:t>
            </w:r>
          </w:p>
          <w:p w14:paraId="545B7F46" w14:textId="30924D0B" w:rsidR="00036EEB" w:rsidRDefault="00AE2BB5">
            <w:pPr>
              <w:spacing w:line="360" w:lineRule="auto"/>
              <w:jc w:val="both"/>
              <w:rPr>
                <w:rFonts w:ascii="Arial" w:eastAsia="Arial" w:hAnsi="Arial" w:cs="Arial"/>
                <w:sz w:val="18"/>
                <w:szCs w:val="18"/>
              </w:rPr>
            </w:pPr>
            <w:r>
              <w:rPr>
                <w:rFonts w:ascii="Arial" w:eastAsia="Arial" w:hAnsi="Arial" w:cs="Arial"/>
                <w:sz w:val="18"/>
                <w:szCs w:val="18"/>
              </w:rPr>
              <w:t>State</w:t>
            </w:r>
            <w:r w:rsidR="00660A5D">
              <w:rPr>
                <w:rFonts w:ascii="Arial" w:eastAsia="Arial" w:hAnsi="Arial" w:cs="Arial"/>
                <w:sz w:val="18"/>
                <w:szCs w:val="18"/>
              </w:rPr>
              <w:t xml:space="preserve"> 2: Maintain Current Structure</w:t>
            </w:r>
          </w:p>
        </w:tc>
        <w:tc>
          <w:tcPr>
            <w:tcW w:w="1437" w:type="dxa"/>
          </w:tcPr>
          <w:p w14:paraId="552E873B"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Eskom 1: Power Sector Reform</w:t>
            </w:r>
          </w:p>
          <w:p w14:paraId="7506C45D" w14:textId="7840FD66" w:rsidR="00036EEB" w:rsidRDefault="00660A5D">
            <w:pPr>
              <w:spacing w:line="360" w:lineRule="auto"/>
              <w:jc w:val="both"/>
              <w:rPr>
                <w:rFonts w:ascii="Arial" w:eastAsia="Arial" w:hAnsi="Arial" w:cs="Arial"/>
                <w:sz w:val="18"/>
                <w:szCs w:val="18"/>
              </w:rPr>
            </w:pPr>
            <w:r>
              <w:rPr>
                <w:rFonts w:ascii="Arial" w:eastAsia="Arial" w:hAnsi="Arial" w:cs="Arial"/>
                <w:sz w:val="18"/>
                <w:szCs w:val="18"/>
              </w:rPr>
              <w:t>Eskom 2: Maintain Current Structure</w:t>
            </w:r>
          </w:p>
        </w:tc>
        <w:tc>
          <w:tcPr>
            <w:tcW w:w="1437" w:type="dxa"/>
          </w:tcPr>
          <w:p w14:paraId="1FA80D23" w14:textId="77777777" w:rsidR="00036EEB" w:rsidRDefault="00660A5D">
            <w:pPr>
              <w:spacing w:line="360" w:lineRule="auto"/>
              <w:jc w:val="both"/>
              <w:rPr>
                <w:rFonts w:ascii="Arial" w:eastAsia="Arial" w:hAnsi="Arial" w:cs="Arial"/>
                <w:sz w:val="18"/>
                <w:szCs w:val="18"/>
              </w:rPr>
            </w:pPr>
            <w:proofErr w:type="spellStart"/>
            <w:r>
              <w:rPr>
                <w:rFonts w:ascii="Arial" w:eastAsia="Arial" w:hAnsi="Arial" w:cs="Arial"/>
                <w:sz w:val="18"/>
                <w:szCs w:val="18"/>
              </w:rPr>
              <w:t>AoC</w:t>
            </w:r>
            <w:proofErr w:type="spellEnd"/>
            <w:r>
              <w:rPr>
                <w:rFonts w:ascii="Arial" w:eastAsia="Arial" w:hAnsi="Arial" w:cs="Arial"/>
                <w:sz w:val="18"/>
                <w:szCs w:val="18"/>
              </w:rPr>
              <w:t xml:space="preserve"> 1: Power Sector Reform</w:t>
            </w:r>
          </w:p>
          <w:p w14:paraId="0D0CBA2E" w14:textId="77777777" w:rsidR="00036EEB" w:rsidRDefault="00036EEB">
            <w:pPr>
              <w:spacing w:line="360" w:lineRule="auto"/>
              <w:jc w:val="both"/>
              <w:rPr>
                <w:rFonts w:ascii="Arial" w:eastAsia="Arial" w:hAnsi="Arial" w:cs="Arial"/>
                <w:sz w:val="18"/>
                <w:szCs w:val="18"/>
              </w:rPr>
            </w:pPr>
          </w:p>
          <w:p w14:paraId="3C4F2E9C" w14:textId="77777777" w:rsidR="00036EEB" w:rsidRDefault="00660A5D">
            <w:pPr>
              <w:spacing w:line="360" w:lineRule="auto"/>
              <w:jc w:val="both"/>
              <w:rPr>
                <w:rFonts w:ascii="Arial" w:eastAsia="Arial" w:hAnsi="Arial" w:cs="Arial"/>
                <w:sz w:val="18"/>
                <w:szCs w:val="18"/>
              </w:rPr>
            </w:pPr>
            <w:proofErr w:type="spellStart"/>
            <w:r>
              <w:rPr>
                <w:rFonts w:ascii="Arial" w:eastAsia="Arial" w:hAnsi="Arial" w:cs="Arial"/>
                <w:sz w:val="18"/>
                <w:szCs w:val="18"/>
              </w:rPr>
              <w:t>AoC</w:t>
            </w:r>
            <w:proofErr w:type="spellEnd"/>
            <w:r>
              <w:rPr>
                <w:rFonts w:ascii="Arial" w:eastAsia="Arial" w:hAnsi="Arial" w:cs="Arial"/>
                <w:sz w:val="18"/>
                <w:szCs w:val="18"/>
              </w:rPr>
              <w:t xml:space="preserve"> 2: Power Sector Reform</w:t>
            </w:r>
          </w:p>
          <w:p w14:paraId="44BBDD7B" w14:textId="77777777" w:rsidR="00036EEB" w:rsidRDefault="00036EEB">
            <w:pPr>
              <w:spacing w:line="360" w:lineRule="auto"/>
              <w:jc w:val="both"/>
              <w:rPr>
                <w:rFonts w:ascii="Arial" w:eastAsia="Arial" w:hAnsi="Arial" w:cs="Arial"/>
                <w:sz w:val="18"/>
                <w:szCs w:val="18"/>
              </w:rPr>
            </w:pPr>
          </w:p>
        </w:tc>
        <w:tc>
          <w:tcPr>
            <w:tcW w:w="1179" w:type="dxa"/>
          </w:tcPr>
          <w:p w14:paraId="762C841C"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Maintain Current Structure</w:t>
            </w:r>
          </w:p>
        </w:tc>
        <w:tc>
          <w:tcPr>
            <w:tcW w:w="1437" w:type="dxa"/>
          </w:tcPr>
          <w:p w14:paraId="24D50A81"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Power Sector Reform</w:t>
            </w:r>
          </w:p>
        </w:tc>
        <w:tc>
          <w:tcPr>
            <w:tcW w:w="1079" w:type="dxa"/>
          </w:tcPr>
          <w:p w14:paraId="1C00B2BC"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Power Sector Reform</w:t>
            </w:r>
          </w:p>
        </w:tc>
      </w:tr>
      <w:tr w:rsidR="00036EEB" w14:paraId="61BB9E67" w14:textId="77777777">
        <w:tc>
          <w:tcPr>
            <w:tcW w:w="1268" w:type="dxa"/>
          </w:tcPr>
          <w:p w14:paraId="58D3D9EF"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Stages of the policy process</w:t>
            </w:r>
          </w:p>
        </w:tc>
        <w:tc>
          <w:tcPr>
            <w:tcW w:w="1179" w:type="dxa"/>
          </w:tcPr>
          <w:p w14:paraId="525C9E02"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Formulation and monitoring</w:t>
            </w:r>
          </w:p>
        </w:tc>
        <w:tc>
          <w:tcPr>
            <w:tcW w:w="1437" w:type="dxa"/>
          </w:tcPr>
          <w:p w14:paraId="46269A0D"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 xml:space="preserve">Formulation, adoption, and implementation </w:t>
            </w:r>
          </w:p>
        </w:tc>
        <w:tc>
          <w:tcPr>
            <w:tcW w:w="1437" w:type="dxa"/>
          </w:tcPr>
          <w:p w14:paraId="51F0D111" w14:textId="4D43413B" w:rsidR="00036EEB" w:rsidRDefault="00660A5D">
            <w:pPr>
              <w:spacing w:line="360" w:lineRule="auto"/>
              <w:jc w:val="both"/>
              <w:rPr>
                <w:rFonts w:ascii="Arial" w:eastAsia="Arial" w:hAnsi="Arial" w:cs="Arial"/>
                <w:sz w:val="18"/>
                <w:szCs w:val="18"/>
              </w:rPr>
            </w:pPr>
            <w:r>
              <w:rPr>
                <w:rFonts w:ascii="Arial" w:eastAsia="Arial" w:hAnsi="Arial" w:cs="Arial"/>
                <w:sz w:val="18"/>
                <w:szCs w:val="18"/>
              </w:rPr>
              <w:t xml:space="preserve">Formulation, </w:t>
            </w:r>
            <w:r w:rsidR="00C4537D">
              <w:rPr>
                <w:rFonts w:ascii="Arial" w:eastAsia="Arial" w:hAnsi="Arial" w:cs="Arial"/>
                <w:sz w:val="18"/>
                <w:szCs w:val="18"/>
              </w:rPr>
              <w:t>adoption,</w:t>
            </w:r>
            <w:r>
              <w:rPr>
                <w:rFonts w:ascii="Arial" w:eastAsia="Arial" w:hAnsi="Arial" w:cs="Arial"/>
                <w:sz w:val="18"/>
                <w:szCs w:val="18"/>
              </w:rPr>
              <w:t xml:space="preserve"> and implementation</w:t>
            </w:r>
          </w:p>
        </w:tc>
        <w:tc>
          <w:tcPr>
            <w:tcW w:w="1179" w:type="dxa"/>
          </w:tcPr>
          <w:p w14:paraId="1E916C0B"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Formulation</w:t>
            </w:r>
          </w:p>
        </w:tc>
        <w:tc>
          <w:tcPr>
            <w:tcW w:w="1437" w:type="dxa"/>
          </w:tcPr>
          <w:p w14:paraId="4BEAA6EE" w14:textId="5B41E124" w:rsidR="00036EEB" w:rsidRDefault="00660A5D">
            <w:pPr>
              <w:spacing w:line="360" w:lineRule="auto"/>
              <w:jc w:val="both"/>
              <w:rPr>
                <w:rFonts w:ascii="Arial" w:eastAsia="Arial" w:hAnsi="Arial" w:cs="Arial"/>
                <w:sz w:val="18"/>
                <w:szCs w:val="18"/>
              </w:rPr>
            </w:pPr>
            <w:r>
              <w:rPr>
                <w:rFonts w:ascii="Arial" w:eastAsia="Arial" w:hAnsi="Arial" w:cs="Arial"/>
                <w:sz w:val="18"/>
                <w:szCs w:val="18"/>
              </w:rPr>
              <w:t xml:space="preserve">Adoption </w:t>
            </w:r>
            <w:r w:rsidR="00B930F7">
              <w:rPr>
                <w:rFonts w:ascii="Arial" w:eastAsia="Arial" w:hAnsi="Arial" w:cs="Arial"/>
                <w:sz w:val="18"/>
                <w:szCs w:val="18"/>
              </w:rPr>
              <w:t>and implementation</w:t>
            </w:r>
          </w:p>
        </w:tc>
        <w:tc>
          <w:tcPr>
            <w:tcW w:w="1079" w:type="dxa"/>
          </w:tcPr>
          <w:p w14:paraId="0412D680" w14:textId="77777777" w:rsidR="00036EEB" w:rsidRDefault="00660A5D">
            <w:pPr>
              <w:spacing w:line="360" w:lineRule="auto"/>
              <w:jc w:val="both"/>
              <w:rPr>
                <w:rFonts w:ascii="Arial" w:eastAsia="Arial" w:hAnsi="Arial" w:cs="Arial"/>
                <w:sz w:val="18"/>
                <w:szCs w:val="18"/>
              </w:rPr>
            </w:pPr>
            <w:r>
              <w:rPr>
                <w:rFonts w:ascii="Arial" w:eastAsia="Arial" w:hAnsi="Arial" w:cs="Arial"/>
                <w:sz w:val="18"/>
                <w:szCs w:val="18"/>
              </w:rPr>
              <w:t>Monitoring</w:t>
            </w:r>
          </w:p>
        </w:tc>
      </w:tr>
    </w:tbl>
    <w:p w14:paraId="75B8AE34" w14:textId="704624EB" w:rsidR="00036EEB" w:rsidRDefault="00660A5D" w:rsidP="00B930F7">
      <w:pPr>
        <w:spacing w:line="360" w:lineRule="auto"/>
        <w:jc w:val="center"/>
        <w:rPr>
          <w:rFonts w:ascii="Arial" w:eastAsia="Arial" w:hAnsi="Arial" w:cs="Arial"/>
          <w:sz w:val="24"/>
          <w:szCs w:val="24"/>
        </w:rPr>
      </w:pPr>
      <w:r>
        <w:rPr>
          <w:rFonts w:ascii="Arial" w:eastAsia="Arial" w:hAnsi="Arial" w:cs="Arial"/>
          <w:sz w:val="24"/>
          <w:szCs w:val="24"/>
        </w:rPr>
        <w:t>Source: author’s own illustrations based on P.E.A.C.H methodology</w:t>
      </w:r>
    </w:p>
    <w:p w14:paraId="49000A75" w14:textId="2DEE766A"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According to respondents, ideologically, within the </w:t>
      </w:r>
      <w:r w:rsidR="00AE2BB5">
        <w:rPr>
          <w:rFonts w:ascii="Arial" w:eastAsia="Arial" w:hAnsi="Arial" w:cs="Arial"/>
          <w:sz w:val="24"/>
          <w:szCs w:val="24"/>
        </w:rPr>
        <w:t>State</w:t>
      </w:r>
      <w:r>
        <w:rPr>
          <w:rFonts w:ascii="Arial" w:eastAsia="Arial" w:hAnsi="Arial" w:cs="Arial"/>
          <w:sz w:val="24"/>
          <w:szCs w:val="24"/>
        </w:rPr>
        <w:t xml:space="preserve">, there are two camps: one that believes the right direction is towards a </w:t>
      </w:r>
      <w:r>
        <w:rPr>
          <w:rFonts w:ascii="Arial" w:eastAsia="Arial" w:hAnsi="Arial" w:cs="Arial"/>
          <w:i/>
          <w:sz w:val="24"/>
          <w:szCs w:val="24"/>
        </w:rPr>
        <w:t>grand</w:t>
      </w:r>
      <w:r>
        <w:rPr>
          <w:rFonts w:ascii="Arial" w:eastAsia="Arial" w:hAnsi="Arial" w:cs="Arial"/>
          <w:sz w:val="24"/>
          <w:szCs w:val="24"/>
        </w:rPr>
        <w:t xml:space="preserve"> </w:t>
      </w:r>
      <w:r>
        <w:rPr>
          <w:rFonts w:ascii="Arial" w:eastAsia="Arial" w:hAnsi="Arial" w:cs="Arial"/>
          <w:i/>
          <w:sz w:val="24"/>
          <w:szCs w:val="24"/>
        </w:rPr>
        <w:t>electrical energy transition</w:t>
      </w:r>
      <w:r>
        <w:rPr>
          <w:rFonts w:ascii="Arial" w:eastAsia="Arial" w:hAnsi="Arial" w:cs="Arial"/>
          <w:i/>
          <w:sz w:val="24"/>
          <w:szCs w:val="24"/>
          <w:vertAlign w:val="superscript"/>
        </w:rPr>
        <w:footnoteReference w:id="68"/>
      </w:r>
      <w:r>
        <w:rPr>
          <w:rFonts w:ascii="Arial" w:eastAsia="Arial" w:hAnsi="Arial" w:cs="Arial"/>
          <w:sz w:val="24"/>
          <w:szCs w:val="24"/>
        </w:rPr>
        <w:t xml:space="preserve"> and one that wants to uphold the status quo </w:t>
      </w:r>
      <w:r w:rsidR="00FE616D">
        <w:rPr>
          <w:rFonts w:ascii="Arial" w:eastAsia="Arial" w:hAnsi="Arial" w:cs="Arial"/>
          <w:sz w:val="24"/>
          <w:szCs w:val="24"/>
        </w:rPr>
        <w:t xml:space="preserve">(see table 1) </w:t>
      </w:r>
      <w:r>
        <w:rPr>
          <w:rFonts w:ascii="Arial" w:eastAsia="Arial" w:hAnsi="Arial" w:cs="Arial"/>
          <w:sz w:val="24"/>
          <w:szCs w:val="24"/>
        </w:rPr>
        <w:t>(Baker et al., 2014; interviews</w:t>
      </w:r>
      <w:r>
        <w:rPr>
          <w:rFonts w:ascii="Arial" w:eastAsia="Arial" w:hAnsi="Arial" w:cs="Arial"/>
          <w:sz w:val="24"/>
          <w:szCs w:val="24"/>
          <w:vertAlign w:val="superscript"/>
        </w:rPr>
        <w:footnoteReference w:id="69"/>
      </w:r>
      <w:r>
        <w:rPr>
          <w:rFonts w:ascii="Arial" w:eastAsia="Arial" w:hAnsi="Arial" w:cs="Arial"/>
          <w:sz w:val="24"/>
          <w:szCs w:val="24"/>
        </w:rPr>
        <w:t>). This was underpinned by the process of bringing about the REIPPPP which was characterised by bold steps taken by champions of renewable energy, such as NERSA, which was operating beyond its mandate to bring about its emergence (Baker et al., 2014; Martin &amp; Morris, 2015). The REIPPPP came about as an iteration of REFIT, a market framework to bring about the emergence of South Africa’s renewable</w:t>
      </w:r>
      <w:r w:rsidR="004365D0">
        <w:rPr>
          <w:rFonts w:ascii="Arial" w:eastAsia="Arial" w:hAnsi="Arial" w:cs="Arial"/>
          <w:sz w:val="24"/>
          <w:szCs w:val="24"/>
        </w:rPr>
        <w:t xml:space="preserve"> electrical</w:t>
      </w:r>
      <w:r>
        <w:rPr>
          <w:rFonts w:ascii="Arial" w:eastAsia="Arial" w:hAnsi="Arial" w:cs="Arial"/>
          <w:sz w:val="24"/>
          <w:szCs w:val="24"/>
        </w:rPr>
        <w:t xml:space="preserve"> energy sector post the advent of the 2003 Renewable Energy White Paper (Baker et al., 2014). This was driven by players within the DMRE, NERSA, DPE, National Treasury, </w:t>
      </w:r>
      <w:r w:rsidR="008F2043">
        <w:rPr>
          <w:rFonts w:ascii="Arial" w:eastAsia="Arial" w:hAnsi="Arial" w:cs="Arial"/>
          <w:sz w:val="24"/>
          <w:szCs w:val="24"/>
        </w:rPr>
        <w:t>DTIC, Eskom</w:t>
      </w:r>
      <w:r>
        <w:rPr>
          <w:rFonts w:ascii="Arial" w:eastAsia="Arial" w:hAnsi="Arial" w:cs="Arial"/>
          <w:sz w:val="24"/>
          <w:szCs w:val="24"/>
        </w:rPr>
        <w:t>, Development Bank of Southern Africa (DBSA) and, the DFFE (Baker, 2017; interviews</w:t>
      </w:r>
      <w:r>
        <w:rPr>
          <w:rFonts w:ascii="Arial" w:eastAsia="Arial" w:hAnsi="Arial" w:cs="Arial"/>
          <w:sz w:val="24"/>
          <w:szCs w:val="24"/>
          <w:vertAlign w:val="superscript"/>
        </w:rPr>
        <w:footnoteReference w:id="70"/>
      </w:r>
      <w:r>
        <w:rPr>
          <w:rFonts w:ascii="Arial" w:eastAsia="Arial" w:hAnsi="Arial" w:cs="Arial"/>
          <w:sz w:val="24"/>
          <w:szCs w:val="24"/>
        </w:rPr>
        <w:t>). The DMRE, is viewed as a champion in this process by providing a policy framework that essentially catalysed the renewable</w:t>
      </w:r>
      <w:r w:rsidR="004349A5">
        <w:rPr>
          <w:rFonts w:ascii="Arial" w:eastAsia="Arial" w:hAnsi="Arial" w:cs="Arial"/>
          <w:sz w:val="24"/>
          <w:szCs w:val="24"/>
        </w:rPr>
        <w:t xml:space="preserve"> </w:t>
      </w:r>
      <w:r w:rsidR="004349A5">
        <w:rPr>
          <w:rFonts w:ascii="Arial" w:eastAsia="Arial" w:hAnsi="Arial" w:cs="Arial"/>
          <w:sz w:val="24"/>
          <w:szCs w:val="24"/>
        </w:rPr>
        <w:lastRenderedPageBreak/>
        <w:t>electrical</w:t>
      </w:r>
      <w:r>
        <w:rPr>
          <w:rFonts w:ascii="Arial" w:eastAsia="Arial" w:hAnsi="Arial" w:cs="Arial"/>
          <w:sz w:val="24"/>
          <w:szCs w:val="24"/>
        </w:rPr>
        <w:t xml:space="preserve"> energy sector (interviews</w:t>
      </w:r>
      <w:r>
        <w:rPr>
          <w:rFonts w:ascii="Arial" w:eastAsia="Arial" w:hAnsi="Arial" w:cs="Arial"/>
          <w:sz w:val="24"/>
          <w:szCs w:val="24"/>
          <w:vertAlign w:val="superscript"/>
        </w:rPr>
        <w:footnoteReference w:id="71"/>
      </w:r>
      <w:r>
        <w:rPr>
          <w:rFonts w:ascii="Arial" w:eastAsia="Arial" w:hAnsi="Arial" w:cs="Arial"/>
          <w:sz w:val="24"/>
          <w:szCs w:val="24"/>
        </w:rPr>
        <w:t>). Moreover, the DMRE is viewed as a supporter of fundamental changes in the electrical energy sector through implementing the accommodating amendments in schedule two of the Electricity Regulation Act (interviews</w:t>
      </w:r>
      <w:r>
        <w:rPr>
          <w:rFonts w:ascii="Arial" w:eastAsia="Arial" w:hAnsi="Arial" w:cs="Arial"/>
          <w:sz w:val="24"/>
          <w:szCs w:val="24"/>
          <w:vertAlign w:val="superscript"/>
        </w:rPr>
        <w:footnoteReference w:id="72"/>
      </w:r>
      <w:r>
        <w:rPr>
          <w:rFonts w:ascii="Arial" w:eastAsia="Arial" w:hAnsi="Arial" w:cs="Arial"/>
          <w:sz w:val="24"/>
          <w:szCs w:val="24"/>
        </w:rPr>
        <w:t>)</w:t>
      </w:r>
      <w:r w:rsidR="00C4537D">
        <w:rPr>
          <w:rFonts w:ascii="Arial" w:eastAsia="Arial" w:hAnsi="Arial" w:cs="Arial"/>
          <w:sz w:val="24"/>
          <w:szCs w:val="24"/>
        </w:rPr>
        <w:t xml:space="preserve">. </w:t>
      </w:r>
      <w:r>
        <w:rPr>
          <w:rFonts w:ascii="Arial" w:eastAsia="Arial" w:hAnsi="Arial" w:cs="Arial"/>
          <w:sz w:val="24"/>
          <w:szCs w:val="24"/>
        </w:rPr>
        <w:t>A key initiator being NERSA, which was mandated to undertake a consultation process to find a suitable way of rolling out renewable</w:t>
      </w:r>
      <w:r w:rsidR="004349A5">
        <w:rPr>
          <w:rFonts w:ascii="Arial" w:eastAsia="Arial" w:hAnsi="Arial" w:cs="Arial"/>
          <w:sz w:val="24"/>
          <w:szCs w:val="24"/>
        </w:rPr>
        <w:t xml:space="preserve"> electrical</w:t>
      </w:r>
      <w:r>
        <w:rPr>
          <w:rFonts w:ascii="Arial" w:eastAsia="Arial" w:hAnsi="Arial" w:cs="Arial"/>
          <w:sz w:val="24"/>
          <w:szCs w:val="24"/>
        </w:rPr>
        <w:t xml:space="preserve"> energy generation which resulted into a feed-in tariff system (interviews</w:t>
      </w:r>
      <w:r>
        <w:rPr>
          <w:rFonts w:ascii="Arial" w:eastAsia="Arial" w:hAnsi="Arial" w:cs="Arial"/>
          <w:sz w:val="24"/>
          <w:szCs w:val="24"/>
          <w:vertAlign w:val="superscript"/>
        </w:rPr>
        <w:footnoteReference w:id="73"/>
      </w:r>
      <w:r>
        <w:rPr>
          <w:rFonts w:ascii="Arial" w:eastAsia="Arial" w:hAnsi="Arial" w:cs="Arial"/>
          <w:sz w:val="24"/>
          <w:szCs w:val="24"/>
        </w:rPr>
        <w:t>). The DoE and National Treasury’s collaboration to bring about the IPP office and DBSA as a host entity (interviews</w:t>
      </w:r>
      <w:r>
        <w:rPr>
          <w:rFonts w:ascii="Arial" w:eastAsia="Arial" w:hAnsi="Arial" w:cs="Arial"/>
          <w:sz w:val="24"/>
          <w:szCs w:val="24"/>
          <w:vertAlign w:val="superscript"/>
        </w:rPr>
        <w:footnoteReference w:id="74"/>
      </w:r>
      <w:r>
        <w:rPr>
          <w:rFonts w:ascii="Arial" w:eastAsia="Arial" w:hAnsi="Arial" w:cs="Arial"/>
          <w:sz w:val="24"/>
          <w:szCs w:val="24"/>
        </w:rPr>
        <w:t>). These players represent the camp that ideologically believes in a grand transition.</w:t>
      </w:r>
    </w:p>
    <w:p w14:paraId="219E173A" w14:textId="42DCAB36"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With that said, there was pushback within the NERSA, </w:t>
      </w:r>
      <w:r w:rsidR="00C4537D">
        <w:rPr>
          <w:rFonts w:ascii="Arial" w:eastAsia="Arial" w:hAnsi="Arial" w:cs="Arial"/>
          <w:sz w:val="24"/>
          <w:szCs w:val="24"/>
        </w:rPr>
        <w:t>Eskom,</w:t>
      </w:r>
      <w:r>
        <w:rPr>
          <w:rFonts w:ascii="Arial" w:eastAsia="Arial" w:hAnsi="Arial" w:cs="Arial"/>
          <w:sz w:val="24"/>
          <w:szCs w:val="24"/>
        </w:rPr>
        <w:t xml:space="preserve"> and the DoE, regarding a feed-in tariff system and renewable</w:t>
      </w:r>
      <w:r w:rsidR="00CC0494">
        <w:rPr>
          <w:rFonts w:ascii="Arial" w:eastAsia="Arial" w:hAnsi="Arial" w:cs="Arial"/>
          <w:sz w:val="24"/>
          <w:szCs w:val="24"/>
        </w:rPr>
        <w:t xml:space="preserve"> electrical</w:t>
      </w:r>
      <w:r>
        <w:rPr>
          <w:rFonts w:ascii="Arial" w:eastAsia="Arial" w:hAnsi="Arial" w:cs="Arial"/>
          <w:sz w:val="24"/>
          <w:szCs w:val="24"/>
        </w:rPr>
        <w:t xml:space="preserve"> energy (Baker, 2017; Morris et al., 2020). As such, the process of bringing about the REIPPPP was fraught with challenges and disagreements over the consultation process, power purchase agreements, financial </w:t>
      </w:r>
      <w:r w:rsidR="00C4537D">
        <w:rPr>
          <w:rFonts w:ascii="Arial" w:eastAsia="Arial" w:hAnsi="Arial" w:cs="Arial"/>
          <w:sz w:val="24"/>
          <w:szCs w:val="24"/>
        </w:rPr>
        <w:t>risks,</w:t>
      </w:r>
      <w:r>
        <w:rPr>
          <w:rFonts w:ascii="Arial" w:eastAsia="Arial" w:hAnsi="Arial" w:cs="Arial"/>
          <w:sz w:val="24"/>
          <w:szCs w:val="24"/>
        </w:rPr>
        <w:t xml:space="preserve"> and bidding vs feed-in tariff system (Baker et al., 2014; Morris et al., 2020). With regards to the camp that uph</w:t>
      </w:r>
      <w:r w:rsidR="00335497">
        <w:rPr>
          <w:rFonts w:ascii="Arial" w:eastAsia="Arial" w:hAnsi="Arial" w:cs="Arial"/>
          <w:sz w:val="24"/>
          <w:szCs w:val="24"/>
        </w:rPr>
        <w:t>e</w:t>
      </w:r>
      <w:r>
        <w:rPr>
          <w:rFonts w:ascii="Arial" w:eastAsia="Arial" w:hAnsi="Arial" w:cs="Arial"/>
          <w:sz w:val="24"/>
          <w:szCs w:val="24"/>
        </w:rPr>
        <w:t xml:space="preserve">ld the status quo, the aversion towards a grand transition is also believed to be underpinned by patronage, where the economic interests of the political elite seen in the MEC </w:t>
      </w:r>
      <w:r w:rsidR="00173126">
        <w:rPr>
          <w:rFonts w:ascii="Arial" w:eastAsia="Arial" w:hAnsi="Arial" w:cs="Arial"/>
          <w:sz w:val="24"/>
          <w:szCs w:val="24"/>
        </w:rPr>
        <w:t>are</w:t>
      </w:r>
      <w:r>
        <w:rPr>
          <w:rFonts w:ascii="Arial" w:eastAsia="Arial" w:hAnsi="Arial" w:cs="Arial"/>
          <w:sz w:val="24"/>
          <w:szCs w:val="24"/>
        </w:rPr>
        <w:t xml:space="preserve"> seemingly threatened by a shift in the electrical energy mix (interviews</w:t>
      </w:r>
      <w:r>
        <w:rPr>
          <w:rFonts w:ascii="Arial" w:eastAsia="Arial" w:hAnsi="Arial" w:cs="Arial"/>
          <w:sz w:val="24"/>
          <w:szCs w:val="24"/>
          <w:vertAlign w:val="superscript"/>
        </w:rPr>
        <w:footnoteReference w:id="75"/>
      </w:r>
      <w:r>
        <w:rPr>
          <w:rFonts w:ascii="Arial" w:eastAsia="Arial" w:hAnsi="Arial" w:cs="Arial"/>
          <w:sz w:val="24"/>
          <w:szCs w:val="24"/>
        </w:rPr>
        <w:t>). Moreover, respondents h</w:t>
      </w:r>
      <w:r w:rsidR="00930DE7">
        <w:rPr>
          <w:rFonts w:ascii="Arial" w:eastAsia="Arial" w:hAnsi="Arial" w:cs="Arial"/>
          <w:sz w:val="24"/>
          <w:szCs w:val="24"/>
        </w:rPr>
        <w:t>e</w:t>
      </w:r>
      <w:r>
        <w:rPr>
          <w:rFonts w:ascii="Arial" w:eastAsia="Arial" w:hAnsi="Arial" w:cs="Arial"/>
          <w:sz w:val="24"/>
          <w:szCs w:val="24"/>
        </w:rPr>
        <w:t xml:space="preserve">ld the view that current decision making by the </w:t>
      </w:r>
      <w:r w:rsidR="00AE2BB5">
        <w:rPr>
          <w:rFonts w:ascii="Arial" w:eastAsia="Arial" w:hAnsi="Arial" w:cs="Arial"/>
          <w:sz w:val="24"/>
          <w:szCs w:val="24"/>
        </w:rPr>
        <w:t>State</w:t>
      </w:r>
      <w:r>
        <w:rPr>
          <w:rFonts w:ascii="Arial" w:eastAsia="Arial" w:hAnsi="Arial" w:cs="Arial"/>
          <w:sz w:val="24"/>
          <w:szCs w:val="24"/>
        </w:rPr>
        <w:t xml:space="preserve">, such as putting investments behind coal infrastructure in the electricity sector underpins the </w:t>
      </w:r>
      <w:r w:rsidR="00930DE7">
        <w:rPr>
          <w:rFonts w:ascii="Arial" w:eastAsia="Arial" w:hAnsi="Arial" w:cs="Arial"/>
          <w:sz w:val="24"/>
          <w:szCs w:val="24"/>
        </w:rPr>
        <w:t xml:space="preserve">bolstering </w:t>
      </w:r>
      <w:r>
        <w:rPr>
          <w:rFonts w:ascii="Arial" w:eastAsia="Arial" w:hAnsi="Arial" w:cs="Arial"/>
          <w:sz w:val="24"/>
          <w:szCs w:val="24"/>
        </w:rPr>
        <w:t>of the status quo (Creamer Media, 2023; interviews</w:t>
      </w:r>
      <w:r>
        <w:rPr>
          <w:rFonts w:ascii="Arial" w:eastAsia="Arial" w:hAnsi="Arial" w:cs="Arial"/>
          <w:sz w:val="24"/>
          <w:szCs w:val="24"/>
          <w:vertAlign w:val="superscript"/>
        </w:rPr>
        <w:footnoteReference w:id="76"/>
      </w:r>
      <w:r>
        <w:rPr>
          <w:rFonts w:ascii="Arial" w:eastAsia="Arial" w:hAnsi="Arial" w:cs="Arial"/>
          <w:sz w:val="24"/>
          <w:szCs w:val="24"/>
        </w:rPr>
        <w:t xml:space="preserve">). A key view that was widely held is that ESKOM risks losing its position in MEC with a grand </w:t>
      </w:r>
      <w:r w:rsidR="00CC0494">
        <w:rPr>
          <w:rFonts w:ascii="Arial" w:eastAsia="Arial" w:hAnsi="Arial" w:cs="Arial"/>
          <w:sz w:val="24"/>
          <w:szCs w:val="24"/>
        </w:rPr>
        <w:t xml:space="preserve">electrical </w:t>
      </w:r>
      <w:r>
        <w:rPr>
          <w:rFonts w:ascii="Arial" w:eastAsia="Arial" w:hAnsi="Arial" w:cs="Arial"/>
          <w:sz w:val="24"/>
          <w:szCs w:val="24"/>
        </w:rPr>
        <w:t xml:space="preserve">energy transition, as such, </w:t>
      </w:r>
      <w:r w:rsidR="00C033D1">
        <w:rPr>
          <w:rFonts w:ascii="Arial" w:eastAsia="Arial" w:hAnsi="Arial" w:cs="Arial"/>
          <w:sz w:val="24"/>
          <w:szCs w:val="24"/>
        </w:rPr>
        <w:t xml:space="preserve">the entity had shown </w:t>
      </w:r>
      <w:r>
        <w:rPr>
          <w:rFonts w:ascii="Arial" w:eastAsia="Arial" w:hAnsi="Arial" w:cs="Arial"/>
          <w:sz w:val="24"/>
          <w:szCs w:val="24"/>
        </w:rPr>
        <w:t>willing</w:t>
      </w:r>
      <w:r w:rsidR="00C033D1">
        <w:rPr>
          <w:rFonts w:ascii="Arial" w:eastAsia="Arial" w:hAnsi="Arial" w:cs="Arial"/>
          <w:sz w:val="24"/>
          <w:szCs w:val="24"/>
        </w:rPr>
        <w:t>ness</w:t>
      </w:r>
      <w:r>
        <w:rPr>
          <w:rFonts w:ascii="Arial" w:eastAsia="Arial" w:hAnsi="Arial" w:cs="Arial"/>
          <w:sz w:val="24"/>
          <w:szCs w:val="24"/>
        </w:rPr>
        <w:t xml:space="preserve"> to maintain the status quo (Morris et al., 2020; interviews</w:t>
      </w:r>
      <w:r>
        <w:rPr>
          <w:rFonts w:ascii="Arial" w:eastAsia="Arial" w:hAnsi="Arial" w:cs="Arial"/>
          <w:sz w:val="24"/>
          <w:szCs w:val="24"/>
          <w:vertAlign w:val="superscript"/>
        </w:rPr>
        <w:footnoteReference w:id="77"/>
      </w:r>
      <w:r>
        <w:rPr>
          <w:rFonts w:ascii="Arial" w:eastAsia="Arial" w:hAnsi="Arial" w:cs="Arial"/>
          <w:sz w:val="24"/>
          <w:szCs w:val="24"/>
        </w:rPr>
        <w:t>). “</w:t>
      </w:r>
      <w:r w:rsidRPr="00B930F7">
        <w:rPr>
          <w:rFonts w:ascii="Arial" w:eastAsia="Arial" w:hAnsi="Arial" w:cs="Arial"/>
          <w:i/>
          <w:sz w:val="24"/>
          <w:szCs w:val="24"/>
        </w:rPr>
        <w:t xml:space="preserve">If we come to Eskom, I think Eskom is like all other </w:t>
      </w:r>
      <w:r w:rsidR="00AE2BB5">
        <w:rPr>
          <w:rFonts w:ascii="Arial" w:eastAsia="Arial" w:hAnsi="Arial" w:cs="Arial"/>
          <w:i/>
          <w:sz w:val="24"/>
          <w:szCs w:val="24"/>
        </w:rPr>
        <w:t>State</w:t>
      </w:r>
      <w:r w:rsidR="00B930F7" w:rsidRPr="00B930F7">
        <w:rPr>
          <w:rFonts w:ascii="Arial" w:eastAsia="Arial" w:hAnsi="Arial" w:cs="Arial"/>
          <w:i/>
          <w:sz w:val="24"/>
          <w:szCs w:val="24"/>
        </w:rPr>
        <w:t>-owned</w:t>
      </w:r>
      <w:r w:rsidRPr="00B930F7">
        <w:rPr>
          <w:rFonts w:ascii="Arial" w:eastAsia="Arial" w:hAnsi="Arial" w:cs="Arial"/>
          <w:i/>
          <w:sz w:val="24"/>
          <w:szCs w:val="24"/>
        </w:rPr>
        <w:t xml:space="preserve"> entities that have been there. The resistance is </w:t>
      </w:r>
      <w:proofErr w:type="gramStart"/>
      <w:r w:rsidRPr="00B930F7">
        <w:rPr>
          <w:rFonts w:ascii="Arial" w:eastAsia="Arial" w:hAnsi="Arial" w:cs="Arial"/>
          <w:i/>
          <w:sz w:val="24"/>
          <w:szCs w:val="24"/>
        </w:rPr>
        <w:t>really more</w:t>
      </w:r>
      <w:proofErr w:type="gramEnd"/>
      <w:r w:rsidRPr="00B930F7">
        <w:rPr>
          <w:rFonts w:ascii="Arial" w:eastAsia="Arial" w:hAnsi="Arial" w:cs="Arial"/>
          <w:i/>
          <w:sz w:val="24"/>
          <w:szCs w:val="24"/>
        </w:rPr>
        <w:t xml:space="preserve"> around the loss of power in as far as the loss of control of the electricity supply more than not wanting renewable energy </w:t>
      </w:r>
      <w:r w:rsidRPr="00B930F7">
        <w:rPr>
          <w:rFonts w:ascii="Arial" w:eastAsia="Arial" w:hAnsi="Arial" w:cs="Arial"/>
          <w:i/>
          <w:sz w:val="24"/>
          <w:szCs w:val="24"/>
        </w:rPr>
        <w:lastRenderedPageBreak/>
        <w:t>sources</w:t>
      </w:r>
      <w:r>
        <w:rPr>
          <w:rFonts w:ascii="Arial" w:eastAsia="Arial" w:hAnsi="Arial" w:cs="Arial"/>
          <w:sz w:val="24"/>
          <w:szCs w:val="24"/>
        </w:rPr>
        <w:t>” (interviews</w:t>
      </w:r>
      <w:r>
        <w:rPr>
          <w:rFonts w:ascii="Arial" w:eastAsia="Arial" w:hAnsi="Arial" w:cs="Arial"/>
          <w:sz w:val="24"/>
          <w:szCs w:val="24"/>
          <w:vertAlign w:val="superscript"/>
        </w:rPr>
        <w:footnoteReference w:id="78"/>
      </w:r>
      <w:r>
        <w:rPr>
          <w:rFonts w:ascii="Arial" w:eastAsia="Arial" w:hAnsi="Arial" w:cs="Arial"/>
          <w:sz w:val="24"/>
          <w:szCs w:val="24"/>
        </w:rPr>
        <w:t xml:space="preserve">). Moreover, the resistance from Eskom </w:t>
      </w:r>
      <w:r w:rsidR="00215878">
        <w:rPr>
          <w:rFonts w:ascii="Arial" w:eastAsia="Arial" w:hAnsi="Arial" w:cs="Arial"/>
          <w:sz w:val="24"/>
          <w:szCs w:val="24"/>
        </w:rPr>
        <w:t xml:space="preserve">was </w:t>
      </w:r>
      <w:r>
        <w:rPr>
          <w:rFonts w:ascii="Arial" w:eastAsia="Arial" w:hAnsi="Arial" w:cs="Arial"/>
          <w:sz w:val="24"/>
          <w:szCs w:val="24"/>
        </w:rPr>
        <w:t xml:space="preserve">also underpinned by the technical and operational challenges the entity </w:t>
      </w:r>
      <w:r w:rsidR="00215878">
        <w:rPr>
          <w:rFonts w:ascii="Arial" w:eastAsia="Arial" w:hAnsi="Arial" w:cs="Arial"/>
          <w:sz w:val="24"/>
          <w:szCs w:val="24"/>
        </w:rPr>
        <w:t xml:space="preserve">faced </w:t>
      </w:r>
      <w:r>
        <w:rPr>
          <w:rFonts w:ascii="Arial" w:eastAsia="Arial" w:hAnsi="Arial" w:cs="Arial"/>
          <w:sz w:val="24"/>
          <w:szCs w:val="24"/>
        </w:rPr>
        <w:t xml:space="preserve">when undertaking renewable electrical energy projects: the first rounds of REIPPPP were expensive whereby the opportunity cost of the projects </w:t>
      </w:r>
      <w:proofErr w:type="gramStart"/>
      <w:r>
        <w:rPr>
          <w:rFonts w:ascii="Arial" w:eastAsia="Arial" w:hAnsi="Arial" w:cs="Arial"/>
          <w:sz w:val="24"/>
          <w:szCs w:val="24"/>
        </w:rPr>
        <w:t>were</w:t>
      </w:r>
      <w:proofErr w:type="gramEnd"/>
      <w:r>
        <w:rPr>
          <w:rFonts w:ascii="Arial" w:eastAsia="Arial" w:hAnsi="Arial" w:cs="Arial"/>
          <w:sz w:val="24"/>
          <w:szCs w:val="24"/>
        </w:rPr>
        <w:t xml:space="preserve"> </w:t>
      </w:r>
      <w:r w:rsidR="00584078">
        <w:rPr>
          <w:rFonts w:ascii="Arial" w:eastAsia="Arial" w:hAnsi="Arial" w:cs="Arial"/>
          <w:sz w:val="24"/>
          <w:szCs w:val="24"/>
        </w:rPr>
        <w:t>high,</w:t>
      </w:r>
      <w:r>
        <w:rPr>
          <w:rFonts w:ascii="Arial" w:eastAsia="Arial" w:hAnsi="Arial" w:cs="Arial"/>
          <w:sz w:val="24"/>
          <w:szCs w:val="24"/>
        </w:rPr>
        <w:t xml:space="preserve"> and the intermittent nature of renewable</w:t>
      </w:r>
      <w:r w:rsidR="00000D32">
        <w:rPr>
          <w:rFonts w:ascii="Arial" w:eastAsia="Arial" w:hAnsi="Arial" w:cs="Arial"/>
          <w:sz w:val="24"/>
          <w:szCs w:val="24"/>
        </w:rPr>
        <w:t xml:space="preserve"> electrical</w:t>
      </w:r>
      <w:r>
        <w:rPr>
          <w:rFonts w:ascii="Arial" w:eastAsia="Arial" w:hAnsi="Arial" w:cs="Arial"/>
          <w:sz w:val="24"/>
          <w:szCs w:val="24"/>
        </w:rPr>
        <w:t xml:space="preserve"> energy is not fit for the design of Eskom (interviews</w:t>
      </w:r>
      <w:r>
        <w:rPr>
          <w:rFonts w:ascii="Arial" w:eastAsia="Arial" w:hAnsi="Arial" w:cs="Arial"/>
          <w:sz w:val="24"/>
          <w:szCs w:val="24"/>
          <w:vertAlign w:val="superscript"/>
        </w:rPr>
        <w:footnoteReference w:id="79"/>
      </w:r>
      <w:r>
        <w:rPr>
          <w:rFonts w:ascii="Arial" w:eastAsia="Arial" w:hAnsi="Arial" w:cs="Arial"/>
          <w:sz w:val="24"/>
          <w:szCs w:val="24"/>
        </w:rPr>
        <w:t>).</w:t>
      </w:r>
    </w:p>
    <w:p w14:paraId="48EDD50D" w14:textId="6E601CE2"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Within the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a widely held view by respondents </w:t>
      </w:r>
      <w:r w:rsidR="008973BC">
        <w:rPr>
          <w:rFonts w:ascii="Arial" w:eastAsia="Arial" w:hAnsi="Arial" w:cs="Arial"/>
          <w:sz w:val="24"/>
          <w:szCs w:val="24"/>
        </w:rPr>
        <w:t xml:space="preserve">was </w:t>
      </w:r>
      <w:r>
        <w:rPr>
          <w:rFonts w:ascii="Arial" w:eastAsia="Arial" w:hAnsi="Arial" w:cs="Arial"/>
          <w:sz w:val="24"/>
          <w:szCs w:val="24"/>
        </w:rPr>
        <w:t xml:space="preserve">that the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w:t>
      </w:r>
      <w:r w:rsidR="00F84C19">
        <w:rPr>
          <w:rFonts w:ascii="Arial" w:eastAsia="Arial" w:hAnsi="Arial" w:cs="Arial"/>
          <w:sz w:val="24"/>
          <w:szCs w:val="24"/>
        </w:rPr>
        <w:t xml:space="preserve">was </w:t>
      </w:r>
      <w:r>
        <w:rPr>
          <w:rFonts w:ascii="Arial" w:eastAsia="Arial" w:hAnsi="Arial" w:cs="Arial"/>
          <w:sz w:val="24"/>
          <w:szCs w:val="24"/>
        </w:rPr>
        <w:t xml:space="preserve">embracing an electrical energy transition as </w:t>
      </w:r>
      <w:r w:rsidR="00F84C19">
        <w:rPr>
          <w:rFonts w:ascii="Arial" w:eastAsia="Arial" w:hAnsi="Arial" w:cs="Arial"/>
          <w:sz w:val="24"/>
          <w:szCs w:val="24"/>
        </w:rPr>
        <w:t xml:space="preserve">it </w:t>
      </w:r>
      <w:r w:rsidR="001F0433">
        <w:rPr>
          <w:rFonts w:ascii="Arial" w:eastAsia="Arial" w:hAnsi="Arial" w:cs="Arial"/>
          <w:sz w:val="24"/>
          <w:szCs w:val="24"/>
        </w:rPr>
        <w:t>tried</w:t>
      </w:r>
      <w:r>
        <w:rPr>
          <w:rFonts w:ascii="Arial" w:eastAsia="Arial" w:hAnsi="Arial" w:cs="Arial"/>
          <w:sz w:val="24"/>
          <w:szCs w:val="24"/>
        </w:rPr>
        <w:t xml:space="preserve"> to alleviate electricity supply constraints and rising costs (interviews</w:t>
      </w:r>
      <w:r>
        <w:rPr>
          <w:rFonts w:ascii="Arial" w:eastAsia="Arial" w:hAnsi="Arial" w:cs="Arial"/>
          <w:sz w:val="24"/>
          <w:szCs w:val="24"/>
          <w:vertAlign w:val="superscript"/>
        </w:rPr>
        <w:footnoteReference w:id="80"/>
      </w:r>
      <w:r>
        <w:rPr>
          <w:rFonts w:ascii="Arial" w:eastAsia="Arial" w:hAnsi="Arial" w:cs="Arial"/>
          <w:sz w:val="24"/>
          <w:szCs w:val="24"/>
        </w:rPr>
        <w:t xml:space="preserve">). With that said, due to the intermittent nature of renewable electrical energy supply, this group of electricity consumers </w:t>
      </w:r>
      <w:r w:rsidR="0056616B">
        <w:rPr>
          <w:rFonts w:ascii="Arial" w:eastAsia="Arial" w:hAnsi="Arial" w:cs="Arial"/>
          <w:sz w:val="24"/>
          <w:szCs w:val="24"/>
        </w:rPr>
        <w:t>is of the</w:t>
      </w:r>
      <w:r>
        <w:rPr>
          <w:rFonts w:ascii="Arial" w:eastAsia="Arial" w:hAnsi="Arial" w:cs="Arial"/>
          <w:sz w:val="24"/>
          <w:szCs w:val="24"/>
        </w:rPr>
        <w:t xml:space="preserve"> view that there still needs to be a reliable coal fired electricity supply as a stabiliser fuel or any other feasible stabiliser fuel (interviews</w:t>
      </w:r>
      <w:r>
        <w:rPr>
          <w:rFonts w:ascii="Arial" w:eastAsia="Arial" w:hAnsi="Arial" w:cs="Arial"/>
          <w:sz w:val="24"/>
          <w:szCs w:val="24"/>
          <w:vertAlign w:val="superscript"/>
        </w:rPr>
        <w:footnoteReference w:id="81"/>
      </w:r>
      <w:r>
        <w:rPr>
          <w:rFonts w:ascii="Arial" w:eastAsia="Arial" w:hAnsi="Arial" w:cs="Arial"/>
          <w:sz w:val="24"/>
          <w:szCs w:val="24"/>
        </w:rPr>
        <w:t xml:space="preserve">). Underpinning this view, respondents </w:t>
      </w:r>
      <w:r w:rsidR="00CA3AA2">
        <w:rPr>
          <w:rFonts w:ascii="Arial" w:eastAsia="Arial" w:hAnsi="Arial" w:cs="Arial"/>
          <w:sz w:val="24"/>
          <w:szCs w:val="24"/>
        </w:rPr>
        <w:t xml:space="preserve">highlighted </w:t>
      </w:r>
      <w:r>
        <w:rPr>
          <w:rFonts w:ascii="Arial" w:eastAsia="Arial" w:hAnsi="Arial" w:cs="Arial"/>
          <w:sz w:val="24"/>
          <w:szCs w:val="24"/>
        </w:rPr>
        <w:t xml:space="preserve">that the commercial and industrial sector (including players in the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w:t>
      </w:r>
      <w:r w:rsidR="00773121">
        <w:rPr>
          <w:rFonts w:ascii="Arial" w:eastAsia="Arial" w:hAnsi="Arial" w:cs="Arial"/>
          <w:sz w:val="24"/>
          <w:szCs w:val="24"/>
        </w:rPr>
        <w:t xml:space="preserve">has </w:t>
      </w:r>
      <w:r>
        <w:rPr>
          <w:rFonts w:ascii="Arial" w:eastAsia="Arial" w:hAnsi="Arial" w:cs="Arial"/>
          <w:sz w:val="24"/>
          <w:szCs w:val="24"/>
        </w:rPr>
        <w:t>invested significantly in renewable electrical energy supply (interviews</w:t>
      </w:r>
      <w:r>
        <w:rPr>
          <w:rFonts w:ascii="Arial" w:eastAsia="Arial" w:hAnsi="Arial" w:cs="Arial"/>
          <w:sz w:val="24"/>
          <w:szCs w:val="24"/>
          <w:vertAlign w:val="superscript"/>
        </w:rPr>
        <w:footnoteReference w:id="82"/>
      </w:r>
      <w:r>
        <w:rPr>
          <w:rFonts w:ascii="Arial" w:eastAsia="Arial" w:hAnsi="Arial" w:cs="Arial"/>
          <w:sz w:val="24"/>
          <w:szCs w:val="24"/>
        </w:rPr>
        <w:t xml:space="preserve">). </w:t>
      </w:r>
      <w:r w:rsidRPr="00B930F7">
        <w:rPr>
          <w:rFonts w:ascii="Arial" w:eastAsia="Arial" w:hAnsi="Arial" w:cs="Arial"/>
          <w:i/>
          <w:sz w:val="24"/>
          <w:szCs w:val="24"/>
        </w:rPr>
        <w:t xml:space="preserve">“I am of the view that the energy intensive users have no opposition towards the use of renewable energies which is solar and </w:t>
      </w:r>
      <w:proofErr w:type="spellStart"/>
      <w:r w:rsidRPr="00B930F7">
        <w:rPr>
          <w:rFonts w:ascii="Arial" w:eastAsia="Arial" w:hAnsi="Arial" w:cs="Arial"/>
          <w:i/>
          <w:sz w:val="24"/>
          <w:szCs w:val="24"/>
        </w:rPr>
        <w:t>wind.They</w:t>
      </w:r>
      <w:proofErr w:type="spellEnd"/>
      <w:r w:rsidRPr="00B930F7">
        <w:rPr>
          <w:rFonts w:ascii="Arial" w:eastAsia="Arial" w:hAnsi="Arial" w:cs="Arial"/>
          <w:i/>
          <w:sz w:val="24"/>
          <w:szCs w:val="24"/>
        </w:rPr>
        <w:t xml:space="preserve"> would like to use that as much as possible, but what they have an issue with and or what I would have an issue with if I was from their side, is the sole and complete reliance on sources of power that are intermittent or that are not continuous in in their very design</w:t>
      </w:r>
      <w:r>
        <w:rPr>
          <w:rFonts w:ascii="Arial" w:eastAsia="Arial" w:hAnsi="Arial" w:cs="Arial"/>
          <w:sz w:val="24"/>
          <w:szCs w:val="24"/>
        </w:rPr>
        <w:t>” (interviews</w:t>
      </w:r>
      <w:r>
        <w:rPr>
          <w:rFonts w:ascii="Arial" w:eastAsia="Arial" w:hAnsi="Arial" w:cs="Arial"/>
          <w:sz w:val="24"/>
          <w:szCs w:val="24"/>
          <w:vertAlign w:val="superscript"/>
        </w:rPr>
        <w:footnoteReference w:id="83"/>
      </w:r>
      <w:r>
        <w:rPr>
          <w:rFonts w:ascii="Arial" w:eastAsia="Arial" w:hAnsi="Arial" w:cs="Arial"/>
          <w:sz w:val="24"/>
          <w:szCs w:val="24"/>
        </w:rPr>
        <w:t xml:space="preserve">). With that said, parts of the </w:t>
      </w:r>
      <w:r w:rsidR="00AE2BB5">
        <w:rPr>
          <w:rFonts w:ascii="Arial" w:eastAsia="Arial" w:hAnsi="Arial" w:cs="Arial"/>
          <w:sz w:val="24"/>
          <w:szCs w:val="24"/>
        </w:rPr>
        <w:t>Axes</w:t>
      </w:r>
      <w:r>
        <w:rPr>
          <w:rFonts w:ascii="Arial" w:eastAsia="Arial" w:hAnsi="Arial" w:cs="Arial"/>
          <w:sz w:val="24"/>
          <w:szCs w:val="24"/>
        </w:rPr>
        <w:t xml:space="preserve"> of </w:t>
      </w:r>
      <w:r w:rsidR="00AE2BB5">
        <w:rPr>
          <w:rFonts w:ascii="Arial" w:eastAsia="Arial" w:hAnsi="Arial" w:cs="Arial"/>
          <w:sz w:val="24"/>
          <w:szCs w:val="24"/>
        </w:rPr>
        <w:t>Capital</w:t>
      </w:r>
      <w:r>
        <w:rPr>
          <w:rFonts w:ascii="Arial" w:eastAsia="Arial" w:hAnsi="Arial" w:cs="Arial"/>
          <w:sz w:val="24"/>
          <w:szCs w:val="24"/>
        </w:rPr>
        <w:t xml:space="preserve"> are also key members of the </w:t>
      </w:r>
      <w:r w:rsidR="007C3E8E">
        <w:rPr>
          <w:rFonts w:ascii="Arial" w:eastAsia="Arial" w:hAnsi="Arial" w:cs="Arial"/>
          <w:sz w:val="24"/>
          <w:szCs w:val="24"/>
        </w:rPr>
        <w:t>Coal Lobby</w:t>
      </w:r>
      <w:r>
        <w:rPr>
          <w:rFonts w:ascii="Arial" w:eastAsia="Arial" w:hAnsi="Arial" w:cs="Arial"/>
          <w:sz w:val="24"/>
          <w:szCs w:val="24"/>
        </w:rPr>
        <w:t xml:space="preserve"> which </w:t>
      </w:r>
      <w:r w:rsidR="001F0433">
        <w:rPr>
          <w:rFonts w:ascii="Arial" w:eastAsia="Arial" w:hAnsi="Arial" w:cs="Arial"/>
          <w:sz w:val="24"/>
          <w:szCs w:val="24"/>
        </w:rPr>
        <w:t>aims</w:t>
      </w:r>
      <w:r>
        <w:rPr>
          <w:rFonts w:ascii="Arial" w:eastAsia="Arial" w:hAnsi="Arial" w:cs="Arial"/>
          <w:sz w:val="24"/>
          <w:szCs w:val="24"/>
        </w:rPr>
        <w:t xml:space="preserve"> to maintain the status quo (Baker et al., 2014; Fine &amp; Rustomjee, 1996).</w:t>
      </w:r>
    </w:p>
    <w:p w14:paraId="67132A6A" w14:textId="77777777" w:rsidR="00036EEB" w:rsidRDefault="00660A5D">
      <w:pPr>
        <w:pStyle w:val="Heading2"/>
        <w:spacing w:line="360" w:lineRule="auto"/>
        <w:jc w:val="both"/>
        <w:rPr>
          <w:rFonts w:ascii="Arial" w:eastAsia="Arial" w:hAnsi="Arial" w:cs="Arial"/>
          <w:b/>
          <w:color w:val="000000"/>
          <w:sz w:val="24"/>
          <w:szCs w:val="24"/>
        </w:rPr>
      </w:pPr>
      <w:bookmarkStart w:id="68" w:name="_Toc146908358"/>
      <w:r>
        <w:rPr>
          <w:rFonts w:ascii="Arial" w:eastAsia="Arial" w:hAnsi="Arial" w:cs="Arial"/>
          <w:b/>
          <w:color w:val="000000"/>
          <w:sz w:val="24"/>
          <w:szCs w:val="24"/>
        </w:rPr>
        <w:t>5.3 ANALYTICAL CONCLUSIONS AND POLICY RECOMMENDATIONS</w:t>
      </w:r>
      <w:bookmarkEnd w:id="68"/>
    </w:p>
    <w:p w14:paraId="654F046A" w14:textId="072ACEB2"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This section applies the MEC analytical framework and P.E.A.C.H methodology to answer questions 2 and 3, namely, </w:t>
      </w:r>
      <w:r w:rsidRPr="00B930F7">
        <w:rPr>
          <w:rFonts w:ascii="Arial" w:eastAsia="Arial" w:hAnsi="Arial" w:cs="Arial"/>
          <w:i/>
          <w:sz w:val="24"/>
          <w:szCs w:val="24"/>
        </w:rPr>
        <w:t xml:space="preserve">“What are the positions and interests of the </w:t>
      </w:r>
      <w:r w:rsidR="00AE2BB5">
        <w:rPr>
          <w:rFonts w:ascii="Arial" w:eastAsia="Arial" w:hAnsi="Arial" w:cs="Arial"/>
          <w:i/>
          <w:sz w:val="24"/>
          <w:szCs w:val="24"/>
        </w:rPr>
        <w:t>State</w:t>
      </w:r>
      <w:r w:rsidRPr="00B930F7">
        <w:rPr>
          <w:rFonts w:ascii="Arial" w:eastAsia="Arial" w:hAnsi="Arial" w:cs="Arial"/>
          <w:i/>
          <w:sz w:val="24"/>
          <w:szCs w:val="24"/>
        </w:rPr>
        <w:t xml:space="preserve"> and non-</w:t>
      </w:r>
      <w:r w:rsidR="00AE2BB5">
        <w:rPr>
          <w:rFonts w:ascii="Arial" w:eastAsia="Arial" w:hAnsi="Arial" w:cs="Arial"/>
          <w:i/>
          <w:sz w:val="24"/>
          <w:szCs w:val="24"/>
        </w:rPr>
        <w:t>State</w:t>
      </w:r>
      <w:r w:rsidRPr="00B930F7">
        <w:rPr>
          <w:rFonts w:ascii="Arial" w:eastAsia="Arial" w:hAnsi="Arial" w:cs="Arial"/>
          <w:i/>
          <w:sz w:val="24"/>
          <w:szCs w:val="24"/>
        </w:rPr>
        <w:t xml:space="preserve"> actors in the electrical energy sector (including renewable electrical energy)?</w:t>
      </w:r>
      <w:r>
        <w:rPr>
          <w:rFonts w:ascii="Arial" w:eastAsia="Arial" w:hAnsi="Arial" w:cs="Arial"/>
          <w:sz w:val="24"/>
          <w:szCs w:val="24"/>
        </w:rPr>
        <w:t>” and “</w:t>
      </w:r>
      <w:r w:rsidRPr="00B930F7">
        <w:rPr>
          <w:rFonts w:ascii="Arial" w:eastAsia="Arial" w:hAnsi="Arial" w:cs="Arial"/>
          <w:i/>
          <w:sz w:val="24"/>
          <w:szCs w:val="24"/>
        </w:rPr>
        <w:t xml:space="preserve">How was the emergence of a renewable electrical energy sector negotiated and operationalised, and who were the drivers or detractors of this </w:t>
      </w:r>
      <w:r w:rsidRPr="00B930F7">
        <w:rPr>
          <w:rFonts w:ascii="Arial" w:eastAsia="Arial" w:hAnsi="Arial" w:cs="Arial"/>
          <w:i/>
          <w:sz w:val="24"/>
          <w:szCs w:val="24"/>
        </w:rPr>
        <w:lastRenderedPageBreak/>
        <w:t>emergence?”</w:t>
      </w:r>
      <w:r>
        <w:rPr>
          <w:rFonts w:ascii="Arial" w:eastAsia="Arial" w:hAnsi="Arial" w:cs="Arial"/>
          <w:sz w:val="24"/>
          <w:szCs w:val="24"/>
        </w:rPr>
        <w:t xml:space="preserve"> To answer question 2, both methodologies were employed, and a dimension of influence was added to determine critical coalitions that drive or detract the emergence of a renewable electrical energy sector. Figure 3 illustrates the dimensions of influence and positions. The y axis evaluates each stakeholder’s influence on a scale of low-medium-high influence with regards to their ability to shape electrical energy policies. Each stakeholder is designated according to identified groupings. The scope of positions was limited to two broad categories regarding the electrical energy sector: maintain current structure and sector reform. This scope is informed by the two opposing coalitions: the coalition that wants to maintain the status quo in the electrical energy sector and the </w:t>
      </w:r>
      <w:r>
        <w:rPr>
          <w:rFonts w:ascii="Arial" w:eastAsia="Arial" w:hAnsi="Arial" w:cs="Arial"/>
          <w:i/>
          <w:sz w:val="24"/>
          <w:szCs w:val="24"/>
        </w:rPr>
        <w:t>grand transition</w:t>
      </w:r>
      <w:r>
        <w:rPr>
          <w:rFonts w:ascii="Arial" w:eastAsia="Arial" w:hAnsi="Arial" w:cs="Arial"/>
          <w:sz w:val="24"/>
          <w:szCs w:val="24"/>
        </w:rPr>
        <w:t xml:space="preserve"> coalition which wants reform towards a low carbon path within the electrical energy sector. It is assumed that energy security is a major concern for both coalitions, as such, loadshedding would not be an outcome of maintaining the current structure or reforming the sector. It is important to highlight that this simplified illustration has its shortcomings as it is unable to fully explain the complex dynamics of the two coalitions. </w:t>
      </w:r>
    </w:p>
    <w:p w14:paraId="23694388" w14:textId="6BADAD46"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purpose of the illustration is to give a generic overview of stakeholders, influence, and positions. What is insightful about the illustration is that it reflects the current </w:t>
      </w:r>
      <w:r w:rsidR="00AE2BB5">
        <w:rPr>
          <w:rFonts w:ascii="Arial" w:eastAsia="Arial" w:hAnsi="Arial" w:cs="Arial"/>
          <w:sz w:val="24"/>
          <w:szCs w:val="24"/>
        </w:rPr>
        <w:t>state</w:t>
      </w:r>
      <w:r>
        <w:rPr>
          <w:rFonts w:ascii="Arial" w:eastAsia="Arial" w:hAnsi="Arial" w:cs="Arial"/>
          <w:sz w:val="24"/>
          <w:szCs w:val="24"/>
        </w:rPr>
        <w:t xml:space="preserve"> of play in the electrical energy sector, particularly the existence of these two coalitions within the same institutions. Moreover, the illustration help</w:t>
      </w:r>
      <w:r w:rsidR="00E86AA7">
        <w:rPr>
          <w:rFonts w:ascii="Arial" w:eastAsia="Arial" w:hAnsi="Arial" w:cs="Arial"/>
          <w:sz w:val="24"/>
          <w:szCs w:val="24"/>
        </w:rPr>
        <w:t>ed</w:t>
      </w:r>
      <w:r>
        <w:rPr>
          <w:rFonts w:ascii="Arial" w:eastAsia="Arial" w:hAnsi="Arial" w:cs="Arial"/>
          <w:sz w:val="24"/>
          <w:szCs w:val="24"/>
        </w:rPr>
        <w:t xml:space="preserve"> build the understanding of where the locus of power lies. The coalition that </w:t>
      </w:r>
      <w:r w:rsidR="00F5252D">
        <w:rPr>
          <w:rFonts w:ascii="Arial" w:eastAsia="Arial" w:hAnsi="Arial" w:cs="Arial"/>
          <w:sz w:val="24"/>
          <w:szCs w:val="24"/>
        </w:rPr>
        <w:t xml:space="preserve">seeks </w:t>
      </w:r>
      <w:r>
        <w:rPr>
          <w:rFonts w:ascii="Arial" w:eastAsia="Arial" w:hAnsi="Arial" w:cs="Arial"/>
          <w:sz w:val="24"/>
          <w:szCs w:val="24"/>
        </w:rPr>
        <w:t xml:space="preserve">to maintain the status quo is considerably influential underpinned by the institutional power and pervasiveness of the MEC. The grand transition coalition is less influential; however, it has been impactful with the successful implementation of REIPPPP. As such, this illustration </w:t>
      </w:r>
      <w:r w:rsidR="00F5252D">
        <w:rPr>
          <w:rFonts w:ascii="Arial" w:eastAsia="Arial" w:hAnsi="Arial" w:cs="Arial"/>
          <w:sz w:val="24"/>
          <w:szCs w:val="24"/>
        </w:rPr>
        <w:t xml:space="preserve">gave </w:t>
      </w:r>
      <w:r>
        <w:rPr>
          <w:rFonts w:ascii="Arial" w:eastAsia="Arial" w:hAnsi="Arial" w:cs="Arial"/>
          <w:sz w:val="24"/>
          <w:szCs w:val="24"/>
        </w:rPr>
        <w:t>us an understanding of the institutional framework that shapes decision-making in the electrical energy sector which is the MEC. Moreover, this illustration uncover</w:t>
      </w:r>
      <w:r w:rsidR="007A1FAA">
        <w:rPr>
          <w:rFonts w:ascii="Arial" w:eastAsia="Arial" w:hAnsi="Arial" w:cs="Arial"/>
          <w:sz w:val="24"/>
          <w:szCs w:val="24"/>
        </w:rPr>
        <w:t>ed</w:t>
      </w:r>
      <w:r>
        <w:rPr>
          <w:rFonts w:ascii="Arial" w:eastAsia="Arial" w:hAnsi="Arial" w:cs="Arial"/>
          <w:sz w:val="24"/>
          <w:szCs w:val="24"/>
        </w:rPr>
        <w:t xml:space="preserve"> the forces of the electrical energy sector that can be leveraged within the institutional framework to drive reform towards a low-carbon electrical energy transition.</w:t>
      </w:r>
    </w:p>
    <w:p w14:paraId="185076E6"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As such, the researcher proposes the following policy recommendations to catalyse institutional reforms that will support a socio-technical transition in the electrical energy sector: transformation of the formal and informal incentive structures that perpetuate the MEC through legislation.</w:t>
      </w:r>
    </w:p>
    <w:p w14:paraId="61EE1BC3" w14:textId="3F9E598B" w:rsidR="00036EEB" w:rsidRDefault="00660A5D">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Regulate lobbying practices to mitigate undue influence of lobby groups and to promote effective policy making.</w:t>
      </w:r>
    </w:p>
    <w:p w14:paraId="06ABE940" w14:textId="366F8038" w:rsidR="00036EEB" w:rsidRDefault="00660A5D">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Reform of the electrical energy sector through the restructuring of Eskom to make it suited for a transitioning electrical energy sector. Unbundling of Eskom to facilitate the break-up of its monopoly.</w:t>
      </w:r>
    </w:p>
    <w:p w14:paraId="0C1FF4D3" w14:textId="77777777" w:rsidR="00036EEB" w:rsidRDefault="00660A5D">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Liberalisation and regulation of the electricity sector to stimulate fair competitive practices, which is underpinned by the objectives of the energy trilemma: reliability, affordability, and sustainability.</w:t>
      </w:r>
    </w:p>
    <w:p w14:paraId="40FFFB73" w14:textId="24947F80" w:rsidR="00036EEB" w:rsidRDefault="00660A5D">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Broad based transparency and anti-corruption regulation to mitigate the linkages between the </w:t>
      </w:r>
      <w:r w:rsidR="00AE2BB5">
        <w:rPr>
          <w:rFonts w:ascii="Arial" w:eastAsia="Arial" w:hAnsi="Arial" w:cs="Arial"/>
          <w:color w:val="000000"/>
          <w:sz w:val="24"/>
          <w:szCs w:val="24"/>
        </w:rPr>
        <w:t>State</w:t>
      </w:r>
      <w:r>
        <w:rPr>
          <w:rFonts w:ascii="Arial" w:eastAsia="Arial" w:hAnsi="Arial" w:cs="Arial"/>
          <w:color w:val="000000"/>
          <w:sz w:val="24"/>
          <w:szCs w:val="24"/>
        </w:rPr>
        <w:t xml:space="preserve"> and the </w:t>
      </w:r>
      <w:r w:rsidR="00AE2BB5">
        <w:rPr>
          <w:rFonts w:ascii="Arial" w:eastAsia="Arial" w:hAnsi="Arial" w:cs="Arial"/>
          <w:color w:val="000000"/>
          <w:sz w:val="24"/>
          <w:szCs w:val="24"/>
        </w:rPr>
        <w:t>Axes</w:t>
      </w:r>
      <w:r>
        <w:rPr>
          <w:rFonts w:ascii="Arial" w:eastAsia="Arial" w:hAnsi="Arial" w:cs="Arial"/>
          <w:color w:val="000000"/>
          <w:sz w:val="24"/>
          <w:szCs w:val="24"/>
        </w:rPr>
        <w:t xml:space="preserve"> of </w:t>
      </w:r>
      <w:r w:rsidR="00AE2BB5">
        <w:rPr>
          <w:rFonts w:ascii="Arial" w:eastAsia="Arial" w:hAnsi="Arial" w:cs="Arial"/>
          <w:color w:val="000000"/>
          <w:sz w:val="24"/>
          <w:szCs w:val="24"/>
        </w:rPr>
        <w:t>Capital</w:t>
      </w:r>
      <w:r>
        <w:rPr>
          <w:rFonts w:ascii="Arial" w:eastAsia="Arial" w:hAnsi="Arial" w:cs="Arial"/>
          <w:color w:val="000000"/>
          <w:sz w:val="24"/>
          <w:szCs w:val="24"/>
        </w:rPr>
        <w:t>.</w:t>
      </w:r>
    </w:p>
    <w:p w14:paraId="375E387B" w14:textId="77777777" w:rsidR="00036EEB" w:rsidRDefault="00036EEB">
      <w:pPr>
        <w:keepNext/>
        <w:pBdr>
          <w:top w:val="nil"/>
          <w:left w:val="nil"/>
          <w:bottom w:val="nil"/>
          <w:right w:val="nil"/>
          <w:between w:val="nil"/>
        </w:pBdr>
        <w:spacing w:after="200" w:line="240" w:lineRule="auto"/>
        <w:jc w:val="both"/>
        <w:rPr>
          <w:rFonts w:ascii="Arial" w:eastAsia="Arial" w:hAnsi="Arial" w:cs="Arial"/>
          <w:b/>
          <w:color w:val="000000"/>
          <w:sz w:val="24"/>
          <w:szCs w:val="24"/>
        </w:rPr>
      </w:pPr>
      <w:bookmarkStart w:id="69" w:name="_2zbgiuw" w:colFirst="0" w:colLast="0"/>
      <w:bookmarkEnd w:id="69"/>
    </w:p>
    <w:p w14:paraId="34A98806" w14:textId="77777777" w:rsidR="00036EEB" w:rsidRDefault="00660A5D">
      <w:pPr>
        <w:spacing w:line="360" w:lineRule="auto"/>
        <w:jc w:val="center"/>
        <w:rPr>
          <w:rFonts w:ascii="Arial" w:eastAsia="Arial" w:hAnsi="Arial" w:cs="Arial"/>
          <w:sz w:val="24"/>
          <w:szCs w:val="24"/>
        </w:rPr>
      </w:pPr>
      <w:r>
        <w:rPr>
          <w:noProof/>
        </w:rPr>
        <w:drawing>
          <wp:inline distT="0" distB="0" distL="0" distR="0" wp14:anchorId="084185D5" wp14:editId="54B7F699">
            <wp:extent cx="4872038" cy="3285591"/>
            <wp:effectExtent l="0" t="0" r="0" b="0"/>
            <wp:docPr id="4" name="image8.png" descr="A picture contain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table&#10;&#10;Description automatically generated"/>
                    <pic:cNvPicPr preferRelativeResize="0"/>
                  </pic:nvPicPr>
                  <pic:blipFill>
                    <a:blip r:embed="rId12"/>
                    <a:srcRect/>
                    <a:stretch>
                      <a:fillRect/>
                    </a:stretch>
                  </pic:blipFill>
                  <pic:spPr>
                    <a:xfrm>
                      <a:off x="0" y="0"/>
                      <a:ext cx="4872038" cy="3285591"/>
                    </a:xfrm>
                    <a:prstGeom prst="rect">
                      <a:avLst/>
                    </a:prstGeom>
                    <a:ln/>
                  </pic:spPr>
                </pic:pic>
              </a:graphicData>
            </a:graphic>
          </wp:inline>
        </w:drawing>
      </w:r>
    </w:p>
    <w:p w14:paraId="66D410A4" w14:textId="77777777" w:rsidR="00036EEB" w:rsidRDefault="00036EEB">
      <w:pPr>
        <w:spacing w:line="360" w:lineRule="auto"/>
        <w:jc w:val="both"/>
        <w:rPr>
          <w:rFonts w:ascii="Arial" w:eastAsia="Arial" w:hAnsi="Arial" w:cs="Arial"/>
          <w:sz w:val="24"/>
          <w:szCs w:val="24"/>
        </w:rPr>
      </w:pPr>
    </w:p>
    <w:p w14:paraId="708F41D6" w14:textId="77777777" w:rsidR="00036EEB" w:rsidRDefault="00660A5D">
      <w:pPr>
        <w:spacing w:line="360" w:lineRule="auto"/>
        <w:jc w:val="both"/>
        <w:rPr>
          <w:rFonts w:ascii="Arial" w:eastAsia="Arial" w:hAnsi="Arial" w:cs="Arial"/>
          <w:b/>
          <w:sz w:val="24"/>
          <w:szCs w:val="24"/>
        </w:rPr>
      </w:pPr>
      <w:r>
        <w:rPr>
          <w:rFonts w:ascii="Arial" w:eastAsia="Arial" w:hAnsi="Arial" w:cs="Arial"/>
          <w:b/>
          <w:sz w:val="24"/>
          <w:szCs w:val="24"/>
        </w:rPr>
        <w:t>FIGURE 4: SIMPLIFIED LEVEL OF INFLUENCE AND POSITIONS OF STAKEHOLDERS</w:t>
      </w:r>
    </w:p>
    <w:p w14:paraId="42DD9BEA"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Source: Author’s own illustrations based on P.E.A.C.H Methodology</w:t>
      </w:r>
    </w:p>
    <w:p w14:paraId="4AB32C82" w14:textId="77777777" w:rsidR="00036EEB" w:rsidRDefault="00660A5D">
      <w:pPr>
        <w:pStyle w:val="Heading1"/>
        <w:spacing w:line="360" w:lineRule="auto"/>
        <w:rPr>
          <w:rFonts w:ascii="Arial" w:eastAsia="Arial" w:hAnsi="Arial" w:cs="Arial"/>
          <w:b/>
          <w:color w:val="000000"/>
          <w:sz w:val="28"/>
          <w:szCs w:val="28"/>
        </w:rPr>
      </w:pPr>
      <w:bookmarkStart w:id="70" w:name="_Toc146908359"/>
      <w:r>
        <w:rPr>
          <w:rFonts w:ascii="Arial" w:eastAsia="Arial" w:hAnsi="Arial" w:cs="Arial"/>
          <w:b/>
          <w:color w:val="000000"/>
          <w:sz w:val="28"/>
          <w:szCs w:val="28"/>
        </w:rPr>
        <w:lastRenderedPageBreak/>
        <w:t>CHAPTER 6: APPLYING MULTI CRITERIA DECISION METHODS TO DETERMINE POLICY RECOMMENDATIONS</w:t>
      </w:r>
      <w:bookmarkEnd w:id="70"/>
    </w:p>
    <w:p w14:paraId="56BF6286" w14:textId="77777777" w:rsidR="00036EEB" w:rsidRDefault="00036EEB">
      <w:pPr>
        <w:spacing w:line="360" w:lineRule="auto"/>
        <w:jc w:val="both"/>
        <w:rPr>
          <w:rFonts w:ascii="Arial" w:eastAsia="Arial" w:hAnsi="Arial" w:cs="Arial"/>
          <w:sz w:val="24"/>
          <w:szCs w:val="24"/>
        </w:rPr>
      </w:pPr>
    </w:p>
    <w:p w14:paraId="07338CB8" w14:textId="633D3A1E"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A key objective for this research </w:t>
      </w:r>
      <w:r w:rsidR="007A1FAA">
        <w:rPr>
          <w:rFonts w:ascii="Arial" w:eastAsia="Arial" w:hAnsi="Arial" w:cs="Arial"/>
          <w:sz w:val="24"/>
          <w:szCs w:val="24"/>
        </w:rPr>
        <w:t xml:space="preserve">project </w:t>
      </w:r>
      <w:r w:rsidR="00C049D5">
        <w:rPr>
          <w:rFonts w:ascii="Arial" w:eastAsia="Arial" w:hAnsi="Arial" w:cs="Arial"/>
          <w:sz w:val="24"/>
          <w:szCs w:val="24"/>
        </w:rPr>
        <w:t xml:space="preserve">was </w:t>
      </w:r>
      <w:r>
        <w:rPr>
          <w:rFonts w:ascii="Arial" w:eastAsia="Arial" w:hAnsi="Arial" w:cs="Arial"/>
          <w:sz w:val="24"/>
          <w:szCs w:val="24"/>
        </w:rPr>
        <w:t xml:space="preserve">to formulate electrical energy policy recommendations that </w:t>
      </w:r>
      <w:r w:rsidR="007018D1">
        <w:rPr>
          <w:rFonts w:ascii="Arial" w:eastAsia="Arial" w:hAnsi="Arial" w:cs="Arial"/>
          <w:sz w:val="24"/>
          <w:szCs w:val="24"/>
        </w:rPr>
        <w:t xml:space="preserve">would </w:t>
      </w:r>
      <w:r>
        <w:rPr>
          <w:rFonts w:ascii="Arial" w:eastAsia="Arial" w:hAnsi="Arial" w:cs="Arial"/>
          <w:sz w:val="24"/>
          <w:szCs w:val="24"/>
        </w:rPr>
        <w:t xml:space="preserve">facilitate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 focusing on the IRP and REIPPPP. As such, this chapter </w:t>
      </w:r>
      <w:r w:rsidR="000C086F">
        <w:rPr>
          <w:rFonts w:ascii="Arial" w:eastAsia="Arial" w:hAnsi="Arial" w:cs="Arial"/>
          <w:sz w:val="24"/>
          <w:szCs w:val="24"/>
        </w:rPr>
        <w:t>evaluated</w:t>
      </w:r>
      <w:r>
        <w:rPr>
          <w:rFonts w:ascii="Arial" w:eastAsia="Arial" w:hAnsi="Arial" w:cs="Arial"/>
          <w:sz w:val="24"/>
          <w:szCs w:val="24"/>
        </w:rPr>
        <w:t xml:space="preserve"> and rank</w:t>
      </w:r>
      <w:r w:rsidR="000C086F">
        <w:rPr>
          <w:rFonts w:ascii="Arial" w:eastAsia="Arial" w:hAnsi="Arial" w:cs="Arial"/>
          <w:sz w:val="24"/>
          <w:szCs w:val="24"/>
        </w:rPr>
        <w:t>ed</w:t>
      </w:r>
      <w:r>
        <w:rPr>
          <w:rFonts w:ascii="Arial" w:eastAsia="Arial" w:hAnsi="Arial" w:cs="Arial"/>
          <w:sz w:val="24"/>
          <w:szCs w:val="24"/>
        </w:rPr>
        <w:t xml:space="preserve"> the proposed policies in Chapters 4 and 5 according to this objective to determine the best policies for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w:t>
      </w:r>
      <w:r w:rsidR="000C086F">
        <w:rPr>
          <w:rFonts w:ascii="Arial" w:eastAsia="Arial" w:hAnsi="Arial" w:cs="Arial"/>
          <w:sz w:val="24"/>
          <w:szCs w:val="24"/>
        </w:rPr>
        <w:t xml:space="preserve"> (see Table 2)</w:t>
      </w:r>
      <w:r>
        <w:rPr>
          <w:rFonts w:ascii="Arial" w:eastAsia="Arial" w:hAnsi="Arial" w:cs="Arial"/>
          <w:sz w:val="24"/>
          <w:szCs w:val="24"/>
        </w:rPr>
        <w:t xml:space="preserve">. To adequately evaluate these policies, the criteria </w:t>
      </w:r>
      <w:r w:rsidR="000C086F">
        <w:rPr>
          <w:rFonts w:ascii="Arial" w:eastAsia="Arial" w:hAnsi="Arial" w:cs="Arial"/>
          <w:sz w:val="24"/>
          <w:szCs w:val="24"/>
        </w:rPr>
        <w:t>was</w:t>
      </w:r>
      <w:r>
        <w:rPr>
          <w:rFonts w:ascii="Arial" w:eastAsia="Arial" w:hAnsi="Arial" w:cs="Arial"/>
          <w:sz w:val="24"/>
          <w:szCs w:val="24"/>
        </w:rPr>
        <w:t xml:space="preserve"> based on the energy trilemma: energy security, energy equity and environmental sustainability. Energy security refers to the ability to meet current and future electricity demands, moreover, it also refers to the reliability of energy infrastructures (World Energy Council, 2022). This measure remains the most critical on the back of South Africa’s energy crisis, as such, the weighting for this attribute </w:t>
      </w:r>
      <w:r w:rsidR="00E40464">
        <w:rPr>
          <w:rFonts w:ascii="Arial" w:eastAsia="Arial" w:hAnsi="Arial" w:cs="Arial"/>
          <w:sz w:val="24"/>
          <w:szCs w:val="24"/>
        </w:rPr>
        <w:t xml:space="preserve">was </w:t>
      </w:r>
      <w:r w:rsidR="005762C9">
        <w:rPr>
          <w:rFonts w:ascii="Arial" w:eastAsia="Arial" w:hAnsi="Arial" w:cs="Arial"/>
          <w:sz w:val="24"/>
          <w:szCs w:val="24"/>
        </w:rPr>
        <w:t xml:space="preserve">allocated </w:t>
      </w:r>
      <w:r>
        <w:rPr>
          <w:rFonts w:ascii="Arial" w:eastAsia="Arial" w:hAnsi="Arial" w:cs="Arial"/>
          <w:sz w:val="24"/>
          <w:szCs w:val="24"/>
        </w:rPr>
        <w:t xml:space="preserve">50% (Business Tech, 2023). Energy equity refers to the ability to provide basic universal access to affordable electricity to meet residential and commercial needs adequately, this provision must promote socio-economic improvements and economic growth (World Energy Council, 2022). This metric </w:t>
      </w:r>
      <w:r w:rsidR="00F02C4E">
        <w:rPr>
          <w:rFonts w:ascii="Arial" w:eastAsia="Arial" w:hAnsi="Arial" w:cs="Arial"/>
          <w:sz w:val="24"/>
          <w:szCs w:val="24"/>
        </w:rPr>
        <w:t>was</w:t>
      </w:r>
      <w:r>
        <w:rPr>
          <w:rFonts w:ascii="Arial" w:eastAsia="Arial" w:hAnsi="Arial" w:cs="Arial"/>
          <w:sz w:val="24"/>
          <w:szCs w:val="24"/>
        </w:rPr>
        <w:t xml:space="preserve"> weighted at 35%, as a </w:t>
      </w:r>
      <w:r w:rsidR="002948BF" w:rsidRPr="002948BF">
        <w:rPr>
          <w:rFonts w:ascii="Arial" w:eastAsia="Arial" w:hAnsi="Arial" w:cs="Arial"/>
          <w:i/>
          <w:sz w:val="24"/>
          <w:szCs w:val="24"/>
        </w:rPr>
        <w:t>just</w:t>
      </w:r>
      <w:r>
        <w:rPr>
          <w:rFonts w:ascii="Arial" w:eastAsia="Arial" w:hAnsi="Arial" w:cs="Arial"/>
          <w:sz w:val="24"/>
          <w:szCs w:val="24"/>
        </w:rPr>
        <w:t xml:space="preserve"> energy transition remains critical in the context of South Africa which is a highly inequitable country (The World Bank, 2022). The final metric is energy sustainability, which refers to the transition of electrical energy systems to clean sources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reduce environmental damage, moreover, this metric also refers to more efficient electrical systems with minimised generation, distribution, and transmission losses (World Energy Council, 2022). This metric </w:t>
      </w:r>
      <w:r w:rsidR="000C086F">
        <w:rPr>
          <w:rFonts w:ascii="Arial" w:eastAsia="Arial" w:hAnsi="Arial" w:cs="Arial"/>
          <w:sz w:val="24"/>
          <w:szCs w:val="24"/>
        </w:rPr>
        <w:t>was</w:t>
      </w:r>
      <w:r>
        <w:rPr>
          <w:rFonts w:ascii="Arial" w:eastAsia="Arial" w:hAnsi="Arial" w:cs="Arial"/>
          <w:sz w:val="24"/>
          <w:szCs w:val="24"/>
        </w:rPr>
        <w:t xml:space="preserve"> weighted at 15%, although it is a critical component of a </w:t>
      </w:r>
      <w:r w:rsidR="002948BF" w:rsidRPr="002948BF">
        <w:rPr>
          <w:rFonts w:ascii="Arial" w:eastAsia="Arial" w:hAnsi="Arial" w:cs="Arial"/>
          <w:i/>
          <w:sz w:val="24"/>
          <w:szCs w:val="24"/>
        </w:rPr>
        <w:t>just</w:t>
      </w:r>
      <w:r>
        <w:rPr>
          <w:rFonts w:ascii="Arial" w:eastAsia="Arial" w:hAnsi="Arial" w:cs="Arial"/>
          <w:sz w:val="24"/>
          <w:szCs w:val="24"/>
        </w:rPr>
        <w:t xml:space="preserve"> transition, South Africa’s challenges in the electrical energy sector have led to a higher prioritisation of the first two metrics (Aljazeera, 2023). Below is the numbered list of proposed policies that </w:t>
      </w:r>
      <w:r w:rsidR="00CE0781">
        <w:rPr>
          <w:rFonts w:ascii="Arial" w:eastAsia="Arial" w:hAnsi="Arial" w:cs="Arial"/>
          <w:sz w:val="24"/>
          <w:szCs w:val="24"/>
        </w:rPr>
        <w:t>were</w:t>
      </w:r>
      <w:r>
        <w:rPr>
          <w:rFonts w:ascii="Arial" w:eastAsia="Arial" w:hAnsi="Arial" w:cs="Arial"/>
          <w:sz w:val="24"/>
          <w:szCs w:val="24"/>
        </w:rPr>
        <w:t xml:space="preserve"> evaluated from Chapters 4 and 5, the policies </w:t>
      </w:r>
      <w:r w:rsidR="00CE0781">
        <w:rPr>
          <w:rFonts w:ascii="Arial" w:eastAsia="Arial" w:hAnsi="Arial" w:cs="Arial"/>
          <w:sz w:val="24"/>
          <w:szCs w:val="24"/>
        </w:rPr>
        <w:t>are</w:t>
      </w:r>
      <w:r>
        <w:rPr>
          <w:rFonts w:ascii="Arial" w:eastAsia="Arial" w:hAnsi="Arial" w:cs="Arial"/>
          <w:sz w:val="24"/>
          <w:szCs w:val="24"/>
        </w:rPr>
        <w:t xml:space="preserve"> referred to by their list number in the assessment table:</w:t>
      </w:r>
    </w:p>
    <w:p w14:paraId="5FAA20BF" w14:textId="6E28DEF0" w:rsidR="00036EEB" w:rsidRDefault="00660A5D">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Energy and climate policy prioritisation to create an institutional framework that supports and facilitates a </w:t>
      </w:r>
      <w:r w:rsidR="002948BF" w:rsidRPr="002948BF">
        <w:rPr>
          <w:rFonts w:ascii="Arial" w:eastAsia="Arial" w:hAnsi="Arial" w:cs="Arial"/>
          <w:i/>
          <w:color w:val="000000"/>
          <w:sz w:val="24"/>
          <w:szCs w:val="24"/>
        </w:rPr>
        <w:t>just</w:t>
      </w:r>
      <w:r>
        <w:rPr>
          <w:rFonts w:ascii="Arial" w:eastAsia="Arial" w:hAnsi="Arial" w:cs="Arial"/>
          <w:color w:val="000000"/>
          <w:sz w:val="24"/>
          <w:szCs w:val="24"/>
        </w:rPr>
        <w:t xml:space="preserve"> electrical energy transition. This would be underpinned by a regularly updated, transparent and reformed IRP formulation process that includes higher representation from IPPs and civil society. </w:t>
      </w:r>
    </w:p>
    <w:p w14:paraId="1CB7182E" w14:textId="77777777" w:rsidR="00036EEB" w:rsidRDefault="00660A5D">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Mandated policy coordination exercises across key government departments to ensure that any policy divergence risks are mitigated and that policies lead to supporting action across the government.</w:t>
      </w:r>
    </w:p>
    <w:p w14:paraId="3727598E" w14:textId="41180B2E" w:rsidR="00036EEB" w:rsidRDefault="00660A5D">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Regulate lobbying practices to mitigate undue influence of lobby groups and to promote effective policy making.</w:t>
      </w:r>
    </w:p>
    <w:p w14:paraId="7BA362F1" w14:textId="77777777" w:rsidR="00036EEB" w:rsidRDefault="00660A5D">
      <w:pPr>
        <w:numPr>
          <w:ilvl w:val="0"/>
          <w:numId w:val="3"/>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Reform of the electrical energy sector through the reform of Eskom to be better suited for a transitioning electrical energy sector.</w:t>
      </w:r>
      <w:r>
        <w:rPr>
          <w:color w:val="000000"/>
        </w:rPr>
        <w:t xml:space="preserve"> </w:t>
      </w:r>
      <w:r>
        <w:rPr>
          <w:rFonts w:ascii="Arial" w:eastAsia="Arial" w:hAnsi="Arial" w:cs="Arial"/>
          <w:color w:val="000000"/>
          <w:sz w:val="24"/>
          <w:szCs w:val="24"/>
        </w:rPr>
        <w:t>Unbundling of Eskom to facilitate the break-up of its monopoly.</w:t>
      </w:r>
    </w:p>
    <w:p w14:paraId="4617A6E5" w14:textId="77777777" w:rsidR="00036EEB" w:rsidRDefault="00660A5D">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Reasonable relaxation of electricity regulations to stimulate investment into the renewable electrical energy sector and increased generation capacity.</w:t>
      </w:r>
    </w:p>
    <w:p w14:paraId="146A7609" w14:textId="77777777" w:rsidR="00036EEB" w:rsidRDefault="00660A5D">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Policy to increase investment into electricity infrastructure through grid maintenance and expansion to improve Eskom’s performance and electricity supply reliability.</w:t>
      </w:r>
    </w:p>
    <w:p w14:paraId="533EFEC0" w14:textId="77777777" w:rsidR="00036EEB" w:rsidRDefault="00660A5D">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Incentivise commercial and residential adoption of renewable electrical energy technologies adoption. This can be achieved through reforming PFMA, tax- incentives for the procurement of these technologies and regulations to enable Eskom to purchase excess power supply generated by the commercial and residential sectors.</w:t>
      </w:r>
    </w:p>
    <w:p w14:paraId="32BFF088" w14:textId="77777777" w:rsidR="00036EEB" w:rsidRDefault="00660A5D">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Liberalisation and regulation of the electricity sector to stimulate fair competitive practices, which is underpinned by the objectives of the energy trilemma: reliability, affordability, and sustainability.</w:t>
      </w:r>
    </w:p>
    <w:p w14:paraId="087B50A6" w14:textId="4CEC57F7" w:rsidR="00036EEB" w:rsidRDefault="00660A5D">
      <w:pPr>
        <w:numPr>
          <w:ilvl w:val="0"/>
          <w:numId w:val="3"/>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Broad based transparency and anti-corruption regulation to mitigate the linkages between the </w:t>
      </w:r>
      <w:r w:rsidR="00AE2BB5">
        <w:rPr>
          <w:rFonts w:ascii="Arial" w:eastAsia="Arial" w:hAnsi="Arial" w:cs="Arial"/>
          <w:color w:val="000000"/>
          <w:sz w:val="24"/>
          <w:szCs w:val="24"/>
        </w:rPr>
        <w:t>State</w:t>
      </w:r>
      <w:r>
        <w:rPr>
          <w:rFonts w:ascii="Arial" w:eastAsia="Arial" w:hAnsi="Arial" w:cs="Arial"/>
          <w:color w:val="000000"/>
          <w:sz w:val="24"/>
          <w:szCs w:val="24"/>
        </w:rPr>
        <w:t xml:space="preserve"> and the </w:t>
      </w:r>
      <w:r w:rsidR="00AE2BB5">
        <w:rPr>
          <w:rFonts w:ascii="Arial" w:eastAsia="Arial" w:hAnsi="Arial" w:cs="Arial"/>
          <w:color w:val="000000"/>
          <w:sz w:val="24"/>
          <w:szCs w:val="24"/>
        </w:rPr>
        <w:t>Axes</w:t>
      </w:r>
      <w:r>
        <w:rPr>
          <w:rFonts w:ascii="Arial" w:eastAsia="Arial" w:hAnsi="Arial" w:cs="Arial"/>
          <w:color w:val="000000"/>
          <w:sz w:val="24"/>
          <w:szCs w:val="24"/>
        </w:rPr>
        <w:t xml:space="preserve"> of </w:t>
      </w:r>
      <w:r w:rsidR="00AE2BB5">
        <w:rPr>
          <w:rFonts w:ascii="Arial" w:eastAsia="Arial" w:hAnsi="Arial" w:cs="Arial"/>
          <w:color w:val="000000"/>
          <w:sz w:val="24"/>
          <w:szCs w:val="24"/>
        </w:rPr>
        <w:t>Capital</w:t>
      </w:r>
      <w:r>
        <w:rPr>
          <w:rFonts w:ascii="Arial" w:eastAsia="Arial" w:hAnsi="Arial" w:cs="Arial"/>
          <w:color w:val="000000"/>
          <w:sz w:val="24"/>
          <w:szCs w:val="24"/>
        </w:rPr>
        <w:t>.</w:t>
      </w:r>
    </w:p>
    <w:p w14:paraId="7DD1AF77" w14:textId="77777777" w:rsidR="00036EEB" w:rsidRPr="00B930F7" w:rsidRDefault="00660A5D">
      <w:pPr>
        <w:keepNext/>
        <w:pBdr>
          <w:top w:val="nil"/>
          <w:left w:val="nil"/>
          <w:bottom w:val="nil"/>
          <w:right w:val="nil"/>
          <w:between w:val="nil"/>
        </w:pBdr>
        <w:spacing w:after="200" w:line="240" w:lineRule="auto"/>
        <w:jc w:val="both"/>
        <w:rPr>
          <w:rFonts w:ascii="Arial" w:eastAsia="Arial" w:hAnsi="Arial" w:cs="Arial"/>
          <w:color w:val="000000"/>
          <w:sz w:val="24"/>
          <w:szCs w:val="24"/>
        </w:rPr>
      </w:pPr>
      <w:bookmarkStart w:id="71" w:name="_3ygebqi" w:colFirst="0" w:colLast="0"/>
      <w:bookmarkEnd w:id="71"/>
      <w:r>
        <w:rPr>
          <w:rFonts w:ascii="Arial" w:eastAsia="Arial" w:hAnsi="Arial" w:cs="Arial"/>
          <w:b/>
          <w:color w:val="000000"/>
          <w:sz w:val="24"/>
          <w:szCs w:val="24"/>
        </w:rPr>
        <w:lastRenderedPageBreak/>
        <w:t xml:space="preserve">TABLE 2: </w:t>
      </w:r>
      <w:r w:rsidRPr="00B930F7">
        <w:rPr>
          <w:rFonts w:ascii="Arial" w:eastAsia="Arial" w:hAnsi="Arial" w:cs="Arial"/>
          <w:color w:val="000000"/>
          <w:sz w:val="24"/>
          <w:szCs w:val="24"/>
        </w:rPr>
        <w:t>MCDM EVALUATION OF PROPOSED POLICIES</w:t>
      </w:r>
    </w:p>
    <w:p w14:paraId="70456D27" w14:textId="77777777" w:rsidR="00036EEB" w:rsidRDefault="00660A5D">
      <w:pPr>
        <w:spacing w:line="360" w:lineRule="auto"/>
        <w:jc w:val="both"/>
        <w:rPr>
          <w:rFonts w:ascii="Arial" w:eastAsia="Arial" w:hAnsi="Arial" w:cs="Arial"/>
          <w:sz w:val="24"/>
          <w:szCs w:val="24"/>
        </w:rPr>
      </w:pPr>
      <w:r>
        <w:rPr>
          <w:noProof/>
        </w:rPr>
        <w:drawing>
          <wp:inline distT="0" distB="0" distL="0" distR="0" wp14:anchorId="307C4196" wp14:editId="29ECE545">
            <wp:extent cx="5731510" cy="267716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731510" cy="2677160"/>
                    </a:xfrm>
                    <a:prstGeom prst="rect">
                      <a:avLst/>
                    </a:prstGeom>
                    <a:ln/>
                  </pic:spPr>
                </pic:pic>
              </a:graphicData>
            </a:graphic>
          </wp:inline>
        </w:drawing>
      </w:r>
    </w:p>
    <w:p w14:paraId="32795400"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Source: author’s own illustrations based on MCDM.</w:t>
      </w:r>
    </w:p>
    <w:p w14:paraId="73984DF4" w14:textId="35A5BB39" w:rsidR="00036EEB" w:rsidRDefault="00660A5D">
      <w:pPr>
        <w:spacing w:line="360" w:lineRule="auto"/>
        <w:jc w:val="both"/>
        <w:rPr>
          <w:rFonts w:ascii="Arial" w:eastAsia="Arial" w:hAnsi="Arial" w:cs="Arial"/>
          <w:sz w:val="24"/>
          <w:szCs w:val="24"/>
        </w:rPr>
      </w:pPr>
      <w:r>
        <w:rPr>
          <w:rFonts w:ascii="Arial" w:eastAsia="Arial" w:hAnsi="Arial" w:cs="Arial"/>
          <w:sz w:val="24"/>
          <w:szCs w:val="24"/>
        </w:rPr>
        <w:t>Post the MCDM evaluation</w:t>
      </w:r>
      <w:r w:rsidR="00440B5A">
        <w:rPr>
          <w:rFonts w:ascii="Arial" w:eastAsia="Arial" w:hAnsi="Arial" w:cs="Arial"/>
          <w:sz w:val="24"/>
          <w:szCs w:val="24"/>
        </w:rPr>
        <w:t xml:space="preserve"> and </w:t>
      </w:r>
      <w:r w:rsidR="00980642">
        <w:rPr>
          <w:rFonts w:ascii="Arial" w:eastAsia="Arial" w:hAnsi="Arial" w:cs="Arial"/>
          <w:sz w:val="24"/>
          <w:szCs w:val="24"/>
        </w:rPr>
        <w:t>ranking of</w:t>
      </w:r>
      <w:r>
        <w:rPr>
          <w:rFonts w:ascii="Arial" w:eastAsia="Arial" w:hAnsi="Arial" w:cs="Arial"/>
          <w:sz w:val="24"/>
          <w:szCs w:val="24"/>
        </w:rPr>
        <w:t xml:space="preserve"> the proposed policies, three key policies </w:t>
      </w:r>
      <w:r w:rsidR="00440B5A">
        <w:rPr>
          <w:rFonts w:ascii="Arial" w:eastAsia="Arial" w:hAnsi="Arial" w:cs="Arial"/>
          <w:sz w:val="24"/>
          <w:szCs w:val="24"/>
        </w:rPr>
        <w:t>were</w:t>
      </w:r>
      <w:r>
        <w:rPr>
          <w:rFonts w:ascii="Arial" w:eastAsia="Arial" w:hAnsi="Arial" w:cs="Arial"/>
          <w:sz w:val="24"/>
          <w:szCs w:val="24"/>
        </w:rPr>
        <w:t xml:space="preserve"> prioritized</w:t>
      </w:r>
      <w:r w:rsidR="00EE3BF6">
        <w:rPr>
          <w:rFonts w:ascii="Arial" w:eastAsia="Arial" w:hAnsi="Arial" w:cs="Arial"/>
          <w:sz w:val="24"/>
          <w:szCs w:val="24"/>
        </w:rPr>
        <w:t xml:space="preserve"> (see Table 3)</w:t>
      </w:r>
      <w:r>
        <w:rPr>
          <w:rFonts w:ascii="Arial" w:eastAsia="Arial" w:hAnsi="Arial" w:cs="Arial"/>
          <w:sz w:val="24"/>
          <w:szCs w:val="24"/>
        </w:rPr>
        <w:t xml:space="preserve">. Namely, policies 1, 4 and 8, which speak to the reforms in the electrical energy sector that would support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 that is underpinned by energy security. Naturally, these three policies would be interlinked, starting from a robust policy framework that would emerge from implementing policy 1. As discussed in Chapter 4, the IRP is a powerful yet underutilised policy instrument that catalysed South Africa’s electrical energy transition. A regularly updated and inclusive policy formulation process will lend itself to necessary reforms in the electrical energy sector to accelerate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 The key reforms that would be underpinned by policy 1 are the reform and liberalisation of the electrical energy sector. However, this liberalisation of the sector would be regulated using the principles of the energy trilemma to ensure that equitable social and economic outcomes are promoted. </w:t>
      </w:r>
    </w:p>
    <w:p w14:paraId="34F36E32" w14:textId="1166D2FF"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Next in the prioritization exercise </w:t>
      </w:r>
      <w:r w:rsidR="003063E2">
        <w:rPr>
          <w:rFonts w:ascii="Arial" w:eastAsia="Arial" w:hAnsi="Arial" w:cs="Arial"/>
          <w:sz w:val="24"/>
          <w:szCs w:val="24"/>
        </w:rPr>
        <w:t xml:space="preserve">was </w:t>
      </w:r>
      <w:r>
        <w:rPr>
          <w:rFonts w:ascii="Arial" w:eastAsia="Arial" w:hAnsi="Arial" w:cs="Arial"/>
          <w:sz w:val="24"/>
          <w:szCs w:val="24"/>
        </w:rPr>
        <w:t xml:space="preserve">policy 6, which would address challenges with the grid, thus addressing energy security. Moreover, the expansion of the grid would also address energy equity as a reliable grid would promote socio-economic development and economic growth. Policy 6 is a critical step in realising the objectives of policies 1, 4 and 8 - essentially, these policies would not be feasible without policy </w:t>
      </w:r>
      <w:r>
        <w:rPr>
          <w:rFonts w:ascii="Arial" w:eastAsia="Arial" w:hAnsi="Arial" w:cs="Arial"/>
          <w:sz w:val="24"/>
          <w:szCs w:val="24"/>
        </w:rPr>
        <w:lastRenderedPageBreak/>
        <w:t>6. As such, policy 6 should be encapsulated in the three policies to create a policy framework that will enable adequate investment in g</w:t>
      </w:r>
      <w:r w:rsidR="00A52130">
        <w:rPr>
          <w:rFonts w:ascii="Arial" w:eastAsia="Arial" w:hAnsi="Arial" w:cs="Arial"/>
          <w:sz w:val="24"/>
          <w:szCs w:val="24"/>
        </w:rPr>
        <w:t>r</w:t>
      </w:r>
      <w:r>
        <w:rPr>
          <w:rFonts w:ascii="Arial" w:eastAsia="Arial" w:hAnsi="Arial" w:cs="Arial"/>
          <w:sz w:val="24"/>
          <w:szCs w:val="24"/>
        </w:rPr>
        <w:t xml:space="preserve">id maintenance and expansion. </w:t>
      </w:r>
    </w:p>
    <w:p w14:paraId="79D74502" w14:textId="1E68721C"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To further bolster energy security and the growth of the renewable electrical energy sector, </w:t>
      </w:r>
      <w:r w:rsidR="000E2DEC" w:rsidRPr="000E2DEC">
        <w:rPr>
          <w:rFonts w:ascii="Arial" w:eastAsia="Arial" w:hAnsi="Arial" w:cs="Arial"/>
          <w:i/>
          <w:iCs/>
          <w:sz w:val="24"/>
          <w:szCs w:val="24"/>
        </w:rPr>
        <w:t>just</w:t>
      </w:r>
      <w:r>
        <w:rPr>
          <w:rFonts w:ascii="Arial" w:eastAsia="Arial" w:hAnsi="Arial" w:cs="Arial"/>
          <w:sz w:val="24"/>
          <w:szCs w:val="24"/>
        </w:rPr>
        <w:t xml:space="preserve"> electrical energy transition policies 5 and 7 </w:t>
      </w:r>
      <w:r w:rsidR="00A52130">
        <w:rPr>
          <w:rFonts w:ascii="Arial" w:eastAsia="Arial" w:hAnsi="Arial" w:cs="Arial"/>
          <w:sz w:val="24"/>
          <w:szCs w:val="24"/>
        </w:rPr>
        <w:t xml:space="preserve">were </w:t>
      </w:r>
      <w:r>
        <w:rPr>
          <w:rFonts w:ascii="Arial" w:eastAsia="Arial" w:hAnsi="Arial" w:cs="Arial"/>
          <w:sz w:val="24"/>
          <w:szCs w:val="24"/>
        </w:rPr>
        <w:t xml:space="preserve">then prioritised. A key component of these two policies </w:t>
      </w:r>
      <w:r w:rsidR="00A52130">
        <w:rPr>
          <w:rFonts w:ascii="Arial" w:eastAsia="Arial" w:hAnsi="Arial" w:cs="Arial"/>
          <w:sz w:val="24"/>
          <w:szCs w:val="24"/>
        </w:rPr>
        <w:t xml:space="preserve">being </w:t>
      </w:r>
      <w:r>
        <w:rPr>
          <w:rFonts w:ascii="Arial" w:eastAsia="Arial" w:hAnsi="Arial" w:cs="Arial"/>
          <w:sz w:val="24"/>
          <w:szCs w:val="24"/>
        </w:rPr>
        <w:t xml:space="preserve">that they would stimulate investment in the renewable electrical energy sector and increase generation capacity by incentivising the commercial and residential sectors to become </w:t>
      </w:r>
      <w:r>
        <w:rPr>
          <w:rFonts w:ascii="Arial" w:eastAsia="Arial" w:hAnsi="Arial" w:cs="Arial"/>
          <w:i/>
          <w:sz w:val="24"/>
          <w:szCs w:val="24"/>
        </w:rPr>
        <w:t>prosumers</w:t>
      </w:r>
      <w:r>
        <w:rPr>
          <w:rFonts w:ascii="Arial" w:eastAsia="Arial" w:hAnsi="Arial" w:cs="Arial"/>
          <w:i/>
          <w:sz w:val="24"/>
          <w:szCs w:val="24"/>
          <w:vertAlign w:val="superscript"/>
        </w:rPr>
        <w:footnoteReference w:id="84"/>
      </w:r>
      <w:r>
        <w:rPr>
          <w:rFonts w:ascii="Arial" w:eastAsia="Arial" w:hAnsi="Arial" w:cs="Arial"/>
          <w:i/>
          <w:sz w:val="24"/>
          <w:szCs w:val="24"/>
        </w:rPr>
        <w:t xml:space="preserve"> </w:t>
      </w:r>
      <w:r>
        <w:rPr>
          <w:rFonts w:ascii="Arial" w:eastAsia="Arial" w:hAnsi="Arial" w:cs="Arial"/>
          <w:sz w:val="24"/>
          <w:szCs w:val="24"/>
        </w:rPr>
        <w:t xml:space="preserve">. With that said, to implement these two policies and the </w:t>
      </w:r>
      <w:proofErr w:type="gramStart"/>
      <w:r>
        <w:rPr>
          <w:rFonts w:ascii="Arial" w:eastAsia="Arial" w:hAnsi="Arial" w:cs="Arial"/>
          <w:sz w:val="24"/>
          <w:szCs w:val="24"/>
        </w:rPr>
        <w:t>aforementioned policies</w:t>
      </w:r>
      <w:proofErr w:type="gramEnd"/>
      <w:r>
        <w:rPr>
          <w:rFonts w:ascii="Arial" w:eastAsia="Arial" w:hAnsi="Arial" w:cs="Arial"/>
          <w:sz w:val="24"/>
          <w:szCs w:val="24"/>
        </w:rPr>
        <w:t>, the government would have to be adept at policy coordination which is currently a challenge. As such, next in the prioritisation</w:t>
      </w:r>
      <w:r w:rsidR="00DA1863">
        <w:rPr>
          <w:rFonts w:ascii="Arial" w:eastAsia="Arial" w:hAnsi="Arial" w:cs="Arial"/>
          <w:sz w:val="24"/>
          <w:szCs w:val="24"/>
        </w:rPr>
        <w:t xml:space="preserve"> </w:t>
      </w:r>
      <w:r w:rsidR="00980642">
        <w:rPr>
          <w:rFonts w:ascii="Arial" w:eastAsia="Arial" w:hAnsi="Arial" w:cs="Arial"/>
          <w:sz w:val="24"/>
          <w:szCs w:val="24"/>
        </w:rPr>
        <w:t>ranking was</w:t>
      </w:r>
      <w:r w:rsidR="00DA1863">
        <w:rPr>
          <w:rFonts w:ascii="Arial" w:eastAsia="Arial" w:hAnsi="Arial" w:cs="Arial"/>
          <w:sz w:val="24"/>
          <w:szCs w:val="24"/>
        </w:rPr>
        <w:t xml:space="preserve"> </w:t>
      </w:r>
      <w:r>
        <w:rPr>
          <w:rFonts w:ascii="Arial" w:eastAsia="Arial" w:hAnsi="Arial" w:cs="Arial"/>
          <w:sz w:val="24"/>
          <w:szCs w:val="24"/>
        </w:rPr>
        <w:t>policy 2 which would mandate and institutionalise policy coordination across the government. As discussed in Chapter 4, the lack of policy coordination is a barrier to a faster transition.</w:t>
      </w:r>
    </w:p>
    <w:p w14:paraId="527F5D8E" w14:textId="72632203"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Last in the prioritization exercise </w:t>
      </w:r>
      <w:r w:rsidR="00DA1863">
        <w:rPr>
          <w:rFonts w:ascii="Arial" w:eastAsia="Arial" w:hAnsi="Arial" w:cs="Arial"/>
          <w:sz w:val="24"/>
          <w:szCs w:val="24"/>
        </w:rPr>
        <w:t xml:space="preserve">were </w:t>
      </w:r>
      <w:r>
        <w:rPr>
          <w:rFonts w:ascii="Arial" w:eastAsia="Arial" w:hAnsi="Arial" w:cs="Arial"/>
          <w:sz w:val="24"/>
          <w:szCs w:val="24"/>
        </w:rPr>
        <w:t xml:space="preserve">policies 3 and 9, which would address </w:t>
      </w:r>
      <w:r w:rsidR="00B36C0B">
        <w:rPr>
          <w:rFonts w:ascii="Arial" w:eastAsia="Arial" w:hAnsi="Arial" w:cs="Arial"/>
          <w:sz w:val="24"/>
          <w:szCs w:val="24"/>
        </w:rPr>
        <w:t xml:space="preserve">the </w:t>
      </w:r>
      <w:r>
        <w:rPr>
          <w:rFonts w:ascii="Arial" w:eastAsia="Arial" w:hAnsi="Arial" w:cs="Arial"/>
          <w:sz w:val="24"/>
          <w:szCs w:val="24"/>
        </w:rPr>
        <w:t xml:space="preserve">influence of the MEC in policymaking </w:t>
      </w:r>
      <w:r w:rsidR="00B36C0B">
        <w:rPr>
          <w:rFonts w:ascii="Arial" w:eastAsia="Arial" w:hAnsi="Arial" w:cs="Arial"/>
          <w:sz w:val="24"/>
          <w:szCs w:val="24"/>
        </w:rPr>
        <w:t xml:space="preserve">by </w:t>
      </w:r>
      <w:r>
        <w:rPr>
          <w:rFonts w:ascii="Arial" w:eastAsia="Arial" w:hAnsi="Arial" w:cs="Arial"/>
          <w:sz w:val="24"/>
          <w:szCs w:val="24"/>
        </w:rPr>
        <w:t>subvert</w:t>
      </w:r>
      <w:r w:rsidR="00B36C0B">
        <w:rPr>
          <w:rFonts w:ascii="Arial" w:eastAsia="Arial" w:hAnsi="Arial" w:cs="Arial"/>
          <w:sz w:val="24"/>
          <w:szCs w:val="24"/>
        </w:rPr>
        <w:t>ing</w:t>
      </w:r>
      <w:r>
        <w:rPr>
          <w:rFonts w:ascii="Arial" w:eastAsia="Arial" w:hAnsi="Arial" w:cs="Arial"/>
          <w:sz w:val="24"/>
          <w:szCs w:val="24"/>
        </w:rPr>
        <w:t xml:space="preserve"> the institutional power that it holds </w:t>
      </w:r>
      <w:r w:rsidR="00B36C0B">
        <w:rPr>
          <w:rFonts w:ascii="Arial" w:eastAsia="Arial" w:hAnsi="Arial" w:cs="Arial"/>
          <w:sz w:val="24"/>
          <w:szCs w:val="24"/>
        </w:rPr>
        <w:t xml:space="preserve">through </w:t>
      </w:r>
      <w:r>
        <w:rPr>
          <w:rFonts w:ascii="Arial" w:eastAsia="Arial" w:hAnsi="Arial" w:cs="Arial"/>
          <w:sz w:val="24"/>
          <w:szCs w:val="24"/>
        </w:rPr>
        <w:t xml:space="preserve">limiting the power of the </w:t>
      </w:r>
      <w:r w:rsidR="007C3E8E">
        <w:rPr>
          <w:rFonts w:ascii="Arial" w:eastAsia="Arial" w:hAnsi="Arial" w:cs="Arial"/>
          <w:sz w:val="24"/>
          <w:szCs w:val="24"/>
        </w:rPr>
        <w:t>Coal Lobby</w:t>
      </w:r>
      <w:r>
        <w:rPr>
          <w:rFonts w:ascii="Arial" w:eastAsia="Arial" w:hAnsi="Arial" w:cs="Arial"/>
          <w:sz w:val="24"/>
          <w:szCs w:val="24"/>
        </w:rPr>
        <w:t xml:space="preserve"> and weakening incentives that maintain the MEC. As discussed in Chapter 5, there are two opposing coalitions within the electrical energy sector. There is the coalition that wants to maintain the current structure of the sector, this coalition holds significant institutional power that is underpinned by the MEC. As such, part of facilitating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 will require formal and informal institutional changes that tips the balance of power away from this coalition. </w:t>
      </w:r>
    </w:p>
    <w:p w14:paraId="7B34E5ED" w14:textId="77777777" w:rsidR="00036EEB" w:rsidRPr="00B930F7" w:rsidRDefault="00660A5D">
      <w:pPr>
        <w:keepNext/>
        <w:pBdr>
          <w:top w:val="nil"/>
          <w:left w:val="nil"/>
          <w:bottom w:val="nil"/>
          <w:right w:val="nil"/>
          <w:between w:val="nil"/>
        </w:pBdr>
        <w:spacing w:after="200" w:line="240" w:lineRule="auto"/>
        <w:jc w:val="both"/>
        <w:rPr>
          <w:rFonts w:ascii="Arial" w:eastAsia="Arial" w:hAnsi="Arial" w:cs="Arial"/>
          <w:color w:val="000000"/>
          <w:sz w:val="24"/>
          <w:szCs w:val="24"/>
        </w:rPr>
      </w:pPr>
      <w:bookmarkStart w:id="72" w:name="_2dlolyb" w:colFirst="0" w:colLast="0"/>
      <w:bookmarkEnd w:id="72"/>
      <w:r>
        <w:rPr>
          <w:rFonts w:ascii="Arial" w:eastAsia="Arial" w:hAnsi="Arial" w:cs="Arial"/>
          <w:b/>
          <w:color w:val="000000"/>
          <w:sz w:val="24"/>
          <w:szCs w:val="24"/>
        </w:rPr>
        <w:lastRenderedPageBreak/>
        <w:t xml:space="preserve">TABLE 3: </w:t>
      </w:r>
      <w:r w:rsidRPr="00B930F7">
        <w:rPr>
          <w:rFonts w:ascii="Arial" w:eastAsia="Arial" w:hAnsi="Arial" w:cs="Arial"/>
          <w:color w:val="000000"/>
          <w:sz w:val="24"/>
          <w:szCs w:val="24"/>
        </w:rPr>
        <w:t>RANKED POLICIES FOR PRIORITIZATION</w:t>
      </w:r>
    </w:p>
    <w:p w14:paraId="3765B108" w14:textId="77777777" w:rsidR="00036EEB" w:rsidRDefault="00660A5D">
      <w:r>
        <w:rPr>
          <w:noProof/>
        </w:rPr>
        <w:drawing>
          <wp:inline distT="0" distB="0" distL="0" distR="0" wp14:anchorId="00245060" wp14:editId="0C2C3138">
            <wp:extent cx="5731510" cy="339153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731510" cy="3391535"/>
                    </a:xfrm>
                    <a:prstGeom prst="rect">
                      <a:avLst/>
                    </a:prstGeom>
                    <a:ln/>
                  </pic:spPr>
                </pic:pic>
              </a:graphicData>
            </a:graphic>
          </wp:inline>
        </w:drawing>
      </w:r>
    </w:p>
    <w:p w14:paraId="5345442A"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Source: author’s own illustrations based on MCDM.</w:t>
      </w:r>
    </w:p>
    <w:p w14:paraId="2354EB4E" w14:textId="4F7D55B8"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As such, despite the ranking and prioritization of the proposed policies, the issues that they aim to address are interdependent, which is indicative of a need to implement the policies simultaneously as a multi-pronged response. The rolling out of these policies would require multi-stakeholder collaboration across the government as part of a governance drive towards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w:t>
      </w:r>
    </w:p>
    <w:p w14:paraId="0BD3E655" w14:textId="77777777" w:rsidR="00036EEB" w:rsidRDefault="00660A5D">
      <w:pPr>
        <w:pStyle w:val="Heading1"/>
        <w:spacing w:line="360" w:lineRule="auto"/>
        <w:rPr>
          <w:rFonts w:ascii="Arial" w:eastAsia="Arial" w:hAnsi="Arial" w:cs="Arial"/>
          <w:sz w:val="24"/>
          <w:szCs w:val="24"/>
        </w:rPr>
      </w:pPr>
      <w:bookmarkStart w:id="73" w:name="_nwn797ossdx" w:colFirst="0" w:colLast="0"/>
      <w:bookmarkEnd w:id="73"/>
      <w:r>
        <w:br w:type="page"/>
      </w:r>
    </w:p>
    <w:p w14:paraId="5B37F9EF" w14:textId="2DDB8226" w:rsidR="00036EEB" w:rsidRDefault="00660A5D">
      <w:pPr>
        <w:pStyle w:val="Heading1"/>
        <w:spacing w:line="360" w:lineRule="auto"/>
        <w:rPr>
          <w:rFonts w:ascii="Arial" w:eastAsia="Arial" w:hAnsi="Arial" w:cs="Arial"/>
          <w:b/>
          <w:color w:val="000000"/>
          <w:sz w:val="28"/>
          <w:szCs w:val="28"/>
        </w:rPr>
      </w:pPr>
      <w:bookmarkStart w:id="74" w:name="_Toc146908360"/>
      <w:r>
        <w:rPr>
          <w:rFonts w:ascii="Arial" w:eastAsia="Arial" w:hAnsi="Arial" w:cs="Arial"/>
          <w:b/>
          <w:color w:val="000000"/>
          <w:sz w:val="28"/>
          <w:szCs w:val="28"/>
        </w:rPr>
        <w:lastRenderedPageBreak/>
        <w:t>CHAPTER 7: CONCLUSION</w:t>
      </w:r>
      <w:bookmarkEnd w:id="74"/>
      <w:r>
        <w:rPr>
          <w:rFonts w:ascii="Arial" w:eastAsia="Arial" w:hAnsi="Arial" w:cs="Arial"/>
          <w:b/>
          <w:color w:val="000000"/>
          <w:sz w:val="28"/>
          <w:szCs w:val="28"/>
        </w:rPr>
        <w:t xml:space="preserve"> </w:t>
      </w:r>
    </w:p>
    <w:p w14:paraId="0D7C225D" w14:textId="3C6303A9"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purpose of this research study was to explore the political economy of the renewable electrical energy sector, focusing on the IRP and REIPPPP. Moreover, the study </w:t>
      </w:r>
      <w:r w:rsidR="009A0C0E">
        <w:rPr>
          <w:rFonts w:ascii="Arial" w:eastAsia="Arial" w:hAnsi="Arial" w:cs="Arial"/>
          <w:sz w:val="24"/>
          <w:szCs w:val="24"/>
        </w:rPr>
        <w:t xml:space="preserve">aimed </w:t>
      </w:r>
      <w:r>
        <w:rPr>
          <w:rFonts w:ascii="Arial" w:eastAsia="Arial" w:hAnsi="Arial" w:cs="Arial"/>
          <w:sz w:val="24"/>
          <w:szCs w:val="24"/>
        </w:rPr>
        <w:t>to understand the structure and political economy of the overall electrical energy sector and how it impacts the renewable electrical energy sector. The key outcome being a contribution towards policy formulation that is aligned to a</w:t>
      </w:r>
      <w:r w:rsidRPr="0040781A">
        <w:rPr>
          <w:rFonts w:ascii="Arial" w:eastAsia="Arial" w:hAnsi="Arial" w:cs="Arial"/>
          <w:i/>
          <w:iCs/>
          <w:sz w:val="24"/>
          <w:szCs w:val="24"/>
        </w:rPr>
        <w:t xml:space="preserve"> </w:t>
      </w:r>
      <w:r w:rsidR="0040781A" w:rsidRPr="0040781A">
        <w:rPr>
          <w:rFonts w:ascii="Arial" w:eastAsia="Arial" w:hAnsi="Arial" w:cs="Arial"/>
          <w:i/>
          <w:iCs/>
          <w:sz w:val="24"/>
          <w:szCs w:val="24"/>
        </w:rPr>
        <w:t>just</w:t>
      </w:r>
      <w:r>
        <w:rPr>
          <w:rFonts w:ascii="Arial" w:eastAsia="Arial" w:hAnsi="Arial" w:cs="Arial"/>
          <w:sz w:val="24"/>
          <w:szCs w:val="24"/>
        </w:rPr>
        <w:t xml:space="preserve"> electrical energy transition. This research report has found that the political economy of the overall electrical energy sector and renewable electrical energy sector is underpinned by the MEC – the core of capitalist accumulation within South Africa’s economy. </w:t>
      </w:r>
    </w:p>
    <w:p w14:paraId="6E3F09C5" w14:textId="48D7AC34"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As such, the political economy is underpinned by a set of relationships between the </w:t>
      </w:r>
      <w:r w:rsidR="00AE2BB5">
        <w:rPr>
          <w:rFonts w:ascii="Arial" w:eastAsia="Arial" w:hAnsi="Arial" w:cs="Arial"/>
          <w:sz w:val="24"/>
          <w:szCs w:val="24"/>
        </w:rPr>
        <w:t>State</w:t>
      </w:r>
      <w:r>
        <w:rPr>
          <w:rFonts w:ascii="Arial" w:eastAsia="Arial" w:hAnsi="Arial" w:cs="Arial"/>
          <w:sz w:val="24"/>
          <w:szCs w:val="24"/>
        </w:rPr>
        <w:t xml:space="preserve">, Eskom, and the </w:t>
      </w:r>
      <w:r w:rsidR="00AE2BB5">
        <w:rPr>
          <w:rFonts w:ascii="Arial" w:eastAsia="Arial" w:hAnsi="Arial" w:cs="Arial"/>
          <w:sz w:val="24"/>
          <w:szCs w:val="24"/>
        </w:rPr>
        <w:t>Axes</w:t>
      </w:r>
      <w:r>
        <w:rPr>
          <w:rFonts w:ascii="Arial" w:eastAsia="Arial" w:hAnsi="Arial" w:cs="Arial"/>
          <w:sz w:val="24"/>
          <w:szCs w:val="24"/>
        </w:rPr>
        <w:t xml:space="preserve"> of Capital - encompassed by a powerful </w:t>
      </w:r>
      <w:r w:rsidR="007C3E8E">
        <w:rPr>
          <w:rFonts w:ascii="Arial" w:eastAsia="Arial" w:hAnsi="Arial" w:cs="Arial"/>
          <w:sz w:val="24"/>
          <w:szCs w:val="24"/>
        </w:rPr>
        <w:t>Coal Lobby</w:t>
      </w:r>
      <w:r>
        <w:rPr>
          <w:rFonts w:ascii="Arial" w:eastAsia="Arial" w:hAnsi="Arial" w:cs="Arial"/>
          <w:sz w:val="24"/>
          <w:szCs w:val="24"/>
        </w:rPr>
        <w:t xml:space="preserve">. The interests of the MEC are aligned with a high carbon path as it is underpinned by coal generated electricity, at odds with a </w:t>
      </w:r>
      <w:r w:rsidR="0040781A" w:rsidRPr="0040781A">
        <w:rPr>
          <w:rFonts w:ascii="Arial" w:eastAsia="Arial" w:hAnsi="Arial" w:cs="Arial"/>
          <w:i/>
          <w:iCs/>
          <w:sz w:val="24"/>
          <w:szCs w:val="24"/>
        </w:rPr>
        <w:t>just</w:t>
      </w:r>
      <w:r>
        <w:rPr>
          <w:rFonts w:ascii="Arial" w:eastAsia="Arial" w:hAnsi="Arial" w:cs="Arial"/>
          <w:sz w:val="24"/>
          <w:szCs w:val="24"/>
        </w:rPr>
        <w:t xml:space="preserve"> electrical energy transition. The MEC is highly influential, particularly in electricity policy formulation, a process that has been found to be inherently political, where the MEC has perpetuated the use of coal in electricity generation. Consequently, the structure of the overall electrical energy sector impacts the renewable electrical energy sector by constraining its growth in favour of the continued use of coal despite the improved competitiveness of the renewable electrical energy sector. Moreover, political interference by actors from the MEC work to limit the effectiveness of renewable electrical energy policies - underpinned by the process to implement the REIPPPP.</w:t>
      </w:r>
    </w:p>
    <w:p w14:paraId="0366CF6B" w14:textId="030CBE75" w:rsidR="00036EEB" w:rsidRDefault="00660A5D">
      <w:pPr>
        <w:spacing w:line="360" w:lineRule="auto"/>
        <w:jc w:val="both"/>
        <w:rPr>
          <w:rFonts w:ascii="Arial" w:eastAsia="Arial" w:hAnsi="Arial" w:cs="Arial"/>
          <w:sz w:val="24"/>
          <w:szCs w:val="24"/>
        </w:rPr>
      </w:pPr>
      <w:r>
        <w:rPr>
          <w:rFonts w:ascii="Arial" w:eastAsia="Arial" w:hAnsi="Arial" w:cs="Arial"/>
          <w:sz w:val="24"/>
          <w:szCs w:val="24"/>
        </w:rPr>
        <w:t>With that said, the structure of the renewable electrical energy sector challenges the MEC as it is essentially decentralized. As such, key policy interventions would need to address the stronghold the MEC has on the electrical energy sector. The IRP is a powerful policy tool that can be leveraged to drive structural reforms that would subvert institutional power away from the MEC. Moreover, REIPPPP remains a key program to growing generation capacity in the renewable electrical energy sector which would benefit from a favourable policy environment.</w:t>
      </w:r>
    </w:p>
    <w:p w14:paraId="1A2FF14C" w14:textId="621F73EE" w:rsidR="00036EEB" w:rsidRDefault="00660A5D">
      <w:pPr>
        <w:spacing w:line="360" w:lineRule="auto"/>
        <w:jc w:val="both"/>
        <w:rPr>
          <w:rFonts w:ascii="Arial" w:eastAsia="Arial" w:hAnsi="Arial" w:cs="Arial"/>
          <w:sz w:val="24"/>
          <w:szCs w:val="24"/>
        </w:rPr>
      </w:pPr>
      <w:r>
        <w:rPr>
          <w:rFonts w:ascii="Arial" w:eastAsia="Arial" w:hAnsi="Arial" w:cs="Arial"/>
          <w:sz w:val="24"/>
          <w:szCs w:val="24"/>
        </w:rPr>
        <w:t>Chapter 1 introduced the research topic, research context, research problem, research objectives and the main research question, “</w:t>
      </w:r>
      <w:r w:rsidRPr="00B930F7">
        <w:rPr>
          <w:rFonts w:ascii="Arial" w:eastAsia="Arial" w:hAnsi="Arial" w:cs="Arial"/>
          <w:i/>
          <w:sz w:val="24"/>
          <w:szCs w:val="24"/>
        </w:rPr>
        <w:t xml:space="preserve">How has the political economy of the </w:t>
      </w:r>
      <w:r w:rsidRPr="00B930F7">
        <w:rPr>
          <w:rFonts w:ascii="Arial" w:eastAsia="Arial" w:hAnsi="Arial" w:cs="Arial"/>
          <w:i/>
          <w:sz w:val="24"/>
          <w:szCs w:val="24"/>
        </w:rPr>
        <w:lastRenderedPageBreak/>
        <w:t>renewable electrical energy sector impacted the electrical energy transition in South Africa?”</w:t>
      </w:r>
      <w:r>
        <w:rPr>
          <w:rFonts w:ascii="Arial" w:eastAsia="Arial" w:hAnsi="Arial" w:cs="Arial"/>
          <w:sz w:val="24"/>
          <w:szCs w:val="24"/>
        </w:rPr>
        <w:t>. Chapter 2 developed an understanding of the political economy of the electrical energy sector through a literature review that looked at the MEC as a description of the industrialisation of South Africa’s economy and thus the political economy of the electric</w:t>
      </w:r>
      <w:r w:rsidR="0040781A">
        <w:rPr>
          <w:rFonts w:ascii="Arial" w:eastAsia="Arial" w:hAnsi="Arial" w:cs="Arial"/>
          <w:sz w:val="24"/>
          <w:szCs w:val="24"/>
        </w:rPr>
        <w:t>al energy</w:t>
      </w:r>
      <w:r>
        <w:rPr>
          <w:rFonts w:ascii="Arial" w:eastAsia="Arial" w:hAnsi="Arial" w:cs="Arial"/>
          <w:sz w:val="24"/>
          <w:szCs w:val="24"/>
        </w:rPr>
        <w:t xml:space="preserve"> sector. The chapter then went on to explore the political economy of the renewable electrical energy sector within the scope of the MEC. Then exploring policy formulation and effectiveness in the electrical energy sector. Finally, Chapter 2 explored the theoretical framework that would be used in this research report. Chapter 3 went on to address the research methodology that would be applied in this research report.</w:t>
      </w:r>
    </w:p>
    <w:p w14:paraId="3C48B7A4" w14:textId="45D9AC0A" w:rsidR="00036EEB" w:rsidRDefault="00660A5D">
      <w:pPr>
        <w:spacing w:line="360" w:lineRule="auto"/>
        <w:jc w:val="both"/>
        <w:rPr>
          <w:rFonts w:ascii="Arial" w:eastAsia="Arial" w:hAnsi="Arial" w:cs="Arial"/>
          <w:sz w:val="24"/>
          <w:szCs w:val="24"/>
        </w:rPr>
      </w:pPr>
      <w:r>
        <w:rPr>
          <w:rFonts w:ascii="Arial" w:eastAsia="Arial" w:hAnsi="Arial" w:cs="Arial"/>
          <w:sz w:val="24"/>
          <w:szCs w:val="24"/>
        </w:rPr>
        <w:t>Chapters 4 and 5 sought to answer the three research questions:</w:t>
      </w:r>
    </w:p>
    <w:p w14:paraId="4CB9EFE9" w14:textId="77777777" w:rsidR="00036EEB" w:rsidRDefault="00660A5D">
      <w:pPr>
        <w:numPr>
          <w:ilvl w:val="0"/>
          <w:numId w:val="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Do the developments in South Africa’s electrical energy sector constitute a socio-technical transition?</w:t>
      </w:r>
    </w:p>
    <w:p w14:paraId="1435959D" w14:textId="27710E1F" w:rsidR="00036EEB" w:rsidRDefault="00660A5D">
      <w:pPr>
        <w:numPr>
          <w:ilvl w:val="0"/>
          <w:numId w:val="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What are the positions and interests of the </w:t>
      </w:r>
      <w:r w:rsidR="00AE2BB5">
        <w:rPr>
          <w:rFonts w:ascii="Arial" w:eastAsia="Arial" w:hAnsi="Arial" w:cs="Arial"/>
          <w:color w:val="000000"/>
          <w:sz w:val="24"/>
          <w:szCs w:val="24"/>
        </w:rPr>
        <w:t>State</w:t>
      </w:r>
      <w:r>
        <w:rPr>
          <w:rFonts w:ascii="Arial" w:eastAsia="Arial" w:hAnsi="Arial" w:cs="Arial"/>
          <w:color w:val="000000"/>
          <w:sz w:val="24"/>
          <w:szCs w:val="24"/>
        </w:rPr>
        <w:t xml:space="preserve"> and non-</w:t>
      </w:r>
      <w:r w:rsidR="00AE2BB5">
        <w:rPr>
          <w:rFonts w:ascii="Arial" w:eastAsia="Arial" w:hAnsi="Arial" w:cs="Arial"/>
          <w:color w:val="000000"/>
          <w:sz w:val="24"/>
          <w:szCs w:val="24"/>
        </w:rPr>
        <w:t>State</w:t>
      </w:r>
      <w:r>
        <w:rPr>
          <w:rFonts w:ascii="Arial" w:eastAsia="Arial" w:hAnsi="Arial" w:cs="Arial"/>
          <w:color w:val="000000"/>
          <w:sz w:val="24"/>
          <w:szCs w:val="24"/>
        </w:rPr>
        <w:t xml:space="preserve"> actors in the electrical energy sector (including renewable electrical energy)?</w:t>
      </w:r>
    </w:p>
    <w:p w14:paraId="66B964F3" w14:textId="77777777" w:rsidR="00036EEB" w:rsidRDefault="00660A5D">
      <w:pPr>
        <w:numPr>
          <w:ilvl w:val="0"/>
          <w:numId w:val="5"/>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How was the emergence of a renewable electrical energy sector negotiated and operationalised, and who were the drivers or detractors of this emergence?</w:t>
      </w:r>
    </w:p>
    <w:p w14:paraId="7162B1F7" w14:textId="1B78AB14"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Chapter 4 answered question 1, based on interviews with experts in the electrical energy sector and supporting literature. The findings confirmed that South Africa </w:t>
      </w:r>
      <w:r w:rsidR="000D210F">
        <w:rPr>
          <w:rFonts w:ascii="Arial" w:eastAsia="Arial" w:hAnsi="Arial" w:cs="Arial"/>
          <w:sz w:val="24"/>
          <w:szCs w:val="24"/>
        </w:rPr>
        <w:t xml:space="preserve">was </w:t>
      </w:r>
      <w:r>
        <w:rPr>
          <w:rFonts w:ascii="Arial" w:eastAsia="Arial" w:hAnsi="Arial" w:cs="Arial"/>
          <w:sz w:val="24"/>
          <w:szCs w:val="24"/>
        </w:rPr>
        <w:t xml:space="preserve">undergoing an electrical energy transition. However, the equitability and speed of the transition </w:t>
      </w:r>
      <w:r w:rsidR="00EE3BF6">
        <w:rPr>
          <w:rFonts w:ascii="Arial" w:eastAsia="Arial" w:hAnsi="Arial" w:cs="Arial"/>
          <w:sz w:val="24"/>
          <w:szCs w:val="24"/>
        </w:rPr>
        <w:t xml:space="preserve">was </w:t>
      </w:r>
      <w:r>
        <w:rPr>
          <w:rFonts w:ascii="Arial" w:eastAsia="Arial" w:hAnsi="Arial" w:cs="Arial"/>
          <w:sz w:val="24"/>
          <w:szCs w:val="24"/>
        </w:rPr>
        <w:t xml:space="preserve">being dampened by policy fissures, an outdated IRP, and an ailing grid among other factors. Factors driving the electrical energy transition such as the promulgation of the IRP, advances in renewable energy technologies and loadshedding were also identified. The analytical conclusions of this chapter yielded policy recommendations to address the opportunities and challenges with respect to facilitating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w:t>
      </w:r>
    </w:p>
    <w:p w14:paraId="72523BF3" w14:textId="42BF872E"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Chapter 5 answered questions 2 and 3, where the MEC analytical framework and the P.E.A.C.H methodology were used. In this chapter, the research </w:t>
      </w:r>
      <w:r w:rsidR="003B40E0">
        <w:rPr>
          <w:rFonts w:ascii="Arial" w:eastAsia="Arial" w:hAnsi="Arial" w:cs="Arial"/>
          <w:sz w:val="24"/>
          <w:szCs w:val="24"/>
        </w:rPr>
        <w:t xml:space="preserve">project </w:t>
      </w:r>
      <w:r>
        <w:rPr>
          <w:rFonts w:ascii="Arial" w:eastAsia="Arial" w:hAnsi="Arial" w:cs="Arial"/>
          <w:sz w:val="24"/>
          <w:szCs w:val="24"/>
        </w:rPr>
        <w:t xml:space="preserve">confirmed the persistence of the MEC as an institutional and political framework in the electrical energy sector despite the evolution of the set of relationships that make up the MEC. The chapter </w:t>
      </w:r>
      <w:r w:rsidR="00EE3BF6">
        <w:rPr>
          <w:rFonts w:ascii="Arial" w:eastAsia="Arial" w:hAnsi="Arial" w:cs="Arial"/>
          <w:sz w:val="24"/>
          <w:szCs w:val="24"/>
        </w:rPr>
        <w:t xml:space="preserve">went </w:t>
      </w:r>
      <w:r>
        <w:rPr>
          <w:rFonts w:ascii="Arial" w:eastAsia="Arial" w:hAnsi="Arial" w:cs="Arial"/>
          <w:sz w:val="24"/>
          <w:szCs w:val="24"/>
        </w:rPr>
        <w:t xml:space="preserve">on to outline these relationships between the </w:t>
      </w:r>
      <w:r w:rsidR="00AE2BB5">
        <w:rPr>
          <w:rFonts w:ascii="Arial" w:eastAsia="Arial" w:hAnsi="Arial" w:cs="Arial"/>
          <w:sz w:val="24"/>
          <w:szCs w:val="24"/>
        </w:rPr>
        <w:t>State</w:t>
      </w:r>
      <w:r>
        <w:rPr>
          <w:rFonts w:ascii="Arial" w:eastAsia="Arial" w:hAnsi="Arial" w:cs="Arial"/>
          <w:sz w:val="24"/>
          <w:szCs w:val="24"/>
        </w:rPr>
        <w:t xml:space="preserve">, </w:t>
      </w:r>
      <w:r w:rsidR="00AE2BB5">
        <w:rPr>
          <w:rFonts w:ascii="Arial" w:eastAsia="Arial" w:hAnsi="Arial" w:cs="Arial"/>
          <w:sz w:val="24"/>
          <w:szCs w:val="24"/>
        </w:rPr>
        <w:t>Axes</w:t>
      </w:r>
      <w:r>
        <w:rPr>
          <w:rFonts w:ascii="Arial" w:eastAsia="Arial" w:hAnsi="Arial" w:cs="Arial"/>
          <w:sz w:val="24"/>
          <w:szCs w:val="24"/>
        </w:rPr>
        <w:t xml:space="preserve"> of Capital, </w:t>
      </w:r>
      <w:r>
        <w:rPr>
          <w:rFonts w:ascii="Arial" w:eastAsia="Arial" w:hAnsi="Arial" w:cs="Arial"/>
          <w:sz w:val="24"/>
          <w:szCs w:val="24"/>
        </w:rPr>
        <w:lastRenderedPageBreak/>
        <w:t xml:space="preserve">Eskom, and the </w:t>
      </w:r>
      <w:r w:rsidR="007C3E8E">
        <w:rPr>
          <w:rFonts w:ascii="Arial" w:eastAsia="Arial" w:hAnsi="Arial" w:cs="Arial"/>
          <w:sz w:val="24"/>
          <w:szCs w:val="24"/>
        </w:rPr>
        <w:t>Coal Lobby</w:t>
      </w:r>
      <w:r>
        <w:rPr>
          <w:rFonts w:ascii="Arial" w:eastAsia="Arial" w:hAnsi="Arial" w:cs="Arial"/>
          <w:sz w:val="24"/>
          <w:szCs w:val="24"/>
        </w:rPr>
        <w:t xml:space="preserve"> that underpin</w:t>
      </w:r>
      <w:r w:rsidR="00815D98">
        <w:rPr>
          <w:rFonts w:ascii="Arial" w:eastAsia="Arial" w:hAnsi="Arial" w:cs="Arial"/>
          <w:sz w:val="24"/>
          <w:szCs w:val="24"/>
        </w:rPr>
        <w:t>ned</w:t>
      </w:r>
      <w:r>
        <w:rPr>
          <w:rFonts w:ascii="Arial" w:eastAsia="Arial" w:hAnsi="Arial" w:cs="Arial"/>
          <w:sz w:val="24"/>
          <w:szCs w:val="24"/>
        </w:rPr>
        <w:t xml:space="preserve"> the MEC. Fundamental shifts include</w:t>
      </w:r>
      <w:r w:rsidR="00815D98">
        <w:rPr>
          <w:rFonts w:ascii="Arial" w:eastAsia="Arial" w:hAnsi="Arial" w:cs="Arial"/>
          <w:sz w:val="24"/>
          <w:szCs w:val="24"/>
        </w:rPr>
        <w:t>d</w:t>
      </w:r>
      <w:r>
        <w:rPr>
          <w:rFonts w:ascii="Arial" w:eastAsia="Arial" w:hAnsi="Arial" w:cs="Arial"/>
          <w:sz w:val="24"/>
          <w:szCs w:val="24"/>
        </w:rPr>
        <w:t xml:space="preserve"> globally dispersed </w:t>
      </w:r>
      <w:r w:rsidR="00105C59">
        <w:rPr>
          <w:rFonts w:ascii="Arial" w:eastAsia="Arial" w:hAnsi="Arial" w:cs="Arial"/>
          <w:sz w:val="24"/>
          <w:szCs w:val="24"/>
        </w:rPr>
        <w:t>c</w:t>
      </w:r>
      <w:r w:rsidR="00AE2BB5">
        <w:rPr>
          <w:rFonts w:ascii="Arial" w:eastAsia="Arial" w:hAnsi="Arial" w:cs="Arial"/>
          <w:sz w:val="24"/>
          <w:szCs w:val="24"/>
        </w:rPr>
        <w:t>apital</w:t>
      </w:r>
      <w:r>
        <w:rPr>
          <w:rFonts w:ascii="Arial" w:eastAsia="Arial" w:hAnsi="Arial" w:cs="Arial"/>
          <w:sz w:val="24"/>
          <w:szCs w:val="24"/>
        </w:rPr>
        <w:t xml:space="preserve">, </w:t>
      </w:r>
      <w:r w:rsidR="00105C59">
        <w:rPr>
          <w:rFonts w:ascii="Arial" w:eastAsia="Arial" w:hAnsi="Arial" w:cs="Arial"/>
          <w:sz w:val="24"/>
          <w:szCs w:val="24"/>
        </w:rPr>
        <w:t xml:space="preserve">a </w:t>
      </w:r>
      <w:r>
        <w:rPr>
          <w:rFonts w:ascii="Arial" w:eastAsia="Arial" w:hAnsi="Arial" w:cs="Arial"/>
          <w:sz w:val="24"/>
          <w:szCs w:val="24"/>
        </w:rPr>
        <w:t xml:space="preserve">fragmented </w:t>
      </w:r>
      <w:r w:rsidR="00AE2BB5">
        <w:rPr>
          <w:rFonts w:ascii="Arial" w:eastAsia="Arial" w:hAnsi="Arial" w:cs="Arial"/>
          <w:sz w:val="24"/>
          <w:szCs w:val="24"/>
        </w:rPr>
        <w:t>State</w:t>
      </w:r>
      <w:r>
        <w:rPr>
          <w:rFonts w:ascii="Arial" w:eastAsia="Arial" w:hAnsi="Arial" w:cs="Arial"/>
          <w:sz w:val="24"/>
          <w:szCs w:val="24"/>
        </w:rPr>
        <w:t xml:space="preserve">, financialization, and electricity supply constraints. The analysis of the political bargaining process revealed that there </w:t>
      </w:r>
      <w:proofErr w:type="gramStart"/>
      <w:r>
        <w:rPr>
          <w:rFonts w:ascii="Arial" w:eastAsia="Arial" w:hAnsi="Arial" w:cs="Arial"/>
          <w:sz w:val="24"/>
          <w:szCs w:val="24"/>
        </w:rPr>
        <w:t>exists</w:t>
      </w:r>
      <w:proofErr w:type="gramEnd"/>
      <w:r>
        <w:rPr>
          <w:rFonts w:ascii="Arial" w:eastAsia="Arial" w:hAnsi="Arial" w:cs="Arial"/>
          <w:sz w:val="24"/>
          <w:szCs w:val="24"/>
        </w:rPr>
        <w:t xml:space="preserve"> two opposing coalitions within the electrical energy sector. The highly influential coalition is underpinned by the MEC, whose objective is to maintain the current structure of the electrical energy sector. The second coalition is the less influential </w:t>
      </w:r>
      <w:r>
        <w:rPr>
          <w:rFonts w:ascii="Arial" w:eastAsia="Arial" w:hAnsi="Arial" w:cs="Arial"/>
          <w:i/>
          <w:sz w:val="24"/>
          <w:szCs w:val="24"/>
        </w:rPr>
        <w:t>grand transition</w:t>
      </w:r>
      <w:r>
        <w:rPr>
          <w:rFonts w:ascii="Arial" w:eastAsia="Arial" w:hAnsi="Arial" w:cs="Arial"/>
          <w:sz w:val="24"/>
          <w:szCs w:val="24"/>
        </w:rPr>
        <w:t xml:space="preserve"> coalition, which helped bring about the REIPPPP, thus bringing about the renewable electrical energy sector; whose objective is to reform the electrical energy sector. This chapter yielded policy recommendations which would target structural reform and institutional changes that would regulate the MEC. Both chapters yielded nine policy recommendations.</w:t>
      </w:r>
    </w:p>
    <w:p w14:paraId="57D2D6C8"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Chapter 6 sought to rank and prioritize the nine proposed policy recommendations:</w:t>
      </w:r>
    </w:p>
    <w:p w14:paraId="4E869A16" w14:textId="2ECBDEA5" w:rsidR="00036EEB" w:rsidRDefault="00660A5D">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Energy and climate policy prioritisation to create an institutional framework that supports and facilitates a </w:t>
      </w:r>
      <w:r w:rsidR="002948BF" w:rsidRPr="002948BF">
        <w:rPr>
          <w:rFonts w:ascii="Arial" w:eastAsia="Arial" w:hAnsi="Arial" w:cs="Arial"/>
          <w:i/>
          <w:color w:val="000000"/>
          <w:sz w:val="24"/>
          <w:szCs w:val="24"/>
        </w:rPr>
        <w:t>just</w:t>
      </w:r>
      <w:r>
        <w:rPr>
          <w:rFonts w:ascii="Arial" w:eastAsia="Arial" w:hAnsi="Arial" w:cs="Arial"/>
          <w:color w:val="000000"/>
          <w:sz w:val="24"/>
          <w:szCs w:val="24"/>
        </w:rPr>
        <w:t xml:space="preserve"> electrical energy transition. This would be underpinned by a regularly updated, transparent and reformed IRP formulation process that includes higher representation from IPPs and civil society. </w:t>
      </w:r>
    </w:p>
    <w:p w14:paraId="1CD21942" w14:textId="77777777" w:rsidR="00036EEB" w:rsidRDefault="00660A5D">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Mandated policy coordination exercises across key government departments to ensure that any policy divergence risks are mitigated and that policies lead to supporting action across the government.</w:t>
      </w:r>
    </w:p>
    <w:p w14:paraId="431FB598" w14:textId="3B349F7E" w:rsidR="00036EEB" w:rsidRDefault="00660A5D">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Regulate lobbying practices to mitigate undue influence of lobby groups and to promote effective policy making.</w:t>
      </w:r>
    </w:p>
    <w:p w14:paraId="32866009" w14:textId="6CD78A4D" w:rsidR="00036EEB" w:rsidRDefault="00660A5D">
      <w:pPr>
        <w:numPr>
          <w:ilvl w:val="0"/>
          <w:numId w:val="8"/>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Reform of the electrical energy sector through the reform of Eskom to be better suited for a transitioning electrical energy sector.</w:t>
      </w:r>
      <w:r>
        <w:rPr>
          <w:color w:val="000000"/>
        </w:rPr>
        <w:t xml:space="preserve"> This constitutes the </w:t>
      </w:r>
      <w:r>
        <w:rPr>
          <w:rFonts w:ascii="Arial" w:eastAsia="Arial" w:hAnsi="Arial" w:cs="Arial"/>
          <w:color w:val="000000"/>
          <w:sz w:val="24"/>
          <w:szCs w:val="24"/>
        </w:rPr>
        <w:t>unbundling of Eskom to facilitate the break-up of its monopoly.</w:t>
      </w:r>
    </w:p>
    <w:p w14:paraId="681F0E9C" w14:textId="77777777" w:rsidR="00036EEB" w:rsidRDefault="00660A5D">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Reasonable relaxation of electricity regulations to stimulate investment into the renewable electrical energy sector and increased generation capacity.</w:t>
      </w:r>
    </w:p>
    <w:p w14:paraId="0A80729B" w14:textId="77777777" w:rsidR="00036EEB" w:rsidRDefault="00660A5D">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Policy to increase investment into electricity infrastructure through grid maintenance and expansion to improve Eskom’s performance and electricity supply reliability.</w:t>
      </w:r>
    </w:p>
    <w:p w14:paraId="7CB9686A" w14:textId="77777777" w:rsidR="00036EEB" w:rsidRDefault="00660A5D">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Incentivise commercial and residential adoption of renewable electrical energy technologies adoption. This can be achieved through reforming PFMA, tax- </w:t>
      </w:r>
      <w:r>
        <w:rPr>
          <w:rFonts w:ascii="Arial" w:eastAsia="Arial" w:hAnsi="Arial" w:cs="Arial"/>
          <w:color w:val="000000"/>
          <w:sz w:val="24"/>
          <w:szCs w:val="24"/>
        </w:rPr>
        <w:lastRenderedPageBreak/>
        <w:t>incentives for the procurement of these technologies and regulations to enable Eskom to purchase excess power supply generated by the commercial and residential sectors.</w:t>
      </w:r>
    </w:p>
    <w:p w14:paraId="6FE7AEFA" w14:textId="77777777" w:rsidR="00036EEB" w:rsidRDefault="00660A5D">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Liberalisation and regulation of the electricity sector to stimulate fair competitive practices, which is underpinned by the objectives of the energy trilemma: reliability, affordability, and sustainability.</w:t>
      </w:r>
    </w:p>
    <w:p w14:paraId="2630B26B" w14:textId="13B79E62" w:rsidR="00036EEB" w:rsidRDefault="00660A5D">
      <w:pPr>
        <w:numPr>
          <w:ilvl w:val="0"/>
          <w:numId w:val="8"/>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Broad based transparency and anti-corruption regulation to mitigate the linkages between the </w:t>
      </w:r>
      <w:r w:rsidR="00AE2BB5">
        <w:rPr>
          <w:rFonts w:ascii="Arial" w:eastAsia="Arial" w:hAnsi="Arial" w:cs="Arial"/>
          <w:color w:val="000000"/>
          <w:sz w:val="24"/>
          <w:szCs w:val="24"/>
        </w:rPr>
        <w:t>State</w:t>
      </w:r>
      <w:r>
        <w:rPr>
          <w:rFonts w:ascii="Arial" w:eastAsia="Arial" w:hAnsi="Arial" w:cs="Arial"/>
          <w:color w:val="000000"/>
          <w:sz w:val="24"/>
          <w:szCs w:val="24"/>
        </w:rPr>
        <w:t xml:space="preserve"> and the </w:t>
      </w:r>
      <w:r w:rsidR="00AE2BB5">
        <w:rPr>
          <w:rFonts w:ascii="Arial" w:eastAsia="Arial" w:hAnsi="Arial" w:cs="Arial"/>
          <w:color w:val="000000"/>
          <w:sz w:val="24"/>
          <w:szCs w:val="24"/>
        </w:rPr>
        <w:t>Axes</w:t>
      </w:r>
      <w:r>
        <w:rPr>
          <w:rFonts w:ascii="Arial" w:eastAsia="Arial" w:hAnsi="Arial" w:cs="Arial"/>
          <w:color w:val="000000"/>
          <w:sz w:val="24"/>
          <w:szCs w:val="24"/>
        </w:rPr>
        <w:t xml:space="preserve"> of </w:t>
      </w:r>
      <w:r w:rsidR="00AE2BB5">
        <w:rPr>
          <w:rFonts w:ascii="Arial" w:eastAsia="Arial" w:hAnsi="Arial" w:cs="Arial"/>
          <w:color w:val="000000"/>
          <w:sz w:val="24"/>
          <w:szCs w:val="24"/>
        </w:rPr>
        <w:t>Capital</w:t>
      </w:r>
      <w:r>
        <w:rPr>
          <w:rFonts w:ascii="Arial" w:eastAsia="Arial" w:hAnsi="Arial" w:cs="Arial"/>
          <w:color w:val="000000"/>
          <w:sz w:val="24"/>
          <w:szCs w:val="24"/>
        </w:rPr>
        <w:t>.</w:t>
      </w:r>
    </w:p>
    <w:p w14:paraId="293ECDC2" w14:textId="46EBDD21" w:rsidR="00E66EAC"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Chapter 6 used the MCDM to evaluate and rank the proposed policy recommendations. The evaluation criteria </w:t>
      </w:r>
      <w:proofErr w:type="gramStart"/>
      <w:r>
        <w:rPr>
          <w:rFonts w:ascii="Arial" w:eastAsia="Arial" w:hAnsi="Arial" w:cs="Arial"/>
          <w:sz w:val="24"/>
          <w:szCs w:val="24"/>
        </w:rPr>
        <w:t>was</w:t>
      </w:r>
      <w:proofErr w:type="gramEnd"/>
      <w:r>
        <w:rPr>
          <w:rFonts w:ascii="Arial" w:eastAsia="Arial" w:hAnsi="Arial" w:cs="Arial"/>
          <w:sz w:val="24"/>
          <w:szCs w:val="24"/>
        </w:rPr>
        <w:t xml:space="preserve"> based on the principles of the energy trilemma:</w:t>
      </w:r>
      <w:r>
        <w:t xml:space="preserve"> </w:t>
      </w:r>
      <w:r>
        <w:rPr>
          <w:rFonts w:ascii="Arial" w:eastAsia="Arial" w:hAnsi="Arial" w:cs="Arial"/>
          <w:sz w:val="24"/>
          <w:szCs w:val="24"/>
        </w:rPr>
        <w:t xml:space="preserve">energy security, energy equity and environmental sustainability. Where policies 1, 4 and 8 ranked high, meeting all three criteria of the energy trilemma. These policies are aimed at electrical energy sector reforms that would change the structure of the sector to facilitate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w:t>
      </w:r>
      <w:r w:rsidR="00790BFA">
        <w:rPr>
          <w:rFonts w:ascii="Arial" w:eastAsia="Arial" w:hAnsi="Arial" w:cs="Arial"/>
          <w:sz w:val="24"/>
          <w:szCs w:val="24"/>
        </w:rPr>
        <w:t>transition</w:t>
      </w:r>
      <w:r>
        <w:rPr>
          <w:rFonts w:ascii="Arial" w:eastAsia="Arial" w:hAnsi="Arial" w:cs="Arial"/>
          <w:sz w:val="24"/>
          <w:szCs w:val="24"/>
        </w:rPr>
        <w:t xml:space="preserve">. </w:t>
      </w:r>
    </w:p>
    <w:p w14:paraId="2179D445" w14:textId="4E9E442A" w:rsidR="004412C1" w:rsidRPr="006936E4" w:rsidRDefault="00790BFA" w:rsidP="004412C1">
      <w:pPr>
        <w:spacing w:line="360" w:lineRule="auto"/>
        <w:jc w:val="both"/>
        <w:rPr>
          <w:rFonts w:ascii="Arial" w:hAnsi="Arial" w:cs="Arial"/>
          <w:sz w:val="24"/>
          <w:szCs w:val="24"/>
        </w:rPr>
      </w:pPr>
      <w:r>
        <w:rPr>
          <w:rFonts w:ascii="Arial" w:hAnsi="Arial" w:cs="Arial"/>
          <w:sz w:val="24"/>
          <w:szCs w:val="24"/>
        </w:rPr>
        <w:t>As stated above, the</w:t>
      </w:r>
      <w:r w:rsidR="004412C1" w:rsidRPr="006936E4">
        <w:rPr>
          <w:rFonts w:ascii="Arial" w:hAnsi="Arial" w:cs="Arial"/>
          <w:sz w:val="24"/>
          <w:szCs w:val="24"/>
        </w:rPr>
        <w:t xml:space="preserve"> </w:t>
      </w:r>
      <w:r w:rsidR="004412C1" w:rsidRPr="00045902">
        <w:rPr>
          <w:rFonts w:ascii="Arial" w:hAnsi="Arial" w:cs="Arial"/>
          <w:sz w:val="24"/>
          <w:szCs w:val="24"/>
        </w:rPr>
        <w:t>research project</w:t>
      </w:r>
      <w:r w:rsidR="004412C1" w:rsidRPr="006936E4">
        <w:rPr>
          <w:rFonts w:ascii="Arial" w:hAnsi="Arial" w:cs="Arial"/>
          <w:sz w:val="24"/>
          <w:szCs w:val="24"/>
        </w:rPr>
        <w:t xml:space="preserve"> </w:t>
      </w:r>
      <w:r w:rsidR="004412C1" w:rsidRPr="00045902">
        <w:rPr>
          <w:rFonts w:ascii="Arial" w:hAnsi="Arial" w:cs="Arial"/>
          <w:sz w:val="24"/>
          <w:szCs w:val="24"/>
        </w:rPr>
        <w:t>proposed</w:t>
      </w:r>
      <w:r w:rsidR="004412C1" w:rsidRPr="006936E4">
        <w:rPr>
          <w:rFonts w:ascii="Arial" w:hAnsi="Arial" w:cs="Arial"/>
          <w:sz w:val="24"/>
          <w:szCs w:val="24"/>
        </w:rPr>
        <w:t xml:space="preserve"> several key </w:t>
      </w:r>
      <w:r w:rsidR="004412C1" w:rsidRPr="00045902">
        <w:rPr>
          <w:rFonts w:ascii="Arial" w:hAnsi="Arial" w:cs="Arial"/>
          <w:sz w:val="24"/>
          <w:szCs w:val="24"/>
        </w:rPr>
        <w:t xml:space="preserve">policy </w:t>
      </w:r>
      <w:r w:rsidR="004412C1" w:rsidRPr="006936E4">
        <w:rPr>
          <w:rFonts w:ascii="Arial" w:hAnsi="Arial" w:cs="Arial"/>
          <w:sz w:val="24"/>
          <w:szCs w:val="24"/>
        </w:rPr>
        <w:t>recommendations that emerge</w:t>
      </w:r>
      <w:r w:rsidR="007879F2">
        <w:rPr>
          <w:rFonts w:ascii="Arial" w:hAnsi="Arial" w:cs="Arial"/>
          <w:sz w:val="24"/>
          <w:szCs w:val="24"/>
        </w:rPr>
        <w:t>d</w:t>
      </w:r>
      <w:r w:rsidR="004412C1" w:rsidRPr="006936E4">
        <w:rPr>
          <w:rFonts w:ascii="Arial" w:hAnsi="Arial" w:cs="Arial"/>
          <w:sz w:val="24"/>
          <w:szCs w:val="24"/>
        </w:rPr>
        <w:t xml:space="preserve"> from the findings and analysis conducted throughout the study. These recommendations </w:t>
      </w:r>
      <w:r w:rsidR="007879F2">
        <w:rPr>
          <w:rFonts w:ascii="Arial" w:hAnsi="Arial" w:cs="Arial"/>
          <w:sz w:val="24"/>
          <w:szCs w:val="24"/>
        </w:rPr>
        <w:t xml:space="preserve">were </w:t>
      </w:r>
      <w:r w:rsidR="004412C1" w:rsidRPr="006936E4">
        <w:rPr>
          <w:rFonts w:ascii="Arial" w:hAnsi="Arial" w:cs="Arial"/>
          <w:sz w:val="24"/>
          <w:szCs w:val="24"/>
        </w:rPr>
        <w:t>aim</w:t>
      </w:r>
      <w:r w:rsidR="007879F2">
        <w:rPr>
          <w:rFonts w:ascii="Arial" w:hAnsi="Arial" w:cs="Arial"/>
          <w:sz w:val="24"/>
          <w:szCs w:val="24"/>
        </w:rPr>
        <w:t>ed</w:t>
      </w:r>
      <w:r w:rsidR="004412C1" w:rsidRPr="006936E4">
        <w:rPr>
          <w:rFonts w:ascii="Arial" w:hAnsi="Arial" w:cs="Arial"/>
          <w:sz w:val="24"/>
          <w:szCs w:val="24"/>
        </w:rPr>
        <w:t xml:space="preserve"> </w:t>
      </w:r>
      <w:r w:rsidR="007879F2">
        <w:rPr>
          <w:rFonts w:ascii="Arial" w:hAnsi="Arial" w:cs="Arial"/>
          <w:sz w:val="24"/>
          <w:szCs w:val="24"/>
        </w:rPr>
        <w:t xml:space="preserve">at </w:t>
      </w:r>
      <w:r w:rsidR="004412C1" w:rsidRPr="006936E4">
        <w:rPr>
          <w:rFonts w:ascii="Arial" w:hAnsi="Arial" w:cs="Arial"/>
          <w:sz w:val="24"/>
          <w:szCs w:val="24"/>
        </w:rPr>
        <w:t>address</w:t>
      </w:r>
      <w:r w:rsidR="007879F2">
        <w:rPr>
          <w:rFonts w:ascii="Arial" w:hAnsi="Arial" w:cs="Arial"/>
          <w:sz w:val="24"/>
          <w:szCs w:val="24"/>
        </w:rPr>
        <w:t>ing</w:t>
      </w:r>
      <w:r w:rsidR="004412C1" w:rsidRPr="006936E4">
        <w:rPr>
          <w:rFonts w:ascii="Arial" w:hAnsi="Arial" w:cs="Arial"/>
          <w:sz w:val="24"/>
          <w:szCs w:val="24"/>
        </w:rPr>
        <w:t xml:space="preserve"> the </w:t>
      </w:r>
      <w:r w:rsidR="004412C1" w:rsidRPr="00045902">
        <w:rPr>
          <w:rFonts w:ascii="Arial" w:hAnsi="Arial" w:cs="Arial"/>
          <w:sz w:val="24"/>
          <w:szCs w:val="24"/>
        </w:rPr>
        <w:t>challenges in South Africa’s electrical energy sector and promot</w:t>
      </w:r>
      <w:r w:rsidR="007879F2">
        <w:rPr>
          <w:rFonts w:ascii="Arial" w:hAnsi="Arial" w:cs="Arial"/>
          <w:sz w:val="24"/>
          <w:szCs w:val="24"/>
        </w:rPr>
        <w:t>ing</w:t>
      </w:r>
      <w:r w:rsidR="004412C1" w:rsidRPr="00045902">
        <w:rPr>
          <w:rFonts w:ascii="Arial" w:hAnsi="Arial" w:cs="Arial"/>
          <w:sz w:val="24"/>
          <w:szCs w:val="24"/>
        </w:rPr>
        <w:t xml:space="preserve"> a </w:t>
      </w:r>
      <w:r w:rsidR="004412C1" w:rsidRPr="00C67098">
        <w:rPr>
          <w:rFonts w:ascii="Arial" w:hAnsi="Arial" w:cs="Arial"/>
          <w:i/>
          <w:iCs/>
          <w:sz w:val="24"/>
          <w:szCs w:val="24"/>
        </w:rPr>
        <w:t>just</w:t>
      </w:r>
      <w:r w:rsidR="004412C1" w:rsidRPr="00045902">
        <w:rPr>
          <w:rFonts w:ascii="Arial" w:hAnsi="Arial" w:cs="Arial"/>
          <w:sz w:val="24"/>
          <w:szCs w:val="24"/>
        </w:rPr>
        <w:t xml:space="preserve"> socio-technical transition within the sector</w:t>
      </w:r>
      <w:r w:rsidR="004412C1" w:rsidRPr="006936E4">
        <w:rPr>
          <w:rFonts w:ascii="Arial" w:hAnsi="Arial" w:cs="Arial"/>
          <w:sz w:val="24"/>
          <w:szCs w:val="24"/>
        </w:rPr>
        <w:t>. The following is a summary of the main recommendations:</w:t>
      </w:r>
    </w:p>
    <w:p w14:paraId="59D11968" w14:textId="77777777" w:rsidR="004412C1" w:rsidRPr="006936E4" w:rsidRDefault="004412C1" w:rsidP="004412C1">
      <w:pPr>
        <w:numPr>
          <w:ilvl w:val="0"/>
          <w:numId w:val="46"/>
        </w:numPr>
        <w:spacing w:line="360" w:lineRule="auto"/>
        <w:jc w:val="both"/>
        <w:rPr>
          <w:rFonts w:ascii="Arial" w:hAnsi="Arial" w:cs="Arial"/>
          <w:sz w:val="24"/>
          <w:szCs w:val="24"/>
        </w:rPr>
      </w:pPr>
      <w:r w:rsidRPr="006936E4">
        <w:rPr>
          <w:rFonts w:ascii="Arial" w:hAnsi="Arial" w:cs="Arial"/>
          <w:sz w:val="24"/>
          <w:szCs w:val="24"/>
        </w:rPr>
        <w:t>Recommendation 1</w:t>
      </w:r>
      <w:r w:rsidRPr="00045902">
        <w:rPr>
          <w:rFonts w:ascii="Arial" w:hAnsi="Arial" w:cs="Arial"/>
          <w:sz w:val="24"/>
          <w:szCs w:val="24"/>
        </w:rPr>
        <w:t xml:space="preserve"> (Policies 1, 4 and 8)</w:t>
      </w:r>
      <w:r w:rsidRPr="006936E4">
        <w:rPr>
          <w:rFonts w:ascii="Arial" w:hAnsi="Arial" w:cs="Arial"/>
          <w:sz w:val="24"/>
          <w:szCs w:val="24"/>
        </w:rPr>
        <w:t xml:space="preserve">: </w:t>
      </w:r>
      <w:r w:rsidRPr="00045902">
        <w:rPr>
          <w:rFonts w:ascii="Arial" w:hAnsi="Arial" w:cs="Arial"/>
          <w:sz w:val="24"/>
          <w:szCs w:val="24"/>
        </w:rPr>
        <w:t xml:space="preserve">Policy and market reforms in the electrical energy sector that would promote a </w:t>
      </w:r>
      <w:r w:rsidRPr="00045902">
        <w:rPr>
          <w:rFonts w:ascii="Arial" w:hAnsi="Arial" w:cs="Arial"/>
          <w:i/>
          <w:iCs/>
          <w:sz w:val="24"/>
          <w:szCs w:val="24"/>
        </w:rPr>
        <w:t>just</w:t>
      </w:r>
      <w:r w:rsidRPr="00045902">
        <w:rPr>
          <w:rFonts w:ascii="Arial" w:hAnsi="Arial" w:cs="Arial"/>
          <w:sz w:val="24"/>
          <w:szCs w:val="24"/>
        </w:rPr>
        <w:t xml:space="preserve"> electrical energy transition and electrical energy </w:t>
      </w:r>
      <w:proofErr w:type="gramStart"/>
      <w:r w:rsidRPr="00045902">
        <w:rPr>
          <w:rFonts w:ascii="Arial" w:hAnsi="Arial" w:cs="Arial"/>
          <w:sz w:val="24"/>
          <w:szCs w:val="24"/>
        </w:rPr>
        <w:t>security</w:t>
      </w:r>
      <w:proofErr w:type="gramEnd"/>
    </w:p>
    <w:p w14:paraId="45C8896A" w14:textId="77777777" w:rsidR="004412C1" w:rsidRPr="006936E4" w:rsidRDefault="004412C1" w:rsidP="004412C1">
      <w:pPr>
        <w:numPr>
          <w:ilvl w:val="1"/>
          <w:numId w:val="46"/>
        </w:numPr>
        <w:spacing w:line="360" w:lineRule="auto"/>
        <w:jc w:val="both"/>
        <w:rPr>
          <w:rFonts w:ascii="Arial" w:hAnsi="Arial" w:cs="Arial"/>
          <w:sz w:val="24"/>
          <w:szCs w:val="24"/>
        </w:rPr>
      </w:pPr>
      <w:r w:rsidRPr="006936E4">
        <w:rPr>
          <w:rFonts w:ascii="Arial" w:hAnsi="Arial" w:cs="Arial"/>
          <w:sz w:val="24"/>
          <w:szCs w:val="24"/>
        </w:rPr>
        <w:t xml:space="preserve">This recommendation is supported by the finding that </w:t>
      </w:r>
      <w:r w:rsidRPr="00045902">
        <w:rPr>
          <w:rFonts w:ascii="Arial" w:hAnsi="Arial" w:cs="Arial"/>
          <w:sz w:val="24"/>
          <w:szCs w:val="24"/>
        </w:rPr>
        <w:t>the institutional framework set out by the IRP and REIPPPP catalysed a transition in the electrical energy sector</w:t>
      </w:r>
      <w:r w:rsidRPr="006936E4">
        <w:rPr>
          <w:rFonts w:ascii="Arial" w:hAnsi="Arial" w:cs="Arial"/>
          <w:sz w:val="24"/>
          <w:szCs w:val="24"/>
        </w:rPr>
        <w:t>.</w:t>
      </w:r>
      <w:r w:rsidRPr="00045902">
        <w:rPr>
          <w:rFonts w:ascii="Arial" w:hAnsi="Arial" w:cs="Arial"/>
          <w:sz w:val="24"/>
          <w:szCs w:val="24"/>
        </w:rPr>
        <w:t xml:space="preserve"> Moreover, challenges with a slow and unjust electrical energy transition are underpinned by policy incoherence and the structure of Eskom which is not suited for a </w:t>
      </w:r>
      <w:r w:rsidRPr="00045902">
        <w:rPr>
          <w:rFonts w:ascii="Arial" w:hAnsi="Arial" w:cs="Arial"/>
          <w:i/>
          <w:iCs/>
          <w:sz w:val="24"/>
          <w:szCs w:val="24"/>
        </w:rPr>
        <w:t>just</w:t>
      </w:r>
      <w:r w:rsidRPr="00045902">
        <w:rPr>
          <w:rFonts w:ascii="Arial" w:hAnsi="Arial" w:cs="Arial"/>
          <w:sz w:val="24"/>
          <w:szCs w:val="24"/>
        </w:rPr>
        <w:t xml:space="preserve"> clean electrical energy transition.</w:t>
      </w:r>
    </w:p>
    <w:p w14:paraId="394C9128" w14:textId="77777777" w:rsidR="004412C1" w:rsidRPr="006936E4" w:rsidRDefault="004412C1" w:rsidP="004412C1">
      <w:pPr>
        <w:numPr>
          <w:ilvl w:val="1"/>
          <w:numId w:val="46"/>
        </w:numPr>
        <w:spacing w:line="360" w:lineRule="auto"/>
        <w:jc w:val="both"/>
        <w:rPr>
          <w:rFonts w:ascii="Arial" w:hAnsi="Arial" w:cs="Arial"/>
          <w:sz w:val="24"/>
          <w:szCs w:val="24"/>
        </w:rPr>
      </w:pPr>
      <w:r w:rsidRPr="00045902">
        <w:rPr>
          <w:rFonts w:ascii="Arial" w:hAnsi="Arial" w:cs="Arial"/>
          <w:sz w:val="24"/>
          <w:szCs w:val="24"/>
        </w:rPr>
        <w:lastRenderedPageBreak/>
        <w:t>As such, the i</w:t>
      </w:r>
      <w:r w:rsidRPr="006936E4">
        <w:rPr>
          <w:rFonts w:ascii="Arial" w:hAnsi="Arial" w:cs="Arial"/>
          <w:sz w:val="24"/>
          <w:szCs w:val="24"/>
        </w:rPr>
        <w:t>mplementation of this recommendation can contribute to</w:t>
      </w:r>
      <w:r w:rsidRPr="00045902">
        <w:rPr>
          <w:rFonts w:ascii="Arial" w:hAnsi="Arial" w:cs="Arial"/>
          <w:sz w:val="24"/>
          <w:szCs w:val="24"/>
        </w:rPr>
        <w:t xml:space="preserve"> a well-paced </w:t>
      </w:r>
      <w:r w:rsidRPr="00045902">
        <w:rPr>
          <w:rFonts w:ascii="Arial" w:hAnsi="Arial" w:cs="Arial"/>
          <w:i/>
          <w:iCs/>
          <w:sz w:val="24"/>
          <w:szCs w:val="24"/>
        </w:rPr>
        <w:t>just</w:t>
      </w:r>
      <w:r w:rsidRPr="00045902">
        <w:rPr>
          <w:rFonts w:ascii="Arial" w:hAnsi="Arial" w:cs="Arial"/>
          <w:sz w:val="24"/>
          <w:szCs w:val="24"/>
        </w:rPr>
        <w:t xml:space="preserve"> electrical energy transition that</w:t>
      </w:r>
      <w:r w:rsidRPr="006936E4">
        <w:rPr>
          <w:rFonts w:ascii="Arial" w:hAnsi="Arial" w:cs="Arial"/>
          <w:sz w:val="24"/>
          <w:szCs w:val="24"/>
        </w:rPr>
        <w:t xml:space="preserve"> </w:t>
      </w:r>
      <w:r w:rsidRPr="00045902">
        <w:rPr>
          <w:rFonts w:ascii="Arial" w:hAnsi="Arial" w:cs="Arial"/>
          <w:sz w:val="24"/>
          <w:szCs w:val="24"/>
        </w:rPr>
        <w:t>fulfils the three pillars of the energy trilemma.</w:t>
      </w:r>
    </w:p>
    <w:p w14:paraId="496989B7" w14:textId="77777777" w:rsidR="004412C1" w:rsidRPr="006936E4" w:rsidRDefault="004412C1" w:rsidP="004412C1">
      <w:pPr>
        <w:numPr>
          <w:ilvl w:val="0"/>
          <w:numId w:val="46"/>
        </w:numPr>
        <w:spacing w:line="360" w:lineRule="auto"/>
        <w:jc w:val="both"/>
        <w:rPr>
          <w:rFonts w:ascii="Arial" w:hAnsi="Arial" w:cs="Arial"/>
          <w:sz w:val="24"/>
          <w:szCs w:val="24"/>
        </w:rPr>
      </w:pPr>
      <w:r w:rsidRPr="006936E4">
        <w:rPr>
          <w:rFonts w:ascii="Arial" w:hAnsi="Arial" w:cs="Arial"/>
          <w:sz w:val="24"/>
          <w:szCs w:val="24"/>
        </w:rPr>
        <w:t>Recommendation 2</w:t>
      </w:r>
      <w:r w:rsidRPr="00045902">
        <w:rPr>
          <w:rFonts w:ascii="Arial" w:hAnsi="Arial" w:cs="Arial"/>
          <w:sz w:val="24"/>
          <w:szCs w:val="24"/>
        </w:rPr>
        <w:t xml:space="preserve"> (Policy 6)</w:t>
      </w:r>
      <w:r w:rsidRPr="006936E4">
        <w:rPr>
          <w:rFonts w:ascii="Arial" w:hAnsi="Arial" w:cs="Arial"/>
          <w:sz w:val="24"/>
          <w:szCs w:val="24"/>
        </w:rPr>
        <w:t xml:space="preserve">: </w:t>
      </w:r>
      <w:r w:rsidRPr="00045902">
        <w:rPr>
          <w:rFonts w:ascii="Arial" w:hAnsi="Arial" w:cs="Arial"/>
          <w:sz w:val="24"/>
          <w:szCs w:val="24"/>
        </w:rPr>
        <w:t xml:space="preserve">Policy to stimulate investment into electricity infrastructure, to improve electricity supply </w:t>
      </w:r>
      <w:proofErr w:type="gramStart"/>
      <w:r w:rsidRPr="00045902">
        <w:rPr>
          <w:rFonts w:ascii="Arial" w:hAnsi="Arial" w:cs="Arial"/>
          <w:sz w:val="24"/>
          <w:szCs w:val="24"/>
        </w:rPr>
        <w:t>reliability</w:t>
      </w:r>
      <w:proofErr w:type="gramEnd"/>
    </w:p>
    <w:p w14:paraId="70D517AE" w14:textId="11020722" w:rsidR="004412C1" w:rsidRPr="006936E4" w:rsidRDefault="004412C1" w:rsidP="004412C1">
      <w:pPr>
        <w:numPr>
          <w:ilvl w:val="1"/>
          <w:numId w:val="46"/>
        </w:numPr>
        <w:spacing w:line="360" w:lineRule="auto"/>
        <w:jc w:val="both"/>
        <w:rPr>
          <w:rFonts w:ascii="Arial" w:hAnsi="Arial" w:cs="Arial"/>
          <w:sz w:val="24"/>
          <w:szCs w:val="24"/>
        </w:rPr>
      </w:pPr>
      <w:r w:rsidRPr="006936E4">
        <w:rPr>
          <w:rFonts w:ascii="Arial" w:hAnsi="Arial" w:cs="Arial"/>
          <w:sz w:val="24"/>
          <w:szCs w:val="24"/>
        </w:rPr>
        <w:t xml:space="preserve">The analysis revealed </w:t>
      </w:r>
      <w:r w:rsidRPr="00045902">
        <w:rPr>
          <w:rFonts w:ascii="Arial" w:hAnsi="Arial" w:cs="Arial"/>
          <w:sz w:val="24"/>
          <w:szCs w:val="24"/>
        </w:rPr>
        <w:t>that a strained electricity grid with limited capacity remains a critical challenge in the entire electrical energy sector (including the renewable sector</w:t>
      </w:r>
      <w:r w:rsidR="007879F2">
        <w:rPr>
          <w:rFonts w:ascii="Arial" w:hAnsi="Arial" w:cs="Arial"/>
          <w:sz w:val="24"/>
          <w:szCs w:val="24"/>
        </w:rPr>
        <w:t>)</w:t>
      </w:r>
      <w:r w:rsidRPr="00045902">
        <w:rPr>
          <w:rFonts w:ascii="Arial" w:hAnsi="Arial" w:cs="Arial"/>
          <w:sz w:val="24"/>
          <w:szCs w:val="24"/>
        </w:rPr>
        <w:t xml:space="preserve">. Moreover, this challenge </w:t>
      </w:r>
      <w:r w:rsidR="006025F7">
        <w:rPr>
          <w:rFonts w:ascii="Arial" w:hAnsi="Arial" w:cs="Arial"/>
          <w:sz w:val="24"/>
          <w:szCs w:val="24"/>
        </w:rPr>
        <w:t>hindered</w:t>
      </w:r>
      <w:r w:rsidRPr="00045902">
        <w:rPr>
          <w:rFonts w:ascii="Arial" w:hAnsi="Arial" w:cs="Arial"/>
          <w:sz w:val="24"/>
          <w:szCs w:val="24"/>
        </w:rPr>
        <w:t xml:space="preserve"> the speed of a </w:t>
      </w:r>
      <w:r w:rsidRPr="006025F7">
        <w:rPr>
          <w:rFonts w:ascii="Arial" w:hAnsi="Arial" w:cs="Arial"/>
          <w:i/>
          <w:iCs/>
          <w:sz w:val="24"/>
          <w:szCs w:val="24"/>
        </w:rPr>
        <w:t>just</w:t>
      </w:r>
      <w:r w:rsidRPr="00045902">
        <w:rPr>
          <w:rFonts w:ascii="Arial" w:hAnsi="Arial" w:cs="Arial"/>
          <w:sz w:val="24"/>
          <w:szCs w:val="24"/>
        </w:rPr>
        <w:t xml:space="preserve"> electrical energy transition and is </w:t>
      </w:r>
      <w:r w:rsidR="006025F7">
        <w:rPr>
          <w:rFonts w:ascii="Arial" w:hAnsi="Arial" w:cs="Arial"/>
          <w:sz w:val="24"/>
          <w:szCs w:val="24"/>
        </w:rPr>
        <w:t>presented pertinent risks</w:t>
      </w:r>
      <w:r w:rsidRPr="00045902">
        <w:rPr>
          <w:rFonts w:ascii="Arial" w:hAnsi="Arial" w:cs="Arial"/>
          <w:sz w:val="24"/>
          <w:szCs w:val="24"/>
        </w:rPr>
        <w:t xml:space="preserve"> to the electrical energy sector.</w:t>
      </w:r>
    </w:p>
    <w:p w14:paraId="39FA651F" w14:textId="6B2CA990" w:rsidR="004412C1" w:rsidRPr="006936E4" w:rsidRDefault="006025F7" w:rsidP="004412C1">
      <w:pPr>
        <w:numPr>
          <w:ilvl w:val="1"/>
          <w:numId w:val="46"/>
        </w:numPr>
        <w:spacing w:line="360" w:lineRule="auto"/>
        <w:jc w:val="both"/>
        <w:rPr>
          <w:rFonts w:ascii="Arial" w:hAnsi="Arial" w:cs="Arial"/>
          <w:sz w:val="24"/>
          <w:szCs w:val="24"/>
        </w:rPr>
      </w:pPr>
      <w:r>
        <w:rPr>
          <w:rFonts w:ascii="Arial" w:hAnsi="Arial" w:cs="Arial"/>
          <w:sz w:val="24"/>
          <w:szCs w:val="24"/>
        </w:rPr>
        <w:t>The i</w:t>
      </w:r>
      <w:r w:rsidR="004412C1" w:rsidRPr="006936E4">
        <w:rPr>
          <w:rFonts w:ascii="Arial" w:hAnsi="Arial" w:cs="Arial"/>
          <w:sz w:val="24"/>
          <w:szCs w:val="24"/>
        </w:rPr>
        <w:t xml:space="preserve">mplementation of this recommendation has the potential to </w:t>
      </w:r>
      <w:r w:rsidR="004412C1">
        <w:rPr>
          <w:rFonts w:ascii="Arial" w:hAnsi="Arial" w:cs="Arial"/>
          <w:sz w:val="24"/>
          <w:szCs w:val="24"/>
        </w:rPr>
        <w:t>improve the reliability of electrical energy supply and drive further growth in the renewable electrical energy sector</w:t>
      </w:r>
      <w:r w:rsidR="004412C1" w:rsidRPr="006936E4">
        <w:rPr>
          <w:rFonts w:ascii="Arial" w:hAnsi="Arial" w:cs="Arial"/>
          <w:sz w:val="24"/>
          <w:szCs w:val="24"/>
        </w:rPr>
        <w:t>.</w:t>
      </w:r>
    </w:p>
    <w:p w14:paraId="56063A4A" w14:textId="77777777" w:rsidR="004412C1" w:rsidRPr="006936E4" w:rsidRDefault="004412C1" w:rsidP="004412C1">
      <w:pPr>
        <w:numPr>
          <w:ilvl w:val="0"/>
          <w:numId w:val="46"/>
        </w:numPr>
        <w:spacing w:line="360" w:lineRule="auto"/>
        <w:jc w:val="both"/>
        <w:rPr>
          <w:rFonts w:ascii="Arial" w:hAnsi="Arial" w:cs="Arial"/>
          <w:sz w:val="24"/>
          <w:szCs w:val="24"/>
        </w:rPr>
      </w:pPr>
      <w:r w:rsidRPr="006936E4">
        <w:rPr>
          <w:rFonts w:ascii="Arial" w:hAnsi="Arial" w:cs="Arial"/>
          <w:sz w:val="24"/>
          <w:szCs w:val="24"/>
        </w:rPr>
        <w:t>Recommendation 3</w:t>
      </w:r>
      <w:r>
        <w:rPr>
          <w:rFonts w:ascii="Arial" w:hAnsi="Arial" w:cs="Arial"/>
          <w:sz w:val="24"/>
          <w:szCs w:val="24"/>
        </w:rPr>
        <w:t xml:space="preserve"> (Policies 5 and 7)</w:t>
      </w:r>
      <w:r w:rsidRPr="006936E4">
        <w:rPr>
          <w:rFonts w:ascii="Arial" w:hAnsi="Arial" w:cs="Arial"/>
          <w:sz w:val="24"/>
          <w:szCs w:val="24"/>
        </w:rPr>
        <w:t xml:space="preserve">: </w:t>
      </w:r>
      <w:r>
        <w:rPr>
          <w:rFonts w:ascii="Arial" w:hAnsi="Arial" w:cs="Arial"/>
          <w:sz w:val="24"/>
          <w:szCs w:val="24"/>
        </w:rPr>
        <w:t>Liberalisation of the electrical energy sector</w:t>
      </w:r>
    </w:p>
    <w:p w14:paraId="47F71587" w14:textId="2B71E6C9" w:rsidR="004412C1" w:rsidRPr="006936E4" w:rsidRDefault="004412C1" w:rsidP="004412C1">
      <w:pPr>
        <w:numPr>
          <w:ilvl w:val="1"/>
          <w:numId w:val="46"/>
        </w:numPr>
        <w:spacing w:line="360" w:lineRule="auto"/>
        <w:jc w:val="both"/>
        <w:rPr>
          <w:rFonts w:ascii="Arial" w:hAnsi="Arial" w:cs="Arial"/>
          <w:sz w:val="24"/>
          <w:szCs w:val="24"/>
        </w:rPr>
      </w:pPr>
      <w:r w:rsidRPr="006936E4">
        <w:rPr>
          <w:rFonts w:ascii="Arial" w:hAnsi="Arial" w:cs="Arial"/>
          <w:sz w:val="24"/>
          <w:szCs w:val="24"/>
        </w:rPr>
        <w:t xml:space="preserve">The examination of </w:t>
      </w:r>
      <w:r>
        <w:rPr>
          <w:rFonts w:ascii="Arial" w:hAnsi="Arial" w:cs="Arial"/>
          <w:sz w:val="24"/>
          <w:szCs w:val="24"/>
        </w:rPr>
        <w:t>commercial and residential response</w:t>
      </w:r>
      <w:r w:rsidR="006025F7">
        <w:rPr>
          <w:rFonts w:ascii="Arial" w:hAnsi="Arial" w:cs="Arial"/>
          <w:sz w:val="24"/>
          <w:szCs w:val="24"/>
        </w:rPr>
        <w:t>s</w:t>
      </w:r>
      <w:r>
        <w:rPr>
          <w:rFonts w:ascii="Arial" w:hAnsi="Arial" w:cs="Arial"/>
          <w:sz w:val="24"/>
          <w:szCs w:val="24"/>
        </w:rPr>
        <w:t xml:space="preserve"> to electrical energy supply constraints gave insight into the impetus for these two groups to invest in renewable electrical energy generation. As such, broadening the scope of electricity producers and funding sources towards growing the renewable electrical energy </w:t>
      </w:r>
      <w:proofErr w:type="gramStart"/>
      <w:r>
        <w:rPr>
          <w:rFonts w:ascii="Arial" w:hAnsi="Arial" w:cs="Arial"/>
          <w:sz w:val="24"/>
          <w:szCs w:val="24"/>
        </w:rPr>
        <w:t>sector</w:t>
      </w:r>
      <w:proofErr w:type="gramEnd"/>
    </w:p>
    <w:p w14:paraId="6D01C46A" w14:textId="77777777" w:rsidR="004412C1" w:rsidRPr="00045902" w:rsidRDefault="004412C1" w:rsidP="004412C1">
      <w:pPr>
        <w:numPr>
          <w:ilvl w:val="1"/>
          <w:numId w:val="46"/>
        </w:numPr>
        <w:spacing w:line="360" w:lineRule="auto"/>
        <w:jc w:val="both"/>
        <w:rPr>
          <w:rFonts w:ascii="Arial" w:hAnsi="Arial" w:cs="Arial"/>
          <w:sz w:val="24"/>
          <w:szCs w:val="24"/>
        </w:rPr>
      </w:pPr>
      <w:r w:rsidRPr="006936E4">
        <w:rPr>
          <w:rFonts w:ascii="Arial" w:hAnsi="Arial" w:cs="Arial"/>
          <w:sz w:val="24"/>
          <w:szCs w:val="24"/>
        </w:rPr>
        <w:t xml:space="preserve">By implementing this recommendation, </w:t>
      </w:r>
      <w:r>
        <w:rPr>
          <w:rFonts w:ascii="Arial" w:hAnsi="Arial" w:cs="Arial"/>
          <w:sz w:val="24"/>
          <w:szCs w:val="24"/>
        </w:rPr>
        <w:t>the State can accelerate renewable electrical energy generation while stimulating a renewable electrical energy economy.</w:t>
      </w:r>
    </w:p>
    <w:p w14:paraId="77D917AE" w14:textId="77777777" w:rsidR="004412C1" w:rsidRPr="006936E4" w:rsidRDefault="004412C1" w:rsidP="004412C1">
      <w:pPr>
        <w:numPr>
          <w:ilvl w:val="0"/>
          <w:numId w:val="46"/>
        </w:numPr>
        <w:spacing w:line="360" w:lineRule="auto"/>
        <w:jc w:val="both"/>
        <w:rPr>
          <w:rFonts w:ascii="Arial" w:hAnsi="Arial" w:cs="Arial"/>
          <w:sz w:val="24"/>
          <w:szCs w:val="24"/>
        </w:rPr>
      </w:pPr>
      <w:r w:rsidRPr="006936E4">
        <w:rPr>
          <w:rFonts w:ascii="Arial" w:hAnsi="Arial" w:cs="Arial"/>
          <w:sz w:val="24"/>
          <w:szCs w:val="24"/>
        </w:rPr>
        <w:t xml:space="preserve">Recommendation </w:t>
      </w:r>
      <w:r>
        <w:rPr>
          <w:rFonts w:ascii="Arial" w:hAnsi="Arial" w:cs="Arial"/>
          <w:sz w:val="24"/>
          <w:szCs w:val="24"/>
        </w:rPr>
        <w:t>4 (Policy 2)</w:t>
      </w:r>
      <w:r w:rsidRPr="006936E4">
        <w:rPr>
          <w:rFonts w:ascii="Arial" w:hAnsi="Arial" w:cs="Arial"/>
          <w:sz w:val="24"/>
          <w:szCs w:val="24"/>
        </w:rPr>
        <w:t xml:space="preserve">: </w:t>
      </w:r>
      <w:r>
        <w:rPr>
          <w:rFonts w:ascii="Arial" w:hAnsi="Arial" w:cs="Arial"/>
          <w:sz w:val="24"/>
          <w:szCs w:val="24"/>
        </w:rPr>
        <w:t>Mandated policy coordination</w:t>
      </w:r>
    </w:p>
    <w:p w14:paraId="5E6E741B" w14:textId="77777777" w:rsidR="004412C1" w:rsidRPr="006936E4" w:rsidRDefault="004412C1" w:rsidP="004412C1">
      <w:pPr>
        <w:numPr>
          <w:ilvl w:val="1"/>
          <w:numId w:val="46"/>
        </w:numPr>
        <w:spacing w:line="360" w:lineRule="auto"/>
        <w:jc w:val="both"/>
        <w:rPr>
          <w:rFonts w:ascii="Arial" w:hAnsi="Arial" w:cs="Arial"/>
          <w:sz w:val="24"/>
          <w:szCs w:val="24"/>
        </w:rPr>
      </w:pPr>
      <w:r w:rsidRPr="006936E4">
        <w:rPr>
          <w:rFonts w:ascii="Arial" w:hAnsi="Arial" w:cs="Arial"/>
          <w:sz w:val="24"/>
          <w:szCs w:val="24"/>
        </w:rPr>
        <w:t xml:space="preserve">The </w:t>
      </w:r>
      <w:r>
        <w:rPr>
          <w:rFonts w:ascii="Arial" w:hAnsi="Arial" w:cs="Arial"/>
          <w:sz w:val="24"/>
          <w:szCs w:val="24"/>
        </w:rPr>
        <w:t>analysis</w:t>
      </w:r>
      <w:r w:rsidRPr="006936E4">
        <w:rPr>
          <w:rFonts w:ascii="Arial" w:hAnsi="Arial" w:cs="Arial"/>
          <w:sz w:val="24"/>
          <w:szCs w:val="24"/>
        </w:rPr>
        <w:t xml:space="preserve"> of </w:t>
      </w:r>
      <w:r>
        <w:rPr>
          <w:rFonts w:ascii="Arial" w:hAnsi="Arial" w:cs="Arial"/>
          <w:sz w:val="24"/>
          <w:szCs w:val="24"/>
        </w:rPr>
        <w:t xml:space="preserve">factors dampening the speed of a </w:t>
      </w:r>
      <w:r w:rsidRPr="00F82D54">
        <w:rPr>
          <w:rFonts w:ascii="Arial" w:hAnsi="Arial" w:cs="Arial"/>
          <w:i/>
          <w:iCs/>
          <w:sz w:val="24"/>
          <w:szCs w:val="24"/>
        </w:rPr>
        <w:t>just</w:t>
      </w:r>
      <w:r>
        <w:rPr>
          <w:rFonts w:ascii="Arial" w:hAnsi="Arial" w:cs="Arial"/>
          <w:sz w:val="24"/>
          <w:szCs w:val="24"/>
        </w:rPr>
        <w:t xml:space="preserve"> electrical energy transition revealed that policy incoherence across government departments was a critical challenge. Moreover, it was revealed that this policy incoherence was a significant barrier to stimulating a domestic renewable electrical energy economy.</w:t>
      </w:r>
    </w:p>
    <w:p w14:paraId="4E69206D" w14:textId="77777777" w:rsidR="004412C1" w:rsidRPr="006936E4" w:rsidRDefault="004412C1" w:rsidP="004412C1">
      <w:pPr>
        <w:numPr>
          <w:ilvl w:val="1"/>
          <w:numId w:val="46"/>
        </w:numPr>
        <w:spacing w:line="360" w:lineRule="auto"/>
        <w:jc w:val="both"/>
        <w:rPr>
          <w:rFonts w:ascii="Arial" w:hAnsi="Arial" w:cs="Arial"/>
          <w:sz w:val="24"/>
          <w:szCs w:val="24"/>
        </w:rPr>
      </w:pPr>
      <w:r w:rsidRPr="006936E4">
        <w:rPr>
          <w:rFonts w:ascii="Arial" w:hAnsi="Arial" w:cs="Arial"/>
          <w:sz w:val="24"/>
          <w:szCs w:val="24"/>
        </w:rPr>
        <w:lastRenderedPageBreak/>
        <w:t xml:space="preserve">By implementing this recommendation, </w:t>
      </w:r>
      <w:r>
        <w:rPr>
          <w:rFonts w:ascii="Arial" w:hAnsi="Arial" w:cs="Arial"/>
          <w:sz w:val="24"/>
          <w:szCs w:val="24"/>
        </w:rPr>
        <w:t>the State will be well positioned to address the complex challenges within the electrical energy sector. Moreover, it will lead to the optimal use of State resources by creating synergies that reinforce the impact of related policies- improving policy effectiveness.</w:t>
      </w:r>
    </w:p>
    <w:p w14:paraId="320DCFAA" w14:textId="77777777" w:rsidR="004412C1" w:rsidRPr="006936E4" w:rsidRDefault="004412C1" w:rsidP="004412C1">
      <w:pPr>
        <w:numPr>
          <w:ilvl w:val="0"/>
          <w:numId w:val="46"/>
        </w:numPr>
        <w:spacing w:line="360" w:lineRule="auto"/>
        <w:jc w:val="both"/>
        <w:rPr>
          <w:rFonts w:ascii="Arial" w:hAnsi="Arial" w:cs="Arial"/>
          <w:sz w:val="24"/>
          <w:szCs w:val="24"/>
        </w:rPr>
      </w:pPr>
      <w:r w:rsidRPr="006936E4">
        <w:rPr>
          <w:rFonts w:ascii="Arial" w:hAnsi="Arial" w:cs="Arial"/>
          <w:sz w:val="24"/>
          <w:szCs w:val="24"/>
        </w:rPr>
        <w:t xml:space="preserve">Recommendation </w:t>
      </w:r>
      <w:r>
        <w:rPr>
          <w:rFonts w:ascii="Arial" w:hAnsi="Arial" w:cs="Arial"/>
          <w:sz w:val="24"/>
          <w:szCs w:val="24"/>
        </w:rPr>
        <w:t>5 (Policies 3 and 9)</w:t>
      </w:r>
      <w:r w:rsidRPr="006936E4">
        <w:rPr>
          <w:rFonts w:ascii="Arial" w:hAnsi="Arial" w:cs="Arial"/>
          <w:sz w:val="24"/>
          <w:szCs w:val="24"/>
        </w:rPr>
        <w:t xml:space="preserve">: </w:t>
      </w:r>
      <w:r>
        <w:rPr>
          <w:rFonts w:ascii="Arial" w:hAnsi="Arial" w:cs="Arial"/>
          <w:sz w:val="24"/>
          <w:szCs w:val="24"/>
        </w:rPr>
        <w:t xml:space="preserve">Reducing the institutional power of the </w:t>
      </w:r>
      <w:proofErr w:type="gramStart"/>
      <w:r>
        <w:rPr>
          <w:rFonts w:ascii="Arial" w:hAnsi="Arial" w:cs="Arial"/>
          <w:sz w:val="24"/>
          <w:szCs w:val="24"/>
        </w:rPr>
        <w:t>MEC</w:t>
      </w:r>
      <w:proofErr w:type="gramEnd"/>
    </w:p>
    <w:p w14:paraId="56E46CF8" w14:textId="2CC82F52" w:rsidR="004412C1" w:rsidRPr="006936E4" w:rsidRDefault="004412C1" w:rsidP="004412C1">
      <w:pPr>
        <w:numPr>
          <w:ilvl w:val="1"/>
          <w:numId w:val="46"/>
        </w:numPr>
        <w:spacing w:line="360" w:lineRule="auto"/>
        <w:jc w:val="both"/>
        <w:rPr>
          <w:rFonts w:ascii="Arial" w:hAnsi="Arial" w:cs="Arial"/>
          <w:sz w:val="24"/>
          <w:szCs w:val="24"/>
        </w:rPr>
      </w:pPr>
      <w:r>
        <w:rPr>
          <w:rFonts w:ascii="Arial" w:hAnsi="Arial" w:cs="Arial"/>
          <w:sz w:val="24"/>
          <w:szCs w:val="24"/>
        </w:rPr>
        <w:t xml:space="preserve">This recommendation is underpinned by the findings that the MEC is </w:t>
      </w:r>
      <w:r w:rsidR="006025F7">
        <w:rPr>
          <w:rFonts w:ascii="Arial" w:hAnsi="Arial" w:cs="Arial"/>
          <w:sz w:val="24"/>
          <w:szCs w:val="24"/>
        </w:rPr>
        <w:t>undermined</w:t>
      </w:r>
      <w:r>
        <w:rPr>
          <w:rFonts w:ascii="Arial" w:hAnsi="Arial" w:cs="Arial"/>
          <w:sz w:val="24"/>
          <w:szCs w:val="24"/>
        </w:rPr>
        <w:t xml:space="preserve"> the propagation of a </w:t>
      </w:r>
      <w:r w:rsidRPr="00AE2460">
        <w:rPr>
          <w:rFonts w:ascii="Arial" w:hAnsi="Arial" w:cs="Arial"/>
          <w:i/>
          <w:iCs/>
          <w:sz w:val="24"/>
          <w:szCs w:val="24"/>
        </w:rPr>
        <w:t>just</w:t>
      </w:r>
      <w:r>
        <w:rPr>
          <w:rFonts w:ascii="Arial" w:hAnsi="Arial" w:cs="Arial"/>
          <w:sz w:val="24"/>
          <w:szCs w:val="24"/>
        </w:rPr>
        <w:t xml:space="preserve"> electrical energy transition. The MEC consists of a coalition that aims to maintain the current status quo in the electrical energy sector and has seemingly worked to stall developments in the renewable electrical energy sector.</w:t>
      </w:r>
    </w:p>
    <w:p w14:paraId="28C45D7E" w14:textId="65F70B5C" w:rsidR="00E66EAC" w:rsidRPr="00C67098" w:rsidRDefault="004412C1" w:rsidP="00C67098">
      <w:pPr>
        <w:numPr>
          <w:ilvl w:val="1"/>
          <w:numId w:val="46"/>
        </w:numPr>
        <w:spacing w:line="360" w:lineRule="auto"/>
        <w:jc w:val="both"/>
        <w:rPr>
          <w:rFonts w:ascii="Arial" w:hAnsi="Arial" w:cs="Arial"/>
          <w:sz w:val="24"/>
          <w:szCs w:val="24"/>
        </w:rPr>
      </w:pPr>
      <w:r w:rsidRPr="006936E4">
        <w:rPr>
          <w:rFonts w:ascii="Arial" w:hAnsi="Arial" w:cs="Arial"/>
          <w:sz w:val="24"/>
          <w:szCs w:val="24"/>
        </w:rPr>
        <w:t xml:space="preserve">By implementing this recommendation, </w:t>
      </w:r>
      <w:r>
        <w:rPr>
          <w:rFonts w:ascii="Arial" w:hAnsi="Arial" w:cs="Arial"/>
          <w:sz w:val="24"/>
          <w:szCs w:val="24"/>
        </w:rPr>
        <w:t>the relationships that continue to maintain the MEC can be weakened</w:t>
      </w:r>
      <w:r w:rsidRPr="006936E4">
        <w:rPr>
          <w:rFonts w:ascii="Arial" w:hAnsi="Arial" w:cs="Arial"/>
          <w:sz w:val="24"/>
          <w:szCs w:val="24"/>
        </w:rPr>
        <w:t>.</w:t>
      </w:r>
      <w:r>
        <w:rPr>
          <w:rFonts w:ascii="Arial" w:hAnsi="Arial" w:cs="Arial"/>
          <w:sz w:val="24"/>
          <w:szCs w:val="24"/>
        </w:rPr>
        <w:t xml:space="preserve"> Additionally, the regulation of lobbying activities can mitigate patronage and promote transparency which would protect public interests. Furthermore, the implementation of this recommendation would support balance</w:t>
      </w:r>
      <w:r w:rsidR="00D42281">
        <w:rPr>
          <w:rFonts w:ascii="Arial" w:hAnsi="Arial" w:cs="Arial"/>
          <w:sz w:val="24"/>
          <w:szCs w:val="24"/>
        </w:rPr>
        <w:t>d</w:t>
      </w:r>
      <w:r>
        <w:rPr>
          <w:rFonts w:ascii="Arial" w:hAnsi="Arial" w:cs="Arial"/>
          <w:sz w:val="24"/>
          <w:szCs w:val="24"/>
        </w:rPr>
        <w:t xml:space="preserve"> and informed </w:t>
      </w:r>
      <w:r w:rsidR="00C67098">
        <w:rPr>
          <w:rFonts w:ascii="Arial" w:hAnsi="Arial" w:cs="Arial"/>
          <w:sz w:val="24"/>
          <w:szCs w:val="24"/>
        </w:rPr>
        <w:t>policymaking</w:t>
      </w:r>
      <w:r>
        <w:rPr>
          <w:rFonts w:ascii="Arial" w:hAnsi="Arial" w:cs="Arial"/>
          <w:sz w:val="24"/>
          <w:szCs w:val="24"/>
        </w:rPr>
        <w:t>.</w:t>
      </w:r>
    </w:p>
    <w:p w14:paraId="746C7846" w14:textId="77777777" w:rsidR="007C3E8E" w:rsidRDefault="00660A5D" w:rsidP="00F6365A">
      <w:pPr>
        <w:spacing w:line="360" w:lineRule="auto"/>
        <w:jc w:val="both"/>
        <w:rPr>
          <w:rFonts w:ascii="Arial" w:eastAsia="Arial" w:hAnsi="Arial" w:cs="Arial"/>
          <w:sz w:val="24"/>
          <w:szCs w:val="24"/>
        </w:rPr>
      </w:pPr>
      <w:r>
        <w:rPr>
          <w:rFonts w:ascii="Arial" w:eastAsia="Arial" w:hAnsi="Arial" w:cs="Arial"/>
          <w:sz w:val="24"/>
          <w:szCs w:val="24"/>
        </w:rPr>
        <w:t xml:space="preserve">However, due to the complexity of socio-technical transitions, the nine proposed policy recommendations would require simultaneous implementation and a concerted effort towards policy coordination across government departments. Bringing about a </w:t>
      </w:r>
      <w:r w:rsidR="002948BF" w:rsidRPr="002948BF">
        <w:rPr>
          <w:rFonts w:ascii="Arial" w:eastAsia="Arial" w:hAnsi="Arial" w:cs="Arial"/>
          <w:i/>
          <w:sz w:val="24"/>
          <w:szCs w:val="24"/>
        </w:rPr>
        <w:t>just</w:t>
      </w:r>
      <w:r>
        <w:rPr>
          <w:rFonts w:ascii="Arial" w:eastAsia="Arial" w:hAnsi="Arial" w:cs="Arial"/>
          <w:sz w:val="24"/>
          <w:szCs w:val="24"/>
        </w:rPr>
        <w:t xml:space="preserve"> electrical energy transition in South Africa will require sector reforms that will challenge deeply entrenched political and institutional frameworks that preserve the interests of the MEC.</w:t>
      </w:r>
      <w:r w:rsidR="005108AB">
        <w:rPr>
          <w:rFonts w:ascii="Arial" w:eastAsia="Arial" w:hAnsi="Arial" w:cs="Arial"/>
          <w:sz w:val="24"/>
          <w:szCs w:val="24"/>
        </w:rPr>
        <w:t xml:space="preserve"> </w:t>
      </w:r>
    </w:p>
    <w:p w14:paraId="75CF5578" w14:textId="143F2785" w:rsidR="00814934" w:rsidRPr="00814934" w:rsidRDefault="00814934" w:rsidP="00814934">
      <w:pPr>
        <w:spacing w:line="360" w:lineRule="auto"/>
        <w:jc w:val="both"/>
        <w:rPr>
          <w:rFonts w:ascii="Arial" w:eastAsia="Arial" w:hAnsi="Arial" w:cs="Arial"/>
          <w:sz w:val="24"/>
          <w:szCs w:val="24"/>
        </w:rPr>
      </w:pPr>
      <w:r w:rsidRPr="00814934">
        <w:rPr>
          <w:rFonts w:ascii="Arial" w:eastAsia="Arial" w:hAnsi="Arial" w:cs="Arial"/>
          <w:sz w:val="24"/>
          <w:szCs w:val="24"/>
        </w:rPr>
        <w:t xml:space="preserve">The policy recommendations put forward in this research project have the potential to make a significant impact in the renewable electrical energy sector. By addressing the policy, infrastructure and institutional challenges that burden the entire electrical energy sector, implementing these recommendations can contribute to reliable electrical energy supply, equity, and environmental sustainability. It is critical that </w:t>
      </w:r>
      <w:r w:rsidR="00E93012" w:rsidRPr="00814934">
        <w:rPr>
          <w:rFonts w:ascii="Arial" w:eastAsia="Arial" w:hAnsi="Arial" w:cs="Arial"/>
          <w:sz w:val="24"/>
          <w:szCs w:val="24"/>
        </w:rPr>
        <w:t>policy makers consider these recommendations</w:t>
      </w:r>
      <w:r w:rsidRPr="00814934">
        <w:rPr>
          <w:rFonts w:ascii="Arial" w:eastAsia="Arial" w:hAnsi="Arial" w:cs="Arial"/>
          <w:sz w:val="24"/>
          <w:szCs w:val="24"/>
        </w:rPr>
        <w:t>.</w:t>
      </w:r>
    </w:p>
    <w:p w14:paraId="0A4D9A77" w14:textId="1FA72DD3" w:rsidR="00814934" w:rsidRPr="00814934" w:rsidRDefault="00814934" w:rsidP="00814934">
      <w:pPr>
        <w:spacing w:line="360" w:lineRule="auto"/>
        <w:jc w:val="both"/>
        <w:rPr>
          <w:rFonts w:ascii="Arial" w:eastAsia="Arial" w:hAnsi="Arial" w:cs="Arial"/>
          <w:sz w:val="24"/>
          <w:szCs w:val="24"/>
        </w:rPr>
      </w:pPr>
      <w:r w:rsidRPr="00814934">
        <w:rPr>
          <w:rFonts w:ascii="Arial" w:eastAsia="Arial" w:hAnsi="Arial" w:cs="Arial"/>
          <w:sz w:val="24"/>
          <w:szCs w:val="24"/>
        </w:rPr>
        <w:lastRenderedPageBreak/>
        <w:t>This research project provided insights into the political economy of the renewable electrical energy sector and has contributed to existing knowledge. However, there exist limitations</w:t>
      </w:r>
      <w:r w:rsidR="00042764">
        <w:rPr>
          <w:rFonts w:ascii="Arial" w:eastAsia="Arial" w:hAnsi="Arial" w:cs="Arial"/>
          <w:sz w:val="24"/>
          <w:szCs w:val="24"/>
        </w:rPr>
        <w:t xml:space="preserve"> to the research project</w:t>
      </w:r>
      <w:r w:rsidRPr="00814934">
        <w:rPr>
          <w:rFonts w:ascii="Arial" w:eastAsia="Arial" w:hAnsi="Arial" w:cs="Arial"/>
          <w:sz w:val="24"/>
          <w:szCs w:val="24"/>
        </w:rPr>
        <w:t xml:space="preserve"> and opportunities for future research. A key limitation identified within th</w:t>
      </w:r>
      <w:r w:rsidR="00CF4AB9">
        <w:rPr>
          <w:rFonts w:ascii="Arial" w:eastAsia="Arial" w:hAnsi="Arial" w:cs="Arial"/>
          <w:sz w:val="24"/>
          <w:szCs w:val="24"/>
        </w:rPr>
        <w:t>e</w:t>
      </w:r>
      <w:r w:rsidRPr="00814934">
        <w:rPr>
          <w:rFonts w:ascii="Arial" w:eastAsia="Arial" w:hAnsi="Arial" w:cs="Arial"/>
          <w:sz w:val="24"/>
          <w:szCs w:val="24"/>
        </w:rPr>
        <w:t xml:space="preserve"> research project </w:t>
      </w:r>
      <w:r w:rsidR="00042764">
        <w:rPr>
          <w:rFonts w:ascii="Arial" w:eastAsia="Arial" w:hAnsi="Arial" w:cs="Arial"/>
          <w:sz w:val="24"/>
          <w:szCs w:val="24"/>
        </w:rPr>
        <w:t>was</w:t>
      </w:r>
      <w:r w:rsidRPr="00814934">
        <w:rPr>
          <w:rFonts w:ascii="Arial" w:eastAsia="Arial" w:hAnsi="Arial" w:cs="Arial"/>
          <w:sz w:val="24"/>
          <w:szCs w:val="24"/>
        </w:rPr>
        <w:t xml:space="preserve"> the sample size, which was limited to 10 respondents. Future research would benefit from a larger sample size to enhance the validity and reliability of the findings. Additionally, the scope of the research project was limited, a broader scope would provide a richer understanding of the political economy of the renewable electrical energy sector. Based on the findings and limitations, the researcher identified two research areas that c</w:t>
      </w:r>
      <w:r w:rsidR="007C3E8E">
        <w:rPr>
          <w:rFonts w:ascii="Arial" w:eastAsia="Arial" w:hAnsi="Arial" w:cs="Arial"/>
          <w:sz w:val="24"/>
          <w:szCs w:val="24"/>
        </w:rPr>
        <w:t>ould</w:t>
      </w:r>
      <w:r w:rsidRPr="00814934">
        <w:rPr>
          <w:rFonts w:ascii="Arial" w:eastAsia="Arial" w:hAnsi="Arial" w:cs="Arial"/>
          <w:sz w:val="24"/>
          <w:szCs w:val="24"/>
        </w:rPr>
        <w:t xml:space="preserve"> be explored by academics. </w:t>
      </w:r>
    </w:p>
    <w:p w14:paraId="5E2B79E1" w14:textId="31E43027" w:rsidR="00814934" w:rsidRPr="00814934" w:rsidRDefault="00814934" w:rsidP="00814934">
      <w:pPr>
        <w:spacing w:line="360" w:lineRule="auto"/>
        <w:jc w:val="both"/>
        <w:rPr>
          <w:rFonts w:ascii="Arial" w:eastAsia="Arial" w:hAnsi="Arial" w:cs="Arial"/>
          <w:sz w:val="24"/>
          <w:szCs w:val="24"/>
        </w:rPr>
      </w:pPr>
      <w:r w:rsidRPr="00814934">
        <w:rPr>
          <w:rFonts w:ascii="Arial" w:eastAsia="Arial" w:hAnsi="Arial" w:cs="Arial"/>
          <w:sz w:val="24"/>
          <w:szCs w:val="24"/>
        </w:rPr>
        <w:t xml:space="preserve">It would be valuable to for academics to explore broader political economy dimensions within the entire electrical energy sector – beyond the two political economy dimensions identified in the research project. This undertaking could involve a larger study across the main stakeholders in the sector </w:t>
      </w:r>
      <w:proofErr w:type="gramStart"/>
      <w:r w:rsidRPr="00814934">
        <w:rPr>
          <w:rFonts w:ascii="Arial" w:eastAsia="Arial" w:hAnsi="Arial" w:cs="Arial"/>
          <w:sz w:val="24"/>
          <w:szCs w:val="24"/>
        </w:rPr>
        <w:t>and also</w:t>
      </w:r>
      <w:proofErr w:type="gramEnd"/>
      <w:r w:rsidRPr="00814934">
        <w:rPr>
          <w:rFonts w:ascii="Arial" w:eastAsia="Arial" w:hAnsi="Arial" w:cs="Arial"/>
          <w:sz w:val="24"/>
          <w:szCs w:val="24"/>
        </w:rPr>
        <w:t xml:space="preserve"> employ direct observational techniques to capture contextual factors and </w:t>
      </w:r>
      <w:r w:rsidR="00042764">
        <w:rPr>
          <w:rFonts w:ascii="Arial" w:eastAsia="Arial" w:hAnsi="Arial" w:cs="Arial"/>
          <w:sz w:val="24"/>
          <w:szCs w:val="24"/>
        </w:rPr>
        <w:t xml:space="preserve">the </w:t>
      </w:r>
      <w:r w:rsidRPr="00814934">
        <w:rPr>
          <w:rFonts w:ascii="Arial" w:eastAsia="Arial" w:hAnsi="Arial" w:cs="Arial"/>
          <w:sz w:val="24"/>
          <w:szCs w:val="24"/>
        </w:rPr>
        <w:t>nuances of policy processes.</w:t>
      </w:r>
    </w:p>
    <w:p w14:paraId="44EFA4D9" w14:textId="2A16C73F" w:rsidR="00814934" w:rsidRPr="00814934" w:rsidRDefault="00814934" w:rsidP="00814934">
      <w:pPr>
        <w:spacing w:line="360" w:lineRule="auto"/>
        <w:jc w:val="both"/>
        <w:rPr>
          <w:rFonts w:ascii="Arial" w:eastAsia="Arial" w:hAnsi="Arial" w:cs="Arial"/>
          <w:sz w:val="24"/>
          <w:szCs w:val="24"/>
        </w:rPr>
      </w:pPr>
      <w:r w:rsidRPr="00814934">
        <w:rPr>
          <w:rFonts w:ascii="Arial" w:eastAsia="Arial" w:hAnsi="Arial" w:cs="Arial"/>
          <w:sz w:val="24"/>
          <w:szCs w:val="24"/>
        </w:rPr>
        <w:t xml:space="preserve">Another area that warrants further research is the </w:t>
      </w:r>
      <w:r w:rsidR="00042764">
        <w:rPr>
          <w:rFonts w:ascii="Arial" w:eastAsia="Arial" w:hAnsi="Arial" w:cs="Arial"/>
          <w:sz w:val="24"/>
          <w:szCs w:val="24"/>
        </w:rPr>
        <w:t>study</w:t>
      </w:r>
      <w:r w:rsidRPr="00814934">
        <w:rPr>
          <w:rFonts w:ascii="Arial" w:eastAsia="Arial" w:hAnsi="Arial" w:cs="Arial"/>
          <w:sz w:val="24"/>
          <w:szCs w:val="24"/>
        </w:rPr>
        <w:t xml:space="preserve"> of the </w:t>
      </w:r>
      <w:r w:rsidR="007C3E8E">
        <w:rPr>
          <w:rFonts w:ascii="Arial" w:eastAsia="Arial" w:hAnsi="Arial" w:cs="Arial"/>
          <w:sz w:val="24"/>
          <w:szCs w:val="24"/>
        </w:rPr>
        <w:t>Coal Lobby</w:t>
      </w:r>
      <w:r w:rsidRPr="00814934">
        <w:rPr>
          <w:rFonts w:ascii="Arial" w:eastAsia="Arial" w:hAnsi="Arial" w:cs="Arial"/>
          <w:sz w:val="24"/>
          <w:szCs w:val="24"/>
        </w:rPr>
        <w:t xml:space="preserve"> – composition</w:t>
      </w:r>
      <w:r w:rsidR="00042764">
        <w:rPr>
          <w:rFonts w:ascii="Arial" w:eastAsia="Arial" w:hAnsi="Arial" w:cs="Arial"/>
          <w:sz w:val="24"/>
          <w:szCs w:val="24"/>
        </w:rPr>
        <w:t xml:space="preserve"> of members</w:t>
      </w:r>
      <w:r w:rsidRPr="00814934">
        <w:rPr>
          <w:rFonts w:ascii="Arial" w:eastAsia="Arial" w:hAnsi="Arial" w:cs="Arial"/>
          <w:sz w:val="24"/>
          <w:szCs w:val="24"/>
        </w:rPr>
        <w:t>, incentives, relationships, ideologies, and power. The research project focused on the State, Axes of Capital, and Eskom</w:t>
      </w:r>
      <w:r w:rsidR="00042764">
        <w:rPr>
          <w:rFonts w:ascii="Arial" w:eastAsia="Arial" w:hAnsi="Arial" w:cs="Arial"/>
          <w:sz w:val="24"/>
          <w:szCs w:val="24"/>
        </w:rPr>
        <w:t>.</w:t>
      </w:r>
      <w:r w:rsidRPr="00814934">
        <w:rPr>
          <w:rFonts w:ascii="Arial" w:eastAsia="Arial" w:hAnsi="Arial" w:cs="Arial"/>
          <w:sz w:val="24"/>
          <w:szCs w:val="24"/>
        </w:rPr>
        <w:t xml:space="preserve"> </w:t>
      </w:r>
      <w:r w:rsidR="00042764">
        <w:rPr>
          <w:rFonts w:ascii="Arial" w:eastAsia="Arial" w:hAnsi="Arial" w:cs="Arial"/>
          <w:sz w:val="24"/>
          <w:szCs w:val="24"/>
        </w:rPr>
        <w:t>However,</w:t>
      </w:r>
      <w:r w:rsidRPr="00814934">
        <w:rPr>
          <w:rFonts w:ascii="Arial" w:eastAsia="Arial" w:hAnsi="Arial" w:cs="Arial"/>
          <w:sz w:val="24"/>
          <w:szCs w:val="24"/>
        </w:rPr>
        <w:t xml:space="preserve"> there is a need to undertake a deeper exploration on the influence of the </w:t>
      </w:r>
      <w:r w:rsidR="007C3E8E">
        <w:rPr>
          <w:rFonts w:ascii="Arial" w:eastAsia="Arial" w:hAnsi="Arial" w:cs="Arial"/>
          <w:sz w:val="24"/>
          <w:szCs w:val="24"/>
        </w:rPr>
        <w:t>Coal Lobby</w:t>
      </w:r>
      <w:r w:rsidRPr="00814934">
        <w:rPr>
          <w:rFonts w:ascii="Arial" w:eastAsia="Arial" w:hAnsi="Arial" w:cs="Arial"/>
          <w:sz w:val="24"/>
          <w:szCs w:val="24"/>
        </w:rPr>
        <w:t xml:space="preserve"> on the political economy of the electrical energy sector to gain a comprehensive understanding of the underlying mechanisms that maintain the MEC.</w:t>
      </w:r>
    </w:p>
    <w:p w14:paraId="3893F931" w14:textId="5438B47C" w:rsidR="00814934" w:rsidRPr="00814934" w:rsidRDefault="00814934" w:rsidP="00814934">
      <w:pPr>
        <w:spacing w:line="360" w:lineRule="auto"/>
        <w:jc w:val="both"/>
        <w:rPr>
          <w:rFonts w:ascii="Arial" w:eastAsia="Arial" w:hAnsi="Arial" w:cs="Arial"/>
          <w:sz w:val="24"/>
          <w:szCs w:val="24"/>
        </w:rPr>
      </w:pPr>
      <w:r w:rsidRPr="00814934">
        <w:rPr>
          <w:rFonts w:ascii="Arial" w:eastAsia="Arial" w:hAnsi="Arial" w:cs="Arial"/>
          <w:sz w:val="24"/>
          <w:szCs w:val="24"/>
        </w:rPr>
        <w:t xml:space="preserve">Moreover, as previously mentioned, methodological improvements can enhance the insights gained from future research. For instance, incorporating direct observations and case studies alongside in-depth interviews </w:t>
      </w:r>
      <w:r w:rsidR="00D46BF8">
        <w:rPr>
          <w:rFonts w:ascii="Arial" w:eastAsia="Arial" w:hAnsi="Arial" w:cs="Arial"/>
          <w:sz w:val="24"/>
          <w:szCs w:val="24"/>
        </w:rPr>
        <w:t>c</w:t>
      </w:r>
      <w:r w:rsidR="0075657A">
        <w:rPr>
          <w:rFonts w:ascii="Arial" w:eastAsia="Arial" w:hAnsi="Arial" w:cs="Arial"/>
          <w:sz w:val="24"/>
          <w:szCs w:val="24"/>
        </w:rPr>
        <w:t>ould</w:t>
      </w:r>
      <w:r w:rsidRPr="00814934">
        <w:rPr>
          <w:rFonts w:ascii="Arial" w:eastAsia="Arial" w:hAnsi="Arial" w:cs="Arial"/>
          <w:sz w:val="24"/>
          <w:szCs w:val="24"/>
        </w:rPr>
        <w:t xml:space="preserve"> provide richer insights into the political economy of the electrical energy sector. Additionally, employing other qualitative analysis techniques, such as network analysis, may uncover hidden patterns of influence and relationships.</w:t>
      </w:r>
    </w:p>
    <w:p w14:paraId="1FCB96E8" w14:textId="768E530E" w:rsidR="00814934" w:rsidRPr="00814934" w:rsidRDefault="00120B0F" w:rsidP="00814934">
      <w:pPr>
        <w:spacing w:line="360" w:lineRule="auto"/>
        <w:jc w:val="both"/>
        <w:rPr>
          <w:rFonts w:ascii="Arial" w:eastAsia="Arial" w:hAnsi="Arial" w:cs="Arial"/>
          <w:sz w:val="24"/>
          <w:szCs w:val="24"/>
        </w:rPr>
      </w:pPr>
      <w:r w:rsidRPr="00814934">
        <w:rPr>
          <w:rFonts w:ascii="Arial" w:eastAsia="Arial" w:hAnsi="Arial" w:cs="Arial"/>
          <w:sz w:val="24"/>
          <w:szCs w:val="24"/>
        </w:rPr>
        <w:t>By addressing the identified limitations and exploring the proposed research topics, academics can further expand the understanding of the political economy of the renewable electrical energy sector.</w:t>
      </w:r>
      <w:r>
        <w:rPr>
          <w:rFonts w:ascii="Arial" w:eastAsia="Arial" w:hAnsi="Arial" w:cs="Arial"/>
          <w:sz w:val="24"/>
          <w:szCs w:val="24"/>
        </w:rPr>
        <w:t xml:space="preserve"> Moreover, t</w:t>
      </w:r>
      <w:r w:rsidR="00CC0D3C">
        <w:rPr>
          <w:rFonts w:ascii="Arial" w:eastAsia="Arial" w:hAnsi="Arial" w:cs="Arial"/>
          <w:sz w:val="24"/>
          <w:szCs w:val="24"/>
        </w:rPr>
        <w:t>hrough</w:t>
      </w:r>
      <w:r w:rsidR="00730BA2">
        <w:rPr>
          <w:rFonts w:ascii="Arial" w:eastAsia="Arial" w:hAnsi="Arial" w:cs="Arial"/>
          <w:sz w:val="24"/>
          <w:szCs w:val="24"/>
        </w:rPr>
        <w:t xml:space="preserve"> </w:t>
      </w:r>
      <w:r w:rsidR="00814934" w:rsidRPr="00814934">
        <w:rPr>
          <w:rFonts w:ascii="Arial" w:eastAsia="Arial" w:hAnsi="Arial" w:cs="Arial"/>
          <w:sz w:val="24"/>
          <w:szCs w:val="24"/>
        </w:rPr>
        <w:t>further investigati</w:t>
      </w:r>
      <w:r w:rsidR="00730BA2">
        <w:rPr>
          <w:rFonts w:ascii="Arial" w:eastAsia="Arial" w:hAnsi="Arial" w:cs="Arial"/>
          <w:sz w:val="24"/>
          <w:szCs w:val="24"/>
        </w:rPr>
        <w:t>on within</w:t>
      </w:r>
      <w:r w:rsidR="00814934" w:rsidRPr="00814934">
        <w:rPr>
          <w:rFonts w:ascii="Arial" w:eastAsia="Arial" w:hAnsi="Arial" w:cs="Arial"/>
          <w:sz w:val="24"/>
          <w:szCs w:val="24"/>
        </w:rPr>
        <w:t xml:space="preserve"> these areas, researchers </w:t>
      </w:r>
      <w:r w:rsidR="00730BA2">
        <w:rPr>
          <w:rFonts w:ascii="Arial" w:eastAsia="Arial" w:hAnsi="Arial" w:cs="Arial"/>
          <w:sz w:val="24"/>
          <w:szCs w:val="24"/>
        </w:rPr>
        <w:t>will be able to</w:t>
      </w:r>
      <w:r w:rsidR="00814934" w:rsidRPr="00814934">
        <w:rPr>
          <w:rFonts w:ascii="Arial" w:eastAsia="Arial" w:hAnsi="Arial" w:cs="Arial"/>
          <w:sz w:val="24"/>
          <w:szCs w:val="24"/>
        </w:rPr>
        <w:t xml:space="preserve"> contribute to the development of more </w:t>
      </w:r>
      <w:r w:rsidR="00814934" w:rsidRPr="00814934">
        <w:rPr>
          <w:rFonts w:ascii="Arial" w:eastAsia="Arial" w:hAnsi="Arial" w:cs="Arial"/>
          <w:sz w:val="24"/>
          <w:szCs w:val="24"/>
        </w:rPr>
        <w:lastRenderedPageBreak/>
        <w:t>effective</w:t>
      </w:r>
      <w:r w:rsidR="0075657A">
        <w:rPr>
          <w:rFonts w:ascii="Arial" w:eastAsia="Arial" w:hAnsi="Arial" w:cs="Arial"/>
          <w:sz w:val="24"/>
          <w:szCs w:val="24"/>
        </w:rPr>
        <w:t xml:space="preserve"> </w:t>
      </w:r>
      <w:r w:rsidR="00814934" w:rsidRPr="00814934">
        <w:rPr>
          <w:rFonts w:ascii="Arial" w:eastAsia="Arial" w:hAnsi="Arial" w:cs="Arial"/>
          <w:sz w:val="24"/>
          <w:szCs w:val="24"/>
        </w:rPr>
        <w:t>polic</w:t>
      </w:r>
      <w:r w:rsidR="00396757">
        <w:rPr>
          <w:rFonts w:ascii="Arial" w:eastAsia="Arial" w:hAnsi="Arial" w:cs="Arial"/>
          <w:sz w:val="24"/>
          <w:szCs w:val="24"/>
        </w:rPr>
        <w:t>y interventions</w:t>
      </w:r>
      <w:r w:rsidR="00814934" w:rsidRPr="00814934">
        <w:rPr>
          <w:rFonts w:ascii="Arial" w:eastAsia="Arial" w:hAnsi="Arial" w:cs="Arial"/>
          <w:sz w:val="24"/>
          <w:szCs w:val="24"/>
        </w:rPr>
        <w:t xml:space="preserve"> to mitigate the impact of the MEC on the renewable electrical energy sector and improve </w:t>
      </w:r>
      <w:r w:rsidR="00396757">
        <w:rPr>
          <w:rFonts w:ascii="Arial" w:eastAsia="Arial" w:hAnsi="Arial" w:cs="Arial"/>
          <w:sz w:val="24"/>
          <w:szCs w:val="24"/>
        </w:rPr>
        <w:t>outcomes</w:t>
      </w:r>
      <w:r w:rsidR="00814934" w:rsidRPr="00814934">
        <w:rPr>
          <w:rFonts w:ascii="Arial" w:eastAsia="Arial" w:hAnsi="Arial" w:cs="Arial"/>
          <w:sz w:val="24"/>
          <w:szCs w:val="24"/>
        </w:rPr>
        <w:t xml:space="preserve">. </w:t>
      </w:r>
    </w:p>
    <w:p w14:paraId="41236367" w14:textId="77777777" w:rsidR="00D42281" w:rsidRPr="00F6365A" w:rsidRDefault="00D42281" w:rsidP="00F6365A">
      <w:pPr>
        <w:spacing w:line="360" w:lineRule="auto"/>
        <w:jc w:val="both"/>
        <w:rPr>
          <w:rFonts w:ascii="Arial" w:eastAsia="Arial" w:hAnsi="Arial" w:cs="Arial"/>
          <w:sz w:val="24"/>
          <w:szCs w:val="24"/>
        </w:rPr>
      </w:pPr>
    </w:p>
    <w:p w14:paraId="7B147C94" w14:textId="77777777" w:rsidR="00036EEB" w:rsidRDefault="00036EEB">
      <w:pPr>
        <w:spacing w:line="360" w:lineRule="auto"/>
        <w:jc w:val="both"/>
        <w:rPr>
          <w:rFonts w:ascii="Arial" w:eastAsia="Arial" w:hAnsi="Arial" w:cs="Arial"/>
          <w:sz w:val="24"/>
          <w:szCs w:val="24"/>
        </w:rPr>
      </w:pPr>
    </w:p>
    <w:p w14:paraId="5BFC4535" w14:textId="77777777" w:rsidR="00036EEB" w:rsidRDefault="00036EEB">
      <w:pPr>
        <w:spacing w:line="360" w:lineRule="auto"/>
        <w:jc w:val="both"/>
        <w:rPr>
          <w:rFonts w:ascii="Arial" w:eastAsia="Arial" w:hAnsi="Arial" w:cs="Arial"/>
          <w:sz w:val="24"/>
          <w:szCs w:val="24"/>
        </w:rPr>
      </w:pPr>
    </w:p>
    <w:p w14:paraId="7AF7140F" w14:textId="77777777" w:rsidR="00036EEB" w:rsidRDefault="00036EEB">
      <w:pPr>
        <w:spacing w:line="360" w:lineRule="auto"/>
        <w:jc w:val="both"/>
        <w:rPr>
          <w:rFonts w:ascii="Arial" w:eastAsia="Arial" w:hAnsi="Arial" w:cs="Arial"/>
          <w:sz w:val="24"/>
          <w:szCs w:val="24"/>
        </w:rPr>
      </w:pPr>
    </w:p>
    <w:p w14:paraId="73C985BF" w14:textId="5B488ACA" w:rsidR="00036EEB" w:rsidRDefault="00036EEB">
      <w:pPr>
        <w:spacing w:line="360" w:lineRule="auto"/>
        <w:jc w:val="both"/>
        <w:rPr>
          <w:rFonts w:ascii="Arial" w:eastAsia="Arial" w:hAnsi="Arial" w:cs="Arial"/>
          <w:sz w:val="24"/>
          <w:szCs w:val="24"/>
        </w:rPr>
      </w:pPr>
    </w:p>
    <w:p w14:paraId="4117023D" w14:textId="77777777" w:rsidR="00120B0F" w:rsidRDefault="00120B0F">
      <w:pPr>
        <w:spacing w:line="360" w:lineRule="auto"/>
        <w:jc w:val="both"/>
        <w:rPr>
          <w:rFonts w:ascii="Arial" w:eastAsia="Arial" w:hAnsi="Arial" w:cs="Arial"/>
          <w:sz w:val="24"/>
          <w:szCs w:val="24"/>
        </w:rPr>
      </w:pPr>
    </w:p>
    <w:p w14:paraId="480FAECA" w14:textId="77777777" w:rsidR="00120B0F" w:rsidRDefault="00120B0F">
      <w:pPr>
        <w:spacing w:line="360" w:lineRule="auto"/>
        <w:jc w:val="both"/>
        <w:rPr>
          <w:rFonts w:ascii="Arial" w:eastAsia="Arial" w:hAnsi="Arial" w:cs="Arial"/>
          <w:sz w:val="24"/>
          <w:szCs w:val="24"/>
        </w:rPr>
      </w:pPr>
    </w:p>
    <w:p w14:paraId="5913E968" w14:textId="77777777" w:rsidR="00120B0F" w:rsidRDefault="00120B0F">
      <w:pPr>
        <w:spacing w:line="360" w:lineRule="auto"/>
        <w:jc w:val="both"/>
        <w:rPr>
          <w:rFonts w:ascii="Arial" w:eastAsia="Arial" w:hAnsi="Arial" w:cs="Arial"/>
          <w:sz w:val="24"/>
          <w:szCs w:val="24"/>
        </w:rPr>
      </w:pPr>
    </w:p>
    <w:p w14:paraId="277A4ADC" w14:textId="77777777" w:rsidR="00120B0F" w:rsidRDefault="00120B0F">
      <w:pPr>
        <w:spacing w:line="360" w:lineRule="auto"/>
        <w:jc w:val="both"/>
        <w:rPr>
          <w:rFonts w:ascii="Arial" w:eastAsia="Arial" w:hAnsi="Arial" w:cs="Arial"/>
          <w:sz w:val="24"/>
          <w:szCs w:val="24"/>
        </w:rPr>
      </w:pPr>
    </w:p>
    <w:p w14:paraId="40B84859" w14:textId="77777777" w:rsidR="00120B0F" w:rsidRDefault="00120B0F">
      <w:pPr>
        <w:spacing w:line="360" w:lineRule="auto"/>
        <w:jc w:val="both"/>
        <w:rPr>
          <w:rFonts w:ascii="Arial" w:eastAsia="Arial" w:hAnsi="Arial" w:cs="Arial"/>
          <w:sz w:val="24"/>
          <w:szCs w:val="24"/>
        </w:rPr>
      </w:pPr>
    </w:p>
    <w:p w14:paraId="69E3406F" w14:textId="77777777" w:rsidR="00120B0F" w:rsidRDefault="00120B0F">
      <w:pPr>
        <w:spacing w:line="360" w:lineRule="auto"/>
        <w:jc w:val="both"/>
        <w:rPr>
          <w:rFonts w:ascii="Arial" w:eastAsia="Arial" w:hAnsi="Arial" w:cs="Arial"/>
          <w:sz w:val="24"/>
          <w:szCs w:val="24"/>
        </w:rPr>
      </w:pPr>
    </w:p>
    <w:p w14:paraId="020EC435" w14:textId="77777777" w:rsidR="00120B0F" w:rsidRDefault="00120B0F">
      <w:pPr>
        <w:spacing w:line="360" w:lineRule="auto"/>
        <w:jc w:val="both"/>
        <w:rPr>
          <w:rFonts w:ascii="Arial" w:eastAsia="Arial" w:hAnsi="Arial" w:cs="Arial"/>
          <w:sz w:val="24"/>
          <w:szCs w:val="24"/>
        </w:rPr>
      </w:pPr>
    </w:p>
    <w:p w14:paraId="3F4FB202" w14:textId="77777777" w:rsidR="00120B0F" w:rsidRDefault="00120B0F">
      <w:pPr>
        <w:spacing w:line="360" w:lineRule="auto"/>
        <w:jc w:val="both"/>
        <w:rPr>
          <w:rFonts w:ascii="Arial" w:eastAsia="Arial" w:hAnsi="Arial" w:cs="Arial"/>
          <w:sz w:val="24"/>
          <w:szCs w:val="24"/>
        </w:rPr>
      </w:pPr>
    </w:p>
    <w:p w14:paraId="3D78559A" w14:textId="77777777" w:rsidR="00120B0F" w:rsidRDefault="00120B0F">
      <w:pPr>
        <w:spacing w:line="360" w:lineRule="auto"/>
        <w:jc w:val="both"/>
        <w:rPr>
          <w:rFonts w:ascii="Arial" w:eastAsia="Arial" w:hAnsi="Arial" w:cs="Arial"/>
          <w:sz w:val="24"/>
          <w:szCs w:val="24"/>
        </w:rPr>
      </w:pPr>
    </w:p>
    <w:p w14:paraId="51BE8566" w14:textId="77777777" w:rsidR="00120B0F" w:rsidRDefault="00120B0F">
      <w:pPr>
        <w:spacing w:line="360" w:lineRule="auto"/>
        <w:jc w:val="both"/>
        <w:rPr>
          <w:rFonts w:ascii="Arial" w:eastAsia="Arial" w:hAnsi="Arial" w:cs="Arial"/>
          <w:sz w:val="24"/>
          <w:szCs w:val="24"/>
        </w:rPr>
      </w:pPr>
    </w:p>
    <w:p w14:paraId="40D2FD8B" w14:textId="77777777" w:rsidR="007C3E8E" w:rsidRDefault="007C3E8E">
      <w:pPr>
        <w:spacing w:line="360" w:lineRule="auto"/>
        <w:jc w:val="both"/>
        <w:rPr>
          <w:rFonts w:ascii="Arial" w:eastAsia="Arial" w:hAnsi="Arial" w:cs="Arial"/>
          <w:sz w:val="24"/>
          <w:szCs w:val="24"/>
        </w:rPr>
      </w:pPr>
    </w:p>
    <w:p w14:paraId="61E3C3B3" w14:textId="77777777" w:rsidR="007C3E8E" w:rsidRDefault="007C3E8E">
      <w:pPr>
        <w:spacing w:line="360" w:lineRule="auto"/>
        <w:jc w:val="both"/>
        <w:rPr>
          <w:rFonts w:ascii="Arial" w:eastAsia="Arial" w:hAnsi="Arial" w:cs="Arial"/>
          <w:sz w:val="24"/>
          <w:szCs w:val="24"/>
        </w:rPr>
      </w:pPr>
    </w:p>
    <w:p w14:paraId="5E5D5120" w14:textId="77777777" w:rsidR="007C3E8E" w:rsidRDefault="007C3E8E">
      <w:pPr>
        <w:spacing w:line="360" w:lineRule="auto"/>
        <w:jc w:val="both"/>
        <w:rPr>
          <w:rFonts w:ascii="Arial" w:eastAsia="Arial" w:hAnsi="Arial" w:cs="Arial"/>
          <w:sz w:val="24"/>
          <w:szCs w:val="24"/>
        </w:rPr>
      </w:pPr>
    </w:p>
    <w:p w14:paraId="7D5E8B23" w14:textId="77777777" w:rsidR="007C3E8E" w:rsidRDefault="007C3E8E">
      <w:pPr>
        <w:spacing w:line="360" w:lineRule="auto"/>
        <w:jc w:val="both"/>
        <w:rPr>
          <w:rFonts w:ascii="Arial" w:eastAsia="Arial" w:hAnsi="Arial" w:cs="Arial"/>
          <w:sz w:val="24"/>
          <w:szCs w:val="24"/>
        </w:rPr>
      </w:pPr>
    </w:p>
    <w:p w14:paraId="14B10B36" w14:textId="77777777" w:rsidR="007C3E8E" w:rsidRDefault="007C3E8E">
      <w:pPr>
        <w:spacing w:line="360" w:lineRule="auto"/>
        <w:jc w:val="both"/>
        <w:rPr>
          <w:rFonts w:ascii="Arial" w:eastAsia="Arial" w:hAnsi="Arial" w:cs="Arial"/>
          <w:sz w:val="24"/>
          <w:szCs w:val="24"/>
        </w:rPr>
      </w:pPr>
    </w:p>
    <w:p w14:paraId="118EAAE2" w14:textId="103898FE" w:rsidR="00036EEB" w:rsidRDefault="00660A5D">
      <w:pPr>
        <w:pStyle w:val="Heading1"/>
        <w:rPr>
          <w:rFonts w:ascii="Arial" w:eastAsia="Arial" w:hAnsi="Arial" w:cs="Arial"/>
          <w:b/>
          <w:color w:val="000000"/>
          <w:sz w:val="28"/>
          <w:szCs w:val="28"/>
        </w:rPr>
      </w:pPr>
      <w:bookmarkStart w:id="75" w:name="_Toc146908361"/>
      <w:r>
        <w:rPr>
          <w:rFonts w:ascii="Arial" w:eastAsia="Arial" w:hAnsi="Arial" w:cs="Arial"/>
          <w:b/>
          <w:color w:val="000000"/>
          <w:sz w:val="28"/>
          <w:szCs w:val="28"/>
        </w:rPr>
        <w:lastRenderedPageBreak/>
        <w:t>BIBLIOGRAPHY</w:t>
      </w:r>
      <w:bookmarkEnd w:id="75"/>
    </w:p>
    <w:p w14:paraId="293E554D" w14:textId="77777777" w:rsidR="00036EEB" w:rsidRDefault="00660A5D">
      <w:pPr>
        <w:pBdr>
          <w:top w:val="nil"/>
          <w:left w:val="nil"/>
          <w:bottom w:val="nil"/>
          <w:right w:val="nil"/>
          <w:between w:val="nil"/>
        </w:pBdr>
        <w:ind w:left="720" w:hanging="720"/>
        <w:rPr>
          <w:color w:val="000000"/>
          <w:sz w:val="24"/>
          <w:szCs w:val="24"/>
        </w:rPr>
      </w:pPr>
      <w:proofErr w:type="spellStart"/>
      <w:r>
        <w:rPr>
          <w:color w:val="000000"/>
        </w:rPr>
        <w:t>Alchemer</w:t>
      </w:r>
      <w:proofErr w:type="spellEnd"/>
      <w:r>
        <w:rPr>
          <w:color w:val="000000"/>
        </w:rPr>
        <w:t xml:space="preserve">. (2021, May 20). </w:t>
      </w:r>
      <w:r>
        <w:rPr>
          <w:i/>
          <w:color w:val="000000"/>
        </w:rPr>
        <w:t>Purposive Sampling 101</w:t>
      </w:r>
      <w:r>
        <w:rPr>
          <w:color w:val="000000"/>
        </w:rPr>
        <w:t xml:space="preserve">. Retrieved from </w:t>
      </w:r>
      <w:proofErr w:type="spellStart"/>
      <w:r>
        <w:rPr>
          <w:color w:val="000000"/>
        </w:rPr>
        <w:t>Alchemer</w:t>
      </w:r>
      <w:proofErr w:type="spellEnd"/>
      <w:r>
        <w:rPr>
          <w:color w:val="000000"/>
        </w:rPr>
        <w:t>: https://www.alchemer.com/resources/blog/purposive-sampling-101/#:~:text=What%20is%20Purposive%20Sampling%3F,to%20participate%20in%20their%20surveys.</w:t>
      </w:r>
    </w:p>
    <w:p w14:paraId="575B4376" w14:textId="663F72A5" w:rsidR="00036EEB" w:rsidRDefault="00660A5D">
      <w:pPr>
        <w:pBdr>
          <w:top w:val="nil"/>
          <w:left w:val="nil"/>
          <w:bottom w:val="nil"/>
          <w:right w:val="nil"/>
          <w:between w:val="nil"/>
        </w:pBdr>
        <w:ind w:left="720" w:hanging="720"/>
        <w:rPr>
          <w:color w:val="000000"/>
        </w:rPr>
      </w:pPr>
      <w:proofErr w:type="spellStart"/>
      <w:r>
        <w:rPr>
          <w:color w:val="000000"/>
        </w:rPr>
        <w:t>Alesina</w:t>
      </w:r>
      <w:proofErr w:type="spellEnd"/>
      <w:r>
        <w:rPr>
          <w:color w:val="000000"/>
        </w:rPr>
        <w:t xml:space="preserve">, A., </w:t>
      </w:r>
      <w:proofErr w:type="spellStart"/>
      <w:r>
        <w:rPr>
          <w:color w:val="000000"/>
        </w:rPr>
        <w:t>Benhenda</w:t>
      </w:r>
      <w:proofErr w:type="spellEnd"/>
      <w:r>
        <w:rPr>
          <w:color w:val="000000"/>
        </w:rPr>
        <w:t xml:space="preserve">, A., </w:t>
      </w:r>
      <w:proofErr w:type="spellStart"/>
      <w:r>
        <w:rPr>
          <w:color w:val="000000"/>
        </w:rPr>
        <w:t>Grobon</w:t>
      </w:r>
      <w:proofErr w:type="spellEnd"/>
      <w:r>
        <w:rPr>
          <w:color w:val="000000"/>
        </w:rPr>
        <w:t xml:space="preserve">, S., &amp; </w:t>
      </w:r>
      <w:proofErr w:type="spellStart"/>
      <w:r>
        <w:rPr>
          <w:color w:val="000000"/>
        </w:rPr>
        <w:t>Imberti</w:t>
      </w:r>
      <w:proofErr w:type="spellEnd"/>
      <w:r>
        <w:rPr>
          <w:color w:val="000000"/>
        </w:rPr>
        <w:t xml:space="preserve">, A. (2016). Introduction: What is political economy? </w:t>
      </w:r>
      <w:r w:rsidR="008F2043">
        <w:rPr>
          <w:i/>
          <w:color w:val="000000"/>
        </w:rPr>
        <w:t>Introduction:</w:t>
      </w:r>
      <w:r>
        <w:rPr>
          <w:i/>
          <w:color w:val="000000"/>
        </w:rPr>
        <w:t xml:space="preserve"> </w:t>
      </w:r>
      <w:proofErr w:type="spellStart"/>
      <w:r>
        <w:rPr>
          <w:i/>
          <w:color w:val="000000"/>
        </w:rPr>
        <w:t>qu’est-ce</w:t>
      </w:r>
      <w:proofErr w:type="spellEnd"/>
      <w:r>
        <w:rPr>
          <w:i/>
          <w:color w:val="000000"/>
        </w:rPr>
        <w:t xml:space="preserve"> que </w:t>
      </w:r>
      <w:proofErr w:type="spellStart"/>
      <w:r>
        <w:rPr>
          <w:i/>
          <w:color w:val="000000"/>
        </w:rPr>
        <w:t>l’économie</w:t>
      </w:r>
      <w:proofErr w:type="spellEnd"/>
      <w:r>
        <w:rPr>
          <w:i/>
          <w:color w:val="000000"/>
        </w:rPr>
        <w:t xml:space="preserve"> </w:t>
      </w:r>
      <w:r w:rsidR="00805787">
        <w:rPr>
          <w:i/>
          <w:color w:val="000000"/>
        </w:rPr>
        <w:t>politique?</w:t>
      </w:r>
      <w:r>
        <w:rPr>
          <w:color w:val="000000"/>
        </w:rPr>
        <w:t xml:space="preserve"> 10-18.</w:t>
      </w:r>
    </w:p>
    <w:p w14:paraId="6337F38F" w14:textId="2ED835D6" w:rsidR="00036EEB" w:rsidRDefault="00660A5D">
      <w:pPr>
        <w:pBdr>
          <w:top w:val="nil"/>
          <w:left w:val="nil"/>
          <w:bottom w:val="nil"/>
          <w:right w:val="nil"/>
          <w:between w:val="nil"/>
        </w:pBdr>
        <w:ind w:left="720" w:hanging="720"/>
        <w:rPr>
          <w:color w:val="000000"/>
        </w:rPr>
      </w:pPr>
      <w:r>
        <w:rPr>
          <w:color w:val="000000"/>
        </w:rPr>
        <w:t xml:space="preserve">Aljazeera. (2023, </w:t>
      </w:r>
      <w:proofErr w:type="spellStart"/>
      <w:r>
        <w:rPr>
          <w:color w:val="000000"/>
        </w:rPr>
        <w:t>Februray</w:t>
      </w:r>
      <w:proofErr w:type="spellEnd"/>
      <w:r>
        <w:rPr>
          <w:color w:val="000000"/>
        </w:rPr>
        <w:t xml:space="preserve"> 10). </w:t>
      </w:r>
      <w:r>
        <w:rPr>
          <w:i/>
          <w:color w:val="000000"/>
        </w:rPr>
        <w:t xml:space="preserve">South Africa’s </w:t>
      </w:r>
      <w:proofErr w:type="spellStart"/>
      <w:r>
        <w:rPr>
          <w:i/>
          <w:color w:val="000000"/>
        </w:rPr>
        <w:t>Ramaphosa</w:t>
      </w:r>
      <w:proofErr w:type="spellEnd"/>
      <w:r>
        <w:rPr>
          <w:i/>
          <w:color w:val="000000"/>
        </w:rPr>
        <w:t xml:space="preserve"> declares ‘</w:t>
      </w:r>
      <w:r w:rsidR="00AE2BB5">
        <w:rPr>
          <w:i/>
          <w:color w:val="000000"/>
        </w:rPr>
        <w:t>State</w:t>
      </w:r>
      <w:r>
        <w:rPr>
          <w:i/>
          <w:color w:val="000000"/>
        </w:rPr>
        <w:t xml:space="preserve"> of disaster’ on power</w:t>
      </w:r>
      <w:r>
        <w:rPr>
          <w:color w:val="000000"/>
        </w:rPr>
        <w:t xml:space="preserve">. Retrieved from Aljazeera web site: </w:t>
      </w:r>
      <w:proofErr w:type="gramStart"/>
      <w:r>
        <w:rPr>
          <w:color w:val="000000"/>
        </w:rPr>
        <w:t>https://www.aljazeera.com/news/2023/2/10/south-africas-ramaphosa-calls-</w:t>
      </w:r>
      <w:r w:rsidR="00AE2BB5">
        <w:rPr>
          <w:color w:val="000000"/>
        </w:rPr>
        <w:t>State</w:t>
      </w:r>
      <w:r>
        <w:rPr>
          <w:color w:val="000000"/>
        </w:rPr>
        <w:t>-of-disaster-on-power</w:t>
      </w:r>
      <w:proofErr w:type="gramEnd"/>
    </w:p>
    <w:p w14:paraId="7487B227" w14:textId="34245DA2" w:rsidR="00036EEB" w:rsidRDefault="00660A5D">
      <w:pPr>
        <w:pBdr>
          <w:top w:val="nil"/>
          <w:left w:val="nil"/>
          <w:bottom w:val="nil"/>
          <w:right w:val="nil"/>
          <w:between w:val="nil"/>
        </w:pBdr>
        <w:ind w:left="720" w:hanging="720"/>
        <w:rPr>
          <w:color w:val="000000"/>
        </w:rPr>
      </w:pPr>
      <w:r>
        <w:rPr>
          <w:color w:val="000000"/>
        </w:rPr>
        <w:t xml:space="preserve">Andrade, C. (2021). The Inconvenient Truth About Convenience and Purposive Samples. </w:t>
      </w:r>
      <w:r>
        <w:rPr>
          <w:i/>
          <w:color w:val="000000"/>
        </w:rPr>
        <w:t xml:space="preserve">Indian Journal of Psychological </w:t>
      </w:r>
      <w:r w:rsidR="008F2043">
        <w:rPr>
          <w:i/>
          <w:color w:val="000000"/>
        </w:rPr>
        <w:t>Medicine,</w:t>
      </w:r>
      <w:r>
        <w:rPr>
          <w:color w:val="000000"/>
        </w:rPr>
        <w:t xml:space="preserve"> 86-88.</w:t>
      </w:r>
    </w:p>
    <w:p w14:paraId="14CA7004" w14:textId="77777777" w:rsidR="00036EEB" w:rsidRDefault="00660A5D">
      <w:pPr>
        <w:pBdr>
          <w:top w:val="nil"/>
          <w:left w:val="nil"/>
          <w:bottom w:val="nil"/>
          <w:right w:val="nil"/>
          <w:between w:val="nil"/>
        </w:pBdr>
        <w:ind w:left="720" w:hanging="720"/>
        <w:rPr>
          <w:color w:val="000000"/>
        </w:rPr>
      </w:pPr>
      <w:proofErr w:type="spellStart"/>
      <w:r>
        <w:rPr>
          <w:color w:val="000000"/>
        </w:rPr>
        <w:t>Aruldoss</w:t>
      </w:r>
      <w:proofErr w:type="spellEnd"/>
      <w:r>
        <w:rPr>
          <w:color w:val="000000"/>
        </w:rPr>
        <w:t xml:space="preserve">, M., Lakshmi, M., &amp; Venkatesan, P. (2013). A Survey on Multi Criteria Decision Making Methods and Its Applications. </w:t>
      </w:r>
      <w:r>
        <w:rPr>
          <w:i/>
          <w:color w:val="000000"/>
        </w:rPr>
        <w:t>American Journal of Information Systems, Vol. 1, No. 1</w:t>
      </w:r>
      <w:r>
        <w:rPr>
          <w:color w:val="000000"/>
        </w:rPr>
        <w:t>, 31-43.</w:t>
      </w:r>
    </w:p>
    <w:p w14:paraId="35380805" w14:textId="2473776D" w:rsidR="00036EEB" w:rsidRDefault="00660A5D">
      <w:pPr>
        <w:pBdr>
          <w:top w:val="nil"/>
          <w:left w:val="nil"/>
          <w:bottom w:val="nil"/>
          <w:right w:val="nil"/>
          <w:between w:val="nil"/>
        </w:pBdr>
        <w:ind w:left="720" w:hanging="720"/>
        <w:rPr>
          <w:color w:val="000000"/>
        </w:rPr>
      </w:pPr>
      <w:r>
        <w:rPr>
          <w:color w:val="000000"/>
        </w:rPr>
        <w:t xml:space="preserve">Baker, L. (2011). </w:t>
      </w:r>
      <w:r>
        <w:rPr>
          <w:i/>
          <w:color w:val="000000"/>
        </w:rPr>
        <w:t xml:space="preserve">Governing Electricity in South Africa: wind, </w:t>
      </w:r>
      <w:r w:rsidR="00C4537D">
        <w:rPr>
          <w:i/>
          <w:color w:val="000000"/>
        </w:rPr>
        <w:t>coal,</w:t>
      </w:r>
      <w:r>
        <w:rPr>
          <w:i/>
          <w:color w:val="000000"/>
        </w:rPr>
        <w:t xml:space="preserve"> and power struggles.</w:t>
      </w:r>
      <w:r>
        <w:rPr>
          <w:color w:val="000000"/>
        </w:rPr>
        <w:t xml:space="preserve"> Economic &amp; Social Research Council.</w:t>
      </w:r>
    </w:p>
    <w:p w14:paraId="419874FE" w14:textId="77777777" w:rsidR="00036EEB" w:rsidRDefault="00660A5D">
      <w:pPr>
        <w:pBdr>
          <w:top w:val="nil"/>
          <w:left w:val="nil"/>
          <w:bottom w:val="nil"/>
          <w:right w:val="nil"/>
          <w:between w:val="nil"/>
        </w:pBdr>
        <w:ind w:left="720" w:hanging="720"/>
        <w:rPr>
          <w:color w:val="000000"/>
        </w:rPr>
      </w:pPr>
      <w:r>
        <w:rPr>
          <w:color w:val="000000"/>
        </w:rPr>
        <w:t xml:space="preserve">Baker, L. (2012, November). </w:t>
      </w:r>
      <w:r>
        <w:rPr>
          <w:i/>
          <w:color w:val="000000"/>
        </w:rPr>
        <w:t>Power shifts? The political economy of socio-technical transitions in South Africa's electricity sector [Doctorate Thesis, University of East Anglia].</w:t>
      </w:r>
      <w:r>
        <w:rPr>
          <w:color w:val="000000"/>
        </w:rPr>
        <w:t xml:space="preserve"> Retrieved from University of East Anglia: </w:t>
      </w:r>
      <w:proofErr w:type="gramStart"/>
      <w:r>
        <w:rPr>
          <w:color w:val="000000"/>
        </w:rPr>
        <w:t>https://ueaeprints.uea.ac.uk/id/eprint/41975/</w:t>
      </w:r>
      <w:proofErr w:type="gramEnd"/>
    </w:p>
    <w:p w14:paraId="10CD1190" w14:textId="77777777" w:rsidR="00036EEB" w:rsidRDefault="00660A5D">
      <w:pPr>
        <w:pBdr>
          <w:top w:val="nil"/>
          <w:left w:val="nil"/>
          <w:bottom w:val="nil"/>
          <w:right w:val="nil"/>
          <w:between w:val="nil"/>
        </w:pBdr>
        <w:ind w:left="720" w:hanging="720"/>
        <w:rPr>
          <w:color w:val="000000"/>
        </w:rPr>
      </w:pPr>
      <w:r>
        <w:rPr>
          <w:color w:val="000000"/>
        </w:rPr>
        <w:t xml:space="preserve">Baker, L. (2016). Sustainability Transitions and the Politics of Electricity Planning in South Africa. In H. G. Brauch, Ú. O. Spring, J. Grin, &amp; J. </w:t>
      </w:r>
      <w:proofErr w:type="spellStart"/>
      <w:r>
        <w:rPr>
          <w:color w:val="000000"/>
        </w:rPr>
        <w:t>Scheffran</w:t>
      </w:r>
      <w:proofErr w:type="spellEnd"/>
      <w:r>
        <w:rPr>
          <w:color w:val="000000"/>
        </w:rPr>
        <w:t xml:space="preserve">, </w:t>
      </w:r>
      <w:r>
        <w:rPr>
          <w:i/>
          <w:color w:val="000000"/>
        </w:rPr>
        <w:t>Handbook on Sustainability Transition and Sustainable Peace</w:t>
      </w:r>
      <w:r>
        <w:rPr>
          <w:color w:val="000000"/>
        </w:rPr>
        <w:t xml:space="preserve"> (pp. 793–809). Springer Cham.</w:t>
      </w:r>
    </w:p>
    <w:p w14:paraId="26277A43" w14:textId="77777777" w:rsidR="00036EEB" w:rsidRDefault="00660A5D">
      <w:pPr>
        <w:pBdr>
          <w:top w:val="nil"/>
          <w:left w:val="nil"/>
          <w:bottom w:val="nil"/>
          <w:right w:val="nil"/>
          <w:between w:val="nil"/>
        </w:pBdr>
        <w:ind w:left="720" w:hanging="720"/>
        <w:rPr>
          <w:color w:val="000000"/>
        </w:rPr>
      </w:pPr>
      <w:r>
        <w:rPr>
          <w:color w:val="000000"/>
        </w:rPr>
        <w:t xml:space="preserve">Baker, L. (2017). Post-Apartheid Electricity Policy and the Emergence of South Africa’s Renewable Energy Sector. In D. </w:t>
      </w:r>
      <w:proofErr w:type="spellStart"/>
      <w:r>
        <w:rPr>
          <w:color w:val="000000"/>
        </w:rPr>
        <w:t>Arent</w:t>
      </w:r>
      <w:proofErr w:type="spellEnd"/>
      <w:r>
        <w:rPr>
          <w:color w:val="000000"/>
        </w:rPr>
        <w:t xml:space="preserve">, C. Arndt, M. Miller, F. Tarp, &amp; O. </w:t>
      </w:r>
      <w:proofErr w:type="spellStart"/>
      <w:r>
        <w:rPr>
          <w:color w:val="000000"/>
        </w:rPr>
        <w:t>Zinaman</w:t>
      </w:r>
      <w:proofErr w:type="spellEnd"/>
      <w:r>
        <w:rPr>
          <w:color w:val="000000"/>
        </w:rPr>
        <w:t xml:space="preserve">, </w:t>
      </w:r>
      <w:r>
        <w:rPr>
          <w:i/>
          <w:color w:val="000000"/>
        </w:rPr>
        <w:t>The Political Economy of Clean Energy Transitions.</w:t>
      </w:r>
      <w:r>
        <w:rPr>
          <w:color w:val="000000"/>
        </w:rPr>
        <w:t xml:space="preserve"> London: Oxford Scholarship Online.</w:t>
      </w:r>
    </w:p>
    <w:p w14:paraId="538A119D" w14:textId="77777777" w:rsidR="00036EEB" w:rsidRDefault="00660A5D">
      <w:pPr>
        <w:pBdr>
          <w:top w:val="nil"/>
          <w:left w:val="nil"/>
          <w:bottom w:val="nil"/>
          <w:right w:val="nil"/>
          <w:between w:val="nil"/>
        </w:pBdr>
        <w:ind w:left="720" w:hanging="720"/>
        <w:rPr>
          <w:color w:val="000000"/>
        </w:rPr>
      </w:pPr>
      <w:r>
        <w:rPr>
          <w:color w:val="000000"/>
        </w:rPr>
        <w:t xml:space="preserve">Baker, L., Newell, P., &amp; Phillips, J. (2014). The Political Economy of Energy Transitions: The Case of South Africa. </w:t>
      </w:r>
      <w:r>
        <w:rPr>
          <w:i/>
          <w:color w:val="000000"/>
        </w:rPr>
        <w:t>New Political Economy 19(6)</w:t>
      </w:r>
      <w:r>
        <w:rPr>
          <w:color w:val="000000"/>
        </w:rPr>
        <w:t>, 791-818.</w:t>
      </w:r>
    </w:p>
    <w:p w14:paraId="65E62C2D" w14:textId="77777777" w:rsidR="00797024" w:rsidRDefault="00797024" w:rsidP="00797024">
      <w:pPr>
        <w:pStyle w:val="Bibliography"/>
        <w:ind w:left="720" w:hanging="720"/>
        <w:rPr>
          <w:noProof/>
          <w:sz w:val="24"/>
          <w:szCs w:val="24"/>
        </w:rPr>
      </w:pPr>
      <w:r>
        <w:rPr>
          <w:noProof/>
        </w:rPr>
        <w:t xml:space="preserve">Bell, T., &amp; Farrell, G. (1997). The minerals‐energy complex and South African industrialisation. </w:t>
      </w:r>
      <w:r>
        <w:rPr>
          <w:i/>
          <w:iCs/>
          <w:noProof/>
        </w:rPr>
        <w:t>Development Southern Africa</w:t>
      </w:r>
      <w:r>
        <w:rPr>
          <w:noProof/>
        </w:rPr>
        <w:t>, 591-613.</w:t>
      </w:r>
    </w:p>
    <w:p w14:paraId="7EA422B0" w14:textId="77777777" w:rsidR="00797024" w:rsidRDefault="00797024" w:rsidP="00870606">
      <w:pPr>
        <w:pBdr>
          <w:top w:val="nil"/>
          <w:left w:val="nil"/>
          <w:bottom w:val="nil"/>
          <w:right w:val="nil"/>
          <w:between w:val="nil"/>
        </w:pBdr>
        <w:rPr>
          <w:color w:val="000000"/>
        </w:rPr>
      </w:pPr>
    </w:p>
    <w:p w14:paraId="72D2937E" w14:textId="77777777" w:rsidR="00036EEB" w:rsidRDefault="00660A5D">
      <w:pPr>
        <w:pBdr>
          <w:top w:val="nil"/>
          <w:left w:val="nil"/>
          <w:bottom w:val="nil"/>
          <w:right w:val="nil"/>
          <w:between w:val="nil"/>
        </w:pBdr>
        <w:ind w:left="720" w:hanging="720"/>
        <w:rPr>
          <w:color w:val="000000"/>
        </w:rPr>
      </w:pPr>
      <w:r>
        <w:rPr>
          <w:color w:val="000000"/>
        </w:rPr>
        <w:t xml:space="preserve">Bloomberg. (2023, March 16). </w:t>
      </w:r>
      <w:r>
        <w:rPr>
          <w:i/>
          <w:color w:val="000000"/>
        </w:rPr>
        <w:t>What Would Happen if South Africa's Electricity Grid Collapsed</w:t>
      </w:r>
      <w:r>
        <w:rPr>
          <w:color w:val="000000"/>
        </w:rPr>
        <w:t xml:space="preserve">. Retrieved from Bloomberg Web site: </w:t>
      </w:r>
      <w:proofErr w:type="gramStart"/>
      <w:r>
        <w:rPr>
          <w:color w:val="000000"/>
        </w:rPr>
        <w:t>https://www.bloomberg.com/news/articles/2023-03-16/south-african-electricity-grid-collapse-what-the-fallout-would-be#xj4y7vzkg</w:t>
      </w:r>
      <w:proofErr w:type="gramEnd"/>
    </w:p>
    <w:p w14:paraId="1371325A" w14:textId="27CCD773" w:rsidR="00036EEB" w:rsidRDefault="00660A5D">
      <w:pPr>
        <w:pBdr>
          <w:top w:val="nil"/>
          <w:left w:val="nil"/>
          <w:bottom w:val="nil"/>
          <w:right w:val="nil"/>
          <w:between w:val="nil"/>
        </w:pBdr>
        <w:ind w:left="720" w:hanging="720"/>
        <w:rPr>
          <w:color w:val="000000"/>
        </w:rPr>
      </w:pPr>
      <w:r>
        <w:rPr>
          <w:color w:val="000000"/>
        </w:rPr>
        <w:t xml:space="preserve">Bode, C. C. (2013, September). </w:t>
      </w:r>
      <w:r>
        <w:rPr>
          <w:i/>
          <w:color w:val="000000"/>
        </w:rPr>
        <w:t>Boloka Institutional Repository North-West University.</w:t>
      </w:r>
      <w:r>
        <w:rPr>
          <w:color w:val="000000"/>
        </w:rPr>
        <w:t xml:space="preserve"> Retrieved from </w:t>
      </w:r>
      <w:proofErr w:type="gramStart"/>
      <w:r>
        <w:rPr>
          <w:color w:val="000000"/>
        </w:rPr>
        <w:t>An</w:t>
      </w:r>
      <w:proofErr w:type="gramEnd"/>
      <w:r>
        <w:rPr>
          <w:color w:val="000000"/>
        </w:rPr>
        <w:t xml:space="preserve"> analysis of collective ownership models to promote renewable energy development and climate justice in South Africa [</w:t>
      </w:r>
      <w:r w:rsidR="00805787">
        <w:rPr>
          <w:color w:val="000000"/>
        </w:rPr>
        <w:t>master’s</w:t>
      </w:r>
      <w:r>
        <w:rPr>
          <w:color w:val="000000"/>
        </w:rPr>
        <w:t xml:space="preserve"> thesis, North-West University]: https://repository.nwu.ac.za/handle/10394/10004</w:t>
      </w:r>
    </w:p>
    <w:p w14:paraId="78A5579F" w14:textId="77777777" w:rsidR="00036EEB" w:rsidRDefault="00660A5D">
      <w:pPr>
        <w:pBdr>
          <w:top w:val="nil"/>
          <w:left w:val="nil"/>
          <w:bottom w:val="nil"/>
          <w:right w:val="nil"/>
          <w:between w:val="nil"/>
        </w:pBdr>
        <w:ind w:left="720" w:hanging="720"/>
        <w:rPr>
          <w:color w:val="000000"/>
        </w:rPr>
      </w:pPr>
      <w:r>
        <w:rPr>
          <w:color w:val="000000"/>
        </w:rPr>
        <w:lastRenderedPageBreak/>
        <w:t xml:space="preserve">Bowen, G. A. (2009). 'Document Analysis as a Qualitative Research Method. </w:t>
      </w:r>
      <w:r>
        <w:rPr>
          <w:i/>
          <w:color w:val="000000"/>
        </w:rPr>
        <w:t>Qualitative Research Journal</w:t>
      </w:r>
      <w:r>
        <w:rPr>
          <w:color w:val="000000"/>
        </w:rPr>
        <w:t>, 27-40.</w:t>
      </w:r>
    </w:p>
    <w:p w14:paraId="7A1F600D" w14:textId="77777777" w:rsidR="00036EEB" w:rsidRDefault="00660A5D">
      <w:pPr>
        <w:pBdr>
          <w:top w:val="nil"/>
          <w:left w:val="nil"/>
          <w:bottom w:val="nil"/>
          <w:right w:val="nil"/>
          <w:between w:val="nil"/>
        </w:pBdr>
        <w:ind w:left="720" w:hanging="720"/>
        <w:rPr>
          <w:color w:val="000000"/>
        </w:rPr>
      </w:pPr>
      <w:r>
        <w:rPr>
          <w:color w:val="000000"/>
        </w:rPr>
        <w:t xml:space="preserve">Brinkmann, S. (2014). Unstructured and Semi-Structured Interviewing. In P. Levy (Eds.), </w:t>
      </w:r>
      <w:r>
        <w:rPr>
          <w:i/>
          <w:color w:val="000000"/>
        </w:rPr>
        <w:t>The Oxford Handbook of Qualitative Research</w:t>
      </w:r>
      <w:r>
        <w:rPr>
          <w:color w:val="000000"/>
        </w:rPr>
        <w:t xml:space="preserve"> (pp. 277-299). York: Oxford University Press.</w:t>
      </w:r>
    </w:p>
    <w:p w14:paraId="20B4C524" w14:textId="77777777" w:rsidR="00036EEB" w:rsidRDefault="00660A5D">
      <w:pPr>
        <w:pBdr>
          <w:top w:val="nil"/>
          <w:left w:val="nil"/>
          <w:bottom w:val="nil"/>
          <w:right w:val="nil"/>
          <w:between w:val="nil"/>
        </w:pBdr>
        <w:ind w:left="720" w:hanging="720"/>
        <w:rPr>
          <w:color w:val="000000"/>
        </w:rPr>
      </w:pPr>
      <w:r>
        <w:rPr>
          <w:color w:val="000000"/>
        </w:rPr>
        <w:t xml:space="preserve">Büscher, B. (2009). Connecting political economies of energy in South Africa. </w:t>
      </w:r>
      <w:r>
        <w:rPr>
          <w:i/>
          <w:color w:val="000000"/>
        </w:rPr>
        <w:t>Energy Policy 37</w:t>
      </w:r>
      <w:r>
        <w:rPr>
          <w:color w:val="000000"/>
        </w:rPr>
        <w:t>, 3951–3958.</w:t>
      </w:r>
    </w:p>
    <w:p w14:paraId="51FBB7A4" w14:textId="77777777" w:rsidR="00036EEB" w:rsidRDefault="00660A5D">
      <w:pPr>
        <w:pBdr>
          <w:top w:val="nil"/>
          <w:left w:val="nil"/>
          <w:bottom w:val="nil"/>
          <w:right w:val="nil"/>
          <w:between w:val="nil"/>
        </w:pBdr>
        <w:ind w:left="720" w:hanging="720"/>
        <w:rPr>
          <w:color w:val="000000"/>
        </w:rPr>
      </w:pPr>
      <w:r>
        <w:rPr>
          <w:color w:val="000000"/>
        </w:rPr>
        <w:t xml:space="preserve">Business Tech. (2023, April 16). </w:t>
      </w:r>
      <w:r>
        <w:rPr>
          <w:i/>
          <w:color w:val="000000"/>
        </w:rPr>
        <w:t>Stage 8 load shedding hits as South Africa runs out of time</w:t>
      </w:r>
      <w:r>
        <w:rPr>
          <w:color w:val="000000"/>
        </w:rPr>
        <w:t xml:space="preserve">. Retrieved from Business Tech: </w:t>
      </w:r>
      <w:proofErr w:type="gramStart"/>
      <w:r>
        <w:rPr>
          <w:color w:val="000000"/>
        </w:rPr>
        <w:t>https://businesstech.co.za/news/energy/680673/stage-8-load-shedding-hits-as-south-africa-runs-out-of-time/</w:t>
      </w:r>
      <w:proofErr w:type="gramEnd"/>
    </w:p>
    <w:p w14:paraId="40C0E5F2" w14:textId="77777777" w:rsidR="00036EEB" w:rsidRDefault="00660A5D">
      <w:pPr>
        <w:pBdr>
          <w:top w:val="nil"/>
          <w:left w:val="nil"/>
          <w:bottom w:val="nil"/>
          <w:right w:val="nil"/>
          <w:between w:val="nil"/>
        </w:pBdr>
        <w:ind w:left="720" w:hanging="720"/>
        <w:rPr>
          <w:color w:val="000000"/>
        </w:rPr>
      </w:pPr>
      <w:r>
        <w:rPr>
          <w:color w:val="000000"/>
        </w:rPr>
        <w:t xml:space="preserve">BYJU'S. (2022, June 16). </w:t>
      </w:r>
      <w:r>
        <w:rPr>
          <w:i/>
          <w:color w:val="000000"/>
        </w:rPr>
        <w:t>Electrical Energy and Power</w:t>
      </w:r>
      <w:r>
        <w:rPr>
          <w:color w:val="000000"/>
        </w:rPr>
        <w:t xml:space="preserve">. Retrieved from BYJU'S: </w:t>
      </w:r>
      <w:proofErr w:type="gramStart"/>
      <w:r>
        <w:rPr>
          <w:color w:val="000000"/>
        </w:rPr>
        <w:t>https://byjus.com/physics/electrical-energy-and-power/</w:t>
      </w:r>
      <w:proofErr w:type="gramEnd"/>
    </w:p>
    <w:p w14:paraId="434246D0" w14:textId="77777777" w:rsidR="00036EEB" w:rsidRDefault="00660A5D">
      <w:pPr>
        <w:pBdr>
          <w:top w:val="nil"/>
          <w:left w:val="nil"/>
          <w:bottom w:val="nil"/>
          <w:right w:val="nil"/>
          <w:between w:val="nil"/>
        </w:pBdr>
        <w:ind w:left="720" w:hanging="720"/>
        <w:rPr>
          <w:color w:val="000000"/>
        </w:rPr>
      </w:pPr>
      <w:proofErr w:type="spellStart"/>
      <w:r>
        <w:rPr>
          <w:color w:val="000000"/>
        </w:rPr>
        <w:t>Calery</w:t>
      </w:r>
      <w:proofErr w:type="spellEnd"/>
      <w:r>
        <w:rPr>
          <w:color w:val="000000"/>
        </w:rPr>
        <w:t xml:space="preserve">, S., &amp; </w:t>
      </w:r>
      <w:proofErr w:type="spellStart"/>
      <w:r>
        <w:rPr>
          <w:color w:val="000000"/>
        </w:rPr>
        <w:t>Konisky</w:t>
      </w:r>
      <w:proofErr w:type="spellEnd"/>
      <w:r>
        <w:rPr>
          <w:color w:val="000000"/>
        </w:rPr>
        <w:t xml:space="preserve">, D. M. (2020). The justice and equity implications of the clean energy transition. </w:t>
      </w:r>
      <w:r>
        <w:rPr>
          <w:i/>
          <w:color w:val="000000"/>
        </w:rPr>
        <w:t>Nature Energy</w:t>
      </w:r>
      <w:r>
        <w:rPr>
          <w:color w:val="000000"/>
        </w:rPr>
        <w:t>, 569–577.</w:t>
      </w:r>
    </w:p>
    <w:p w14:paraId="69DA4249" w14:textId="77777777" w:rsidR="003152F8" w:rsidRDefault="003152F8" w:rsidP="003152F8">
      <w:pPr>
        <w:pStyle w:val="Bibliography"/>
        <w:ind w:left="720" w:hanging="720"/>
        <w:rPr>
          <w:noProof/>
        </w:rPr>
      </w:pPr>
      <w:r>
        <w:rPr>
          <w:noProof/>
        </w:rPr>
        <w:t xml:space="preserve">Clark, B. (2016). Politics, Economics, and Political Economy. In B. Clark, </w:t>
      </w:r>
      <w:r>
        <w:rPr>
          <w:i/>
          <w:iCs/>
          <w:noProof/>
        </w:rPr>
        <w:t>Political Economy: a comparative approach third edition</w:t>
      </w:r>
      <w:r>
        <w:rPr>
          <w:noProof/>
        </w:rPr>
        <w:t xml:space="preserve"> (pp. 3-12). California: Praeger.</w:t>
      </w:r>
    </w:p>
    <w:p w14:paraId="792021F8" w14:textId="77777777" w:rsidR="003152F8" w:rsidRDefault="003152F8" w:rsidP="00870606">
      <w:pPr>
        <w:pBdr>
          <w:top w:val="nil"/>
          <w:left w:val="nil"/>
          <w:bottom w:val="nil"/>
          <w:right w:val="nil"/>
          <w:between w:val="nil"/>
        </w:pBdr>
        <w:rPr>
          <w:color w:val="000000"/>
        </w:rPr>
      </w:pPr>
    </w:p>
    <w:p w14:paraId="60A3617E" w14:textId="77777777" w:rsidR="00036EEB" w:rsidRDefault="00660A5D">
      <w:pPr>
        <w:pBdr>
          <w:top w:val="nil"/>
          <w:left w:val="nil"/>
          <w:bottom w:val="nil"/>
          <w:right w:val="nil"/>
          <w:between w:val="nil"/>
        </w:pBdr>
        <w:ind w:left="720" w:hanging="720"/>
        <w:rPr>
          <w:color w:val="000000"/>
        </w:rPr>
      </w:pPr>
      <w:r>
        <w:rPr>
          <w:color w:val="000000"/>
        </w:rPr>
        <w:t xml:space="preserve">Creamer Media. (2022, September 2). </w:t>
      </w:r>
      <w:r>
        <w:rPr>
          <w:i/>
          <w:color w:val="000000"/>
        </w:rPr>
        <w:t>Draft regulations removing licensing cap for distributed generators released for comment</w:t>
      </w:r>
      <w:r>
        <w:rPr>
          <w:color w:val="000000"/>
        </w:rPr>
        <w:t>. Retrieved from Engineering News: https://www.engineeringnews.co.za/print-version/draft-regulations-removing-licensing-cap-for-distributed-generators-released-for-comment-2022-09-02#:~:text=Hitherto%2C%20facilities%20below%20100%20MW,1%20MW%20to%20100%20MW.</w:t>
      </w:r>
    </w:p>
    <w:p w14:paraId="76E006FF" w14:textId="77777777" w:rsidR="00036EEB" w:rsidRDefault="00660A5D">
      <w:pPr>
        <w:pBdr>
          <w:top w:val="nil"/>
          <w:left w:val="nil"/>
          <w:bottom w:val="nil"/>
          <w:right w:val="nil"/>
          <w:between w:val="nil"/>
        </w:pBdr>
        <w:ind w:left="720" w:hanging="720"/>
        <w:rPr>
          <w:color w:val="000000"/>
        </w:rPr>
      </w:pPr>
      <w:r>
        <w:rPr>
          <w:color w:val="000000"/>
        </w:rPr>
        <w:t xml:space="preserve">Creamer Media. (2023, April 6). </w:t>
      </w:r>
      <w:r>
        <w:rPr>
          <w:i/>
          <w:color w:val="000000"/>
        </w:rPr>
        <w:t xml:space="preserve">Coal life-extensions set to be included in options being prepared by </w:t>
      </w:r>
      <w:proofErr w:type="spellStart"/>
      <w:r>
        <w:rPr>
          <w:i/>
          <w:color w:val="000000"/>
        </w:rPr>
        <w:t>Ramokgopa</w:t>
      </w:r>
      <w:proofErr w:type="spellEnd"/>
      <w:r>
        <w:rPr>
          <w:i/>
          <w:color w:val="000000"/>
        </w:rPr>
        <w:t xml:space="preserve"> for Cabinet consideration</w:t>
      </w:r>
      <w:r>
        <w:rPr>
          <w:color w:val="000000"/>
        </w:rPr>
        <w:t xml:space="preserve">. Retrieved from Engineering News: </w:t>
      </w:r>
      <w:proofErr w:type="gramStart"/>
      <w:r>
        <w:rPr>
          <w:color w:val="000000"/>
        </w:rPr>
        <w:t>https://www.engineeringnews.co.za/article/coal-life-extensions-set-to-be-included-in-options-being-prepared-by-ramokgopa-for-cabinet-consideration-2023-04-06</w:t>
      </w:r>
      <w:proofErr w:type="gramEnd"/>
    </w:p>
    <w:p w14:paraId="0B7957E1" w14:textId="77777777" w:rsidR="00036EEB" w:rsidRDefault="00660A5D">
      <w:pPr>
        <w:pBdr>
          <w:top w:val="nil"/>
          <w:left w:val="nil"/>
          <w:bottom w:val="nil"/>
          <w:right w:val="nil"/>
          <w:between w:val="nil"/>
        </w:pBdr>
        <w:ind w:left="720" w:hanging="720"/>
        <w:rPr>
          <w:color w:val="000000"/>
        </w:rPr>
      </w:pPr>
      <w:r>
        <w:rPr>
          <w:color w:val="000000"/>
        </w:rPr>
        <w:t xml:space="preserve">Department of Energy. (2015). </w:t>
      </w:r>
      <w:r>
        <w:rPr>
          <w:i/>
          <w:color w:val="000000"/>
        </w:rPr>
        <w:t>Perspectives on the Renewable Energy Independent Power Producer Procurement Programme (REIPPPP) &amp; the investment and business opportunities it offers.</w:t>
      </w:r>
      <w:r>
        <w:rPr>
          <w:color w:val="000000"/>
        </w:rPr>
        <w:t xml:space="preserve"> Retrieved from Department of Energy Website: </w:t>
      </w:r>
      <w:proofErr w:type="gramStart"/>
      <w:r>
        <w:rPr>
          <w:color w:val="000000"/>
        </w:rPr>
        <w:t>http://www.energy.gov.za/files/WOESA/2015/northwest/Perspectives-on-the-REIPPPP-and-the-investment-and-business-opportunities-it-offers.pdf</w:t>
      </w:r>
      <w:proofErr w:type="gramEnd"/>
    </w:p>
    <w:p w14:paraId="492D144D" w14:textId="77777777" w:rsidR="00036EEB" w:rsidRDefault="00660A5D">
      <w:pPr>
        <w:pBdr>
          <w:top w:val="nil"/>
          <w:left w:val="nil"/>
          <w:bottom w:val="nil"/>
          <w:right w:val="nil"/>
          <w:between w:val="nil"/>
        </w:pBdr>
        <w:ind w:left="720" w:hanging="720"/>
        <w:rPr>
          <w:color w:val="000000"/>
        </w:rPr>
      </w:pPr>
      <w:r>
        <w:rPr>
          <w:color w:val="000000"/>
        </w:rPr>
        <w:t xml:space="preserve">Department of Mineral </w:t>
      </w:r>
      <w:proofErr w:type="spellStart"/>
      <w:r>
        <w:rPr>
          <w:color w:val="000000"/>
        </w:rPr>
        <w:t>Resorces</w:t>
      </w:r>
      <w:proofErr w:type="spellEnd"/>
      <w:r>
        <w:rPr>
          <w:color w:val="000000"/>
        </w:rPr>
        <w:t xml:space="preserve"> &amp; Energy. (2013). </w:t>
      </w:r>
      <w:r>
        <w:rPr>
          <w:i/>
          <w:color w:val="000000"/>
        </w:rPr>
        <w:t>A Survey of energy Related Behaviour and Perceptions in South Africa. The Residential Sector.</w:t>
      </w:r>
      <w:r>
        <w:rPr>
          <w:color w:val="000000"/>
        </w:rPr>
        <w:t xml:space="preserve"> Pretoria: Department of Energy.</w:t>
      </w:r>
    </w:p>
    <w:p w14:paraId="6170A556" w14:textId="77777777" w:rsidR="00036EEB" w:rsidRDefault="00660A5D">
      <w:pPr>
        <w:pBdr>
          <w:top w:val="nil"/>
          <w:left w:val="nil"/>
          <w:bottom w:val="nil"/>
          <w:right w:val="nil"/>
          <w:between w:val="nil"/>
        </w:pBdr>
        <w:ind w:left="720" w:hanging="720"/>
        <w:rPr>
          <w:color w:val="000000"/>
        </w:rPr>
      </w:pPr>
      <w:r>
        <w:rPr>
          <w:color w:val="000000"/>
        </w:rPr>
        <w:t xml:space="preserve">Department of Mineral Resources &amp; Energy. (2021). </w:t>
      </w:r>
      <w:r>
        <w:rPr>
          <w:i/>
          <w:color w:val="000000"/>
        </w:rPr>
        <w:t>The South African Energy Sector Report.</w:t>
      </w:r>
      <w:r>
        <w:rPr>
          <w:color w:val="000000"/>
        </w:rPr>
        <w:t xml:space="preserve"> Pretoria: Department of Mineral Resources &amp; Energy.</w:t>
      </w:r>
    </w:p>
    <w:p w14:paraId="3983CC81" w14:textId="77777777" w:rsidR="00036EEB" w:rsidRDefault="00660A5D">
      <w:pPr>
        <w:pBdr>
          <w:top w:val="nil"/>
          <w:left w:val="nil"/>
          <w:bottom w:val="nil"/>
          <w:right w:val="nil"/>
          <w:between w:val="nil"/>
        </w:pBdr>
        <w:ind w:left="720" w:hanging="720"/>
        <w:rPr>
          <w:color w:val="000000"/>
        </w:rPr>
      </w:pPr>
      <w:r>
        <w:rPr>
          <w:color w:val="000000"/>
        </w:rPr>
        <w:t xml:space="preserve">Department of Minerals Resources and Energy. (2019). </w:t>
      </w:r>
      <w:r>
        <w:rPr>
          <w:i/>
          <w:color w:val="000000"/>
        </w:rPr>
        <w:t>Integrated Resource Plan.</w:t>
      </w:r>
      <w:r>
        <w:rPr>
          <w:color w:val="000000"/>
        </w:rPr>
        <w:t xml:space="preserve"> Pretoria: Department of Minerals Resources and Energy.</w:t>
      </w:r>
    </w:p>
    <w:p w14:paraId="104938CC" w14:textId="77777777" w:rsidR="00036EEB" w:rsidRDefault="00660A5D">
      <w:pPr>
        <w:pBdr>
          <w:top w:val="nil"/>
          <w:left w:val="nil"/>
          <w:bottom w:val="nil"/>
          <w:right w:val="nil"/>
          <w:between w:val="nil"/>
        </w:pBdr>
        <w:ind w:left="720" w:hanging="720"/>
        <w:rPr>
          <w:color w:val="000000"/>
        </w:rPr>
      </w:pPr>
      <w:r>
        <w:rPr>
          <w:color w:val="000000"/>
        </w:rPr>
        <w:lastRenderedPageBreak/>
        <w:t xml:space="preserve">DiCicco-Bloom, B., &amp; Crabtree, B. F. (2006). The qualitative research </w:t>
      </w:r>
      <w:proofErr w:type="gramStart"/>
      <w:r>
        <w:rPr>
          <w:color w:val="000000"/>
        </w:rPr>
        <w:t>interview</w:t>
      </w:r>
      <w:proofErr w:type="gramEnd"/>
      <w:r>
        <w:rPr>
          <w:color w:val="000000"/>
        </w:rPr>
        <w:t xml:space="preserve">. </w:t>
      </w:r>
      <w:r>
        <w:rPr>
          <w:i/>
          <w:color w:val="000000"/>
        </w:rPr>
        <w:t>Medical Education</w:t>
      </w:r>
      <w:r>
        <w:rPr>
          <w:color w:val="000000"/>
        </w:rPr>
        <w:t>, 314-321.</w:t>
      </w:r>
    </w:p>
    <w:p w14:paraId="6414ABF8" w14:textId="77777777" w:rsidR="00036EEB" w:rsidRDefault="00660A5D">
      <w:pPr>
        <w:pBdr>
          <w:top w:val="nil"/>
          <w:left w:val="nil"/>
          <w:bottom w:val="nil"/>
          <w:right w:val="nil"/>
          <w:between w:val="nil"/>
        </w:pBdr>
        <w:ind w:left="720" w:hanging="720"/>
        <w:rPr>
          <w:color w:val="000000"/>
        </w:rPr>
      </w:pPr>
      <w:r>
        <w:rPr>
          <w:color w:val="000000"/>
        </w:rPr>
        <w:t xml:space="preserve">Eberhard, A., &amp; Naude, R. (2017). </w:t>
      </w:r>
      <w:r>
        <w:rPr>
          <w:i/>
          <w:color w:val="000000"/>
        </w:rPr>
        <w:t>THE SOUTH AFRICAN RENEWABLE ENERGY IPP PROCUREMENT PROGRAMME: Review, Lessons Learned &amp; Proposals to Reduce Transaction Costs.</w:t>
      </w:r>
      <w:r>
        <w:rPr>
          <w:color w:val="000000"/>
        </w:rPr>
        <w:t xml:space="preserve"> Cape Town: University of Cape Town Graduate School of Business.</w:t>
      </w:r>
    </w:p>
    <w:p w14:paraId="08163C56" w14:textId="4F8671A8" w:rsidR="00036EEB" w:rsidRDefault="00660A5D">
      <w:pPr>
        <w:pBdr>
          <w:top w:val="nil"/>
          <w:left w:val="nil"/>
          <w:bottom w:val="nil"/>
          <w:right w:val="nil"/>
          <w:between w:val="nil"/>
        </w:pBdr>
        <w:ind w:left="720" w:hanging="720"/>
        <w:rPr>
          <w:color w:val="000000"/>
        </w:rPr>
      </w:pPr>
      <w:r>
        <w:rPr>
          <w:color w:val="000000"/>
        </w:rPr>
        <w:t xml:space="preserve">Eskom Holdings SOC Ltd. (2022, April 28). </w:t>
      </w:r>
      <w:r>
        <w:rPr>
          <w:i/>
          <w:color w:val="000000"/>
        </w:rPr>
        <w:t xml:space="preserve">TARIFF HISTORY </w:t>
      </w:r>
      <w:r w:rsidR="00805787">
        <w:rPr>
          <w:i/>
          <w:color w:val="000000"/>
        </w:rPr>
        <w:t>DOCUMENTS.</w:t>
      </w:r>
      <w:r>
        <w:rPr>
          <w:color w:val="000000"/>
        </w:rPr>
        <w:t xml:space="preserve"> Retrieved from Eskom Distribution: </w:t>
      </w:r>
      <w:proofErr w:type="gramStart"/>
      <w:r>
        <w:rPr>
          <w:color w:val="000000"/>
        </w:rPr>
        <w:t>https://www.eskom.co.za/distribution/tariffs-and-charges/tariff-history/</w:t>
      </w:r>
      <w:proofErr w:type="gramEnd"/>
    </w:p>
    <w:p w14:paraId="581570A7" w14:textId="77777777" w:rsidR="00036EEB" w:rsidRDefault="00660A5D">
      <w:pPr>
        <w:pBdr>
          <w:top w:val="nil"/>
          <w:left w:val="nil"/>
          <w:bottom w:val="nil"/>
          <w:right w:val="nil"/>
          <w:between w:val="nil"/>
        </w:pBdr>
        <w:ind w:left="720" w:hanging="720"/>
        <w:rPr>
          <w:color w:val="000000"/>
        </w:rPr>
      </w:pPr>
      <w:proofErr w:type="spellStart"/>
      <w:r>
        <w:rPr>
          <w:color w:val="000000"/>
        </w:rPr>
        <w:t>Etikan</w:t>
      </w:r>
      <w:proofErr w:type="spellEnd"/>
      <w:r>
        <w:rPr>
          <w:color w:val="000000"/>
        </w:rPr>
        <w:t xml:space="preserve">, I., Sulaiman Abubakar, M., &amp; </w:t>
      </w:r>
      <w:proofErr w:type="spellStart"/>
      <w:r>
        <w:rPr>
          <w:color w:val="000000"/>
        </w:rPr>
        <w:t>Alkassim</w:t>
      </w:r>
      <w:proofErr w:type="spellEnd"/>
      <w:r>
        <w:rPr>
          <w:color w:val="000000"/>
        </w:rPr>
        <w:t xml:space="preserve">, R. S. (2016). Comparison of Convenience Sampling and Purposive Sampling. </w:t>
      </w:r>
      <w:r>
        <w:rPr>
          <w:i/>
          <w:color w:val="000000"/>
        </w:rPr>
        <w:t>American Journal of Theoretical and Applied Statistics</w:t>
      </w:r>
      <w:r>
        <w:rPr>
          <w:color w:val="000000"/>
        </w:rPr>
        <w:t>, 1-4.</w:t>
      </w:r>
    </w:p>
    <w:p w14:paraId="498FA676" w14:textId="77777777" w:rsidR="00036EEB" w:rsidRDefault="00660A5D">
      <w:pPr>
        <w:pBdr>
          <w:top w:val="nil"/>
          <w:left w:val="nil"/>
          <w:bottom w:val="nil"/>
          <w:right w:val="nil"/>
          <w:between w:val="nil"/>
        </w:pBdr>
        <w:ind w:left="720" w:hanging="720"/>
        <w:rPr>
          <w:color w:val="000000"/>
        </w:rPr>
      </w:pPr>
      <w:r>
        <w:rPr>
          <w:color w:val="000000"/>
        </w:rPr>
        <w:t xml:space="preserve">Fine, B., &amp; Rustomjee, Z. (1996). In B. Fine, &amp; Z. Rustomjee, </w:t>
      </w:r>
      <w:r>
        <w:rPr>
          <w:i/>
          <w:color w:val="000000"/>
        </w:rPr>
        <w:t xml:space="preserve">The Political Economy of South Africa </w:t>
      </w:r>
      <w:proofErr w:type="gramStart"/>
      <w:r>
        <w:rPr>
          <w:i/>
          <w:color w:val="000000"/>
        </w:rPr>
        <w:t>From</w:t>
      </w:r>
      <w:proofErr w:type="gramEnd"/>
      <w:r>
        <w:rPr>
          <w:i/>
          <w:color w:val="000000"/>
        </w:rPr>
        <w:t xml:space="preserve"> Minerals-Energy Complex to Industrialisation</w:t>
      </w:r>
      <w:r>
        <w:rPr>
          <w:color w:val="000000"/>
        </w:rPr>
        <w:t xml:space="preserve"> (pp. 73-98). London: Routledge.</w:t>
      </w:r>
    </w:p>
    <w:p w14:paraId="0FD3E8CB" w14:textId="77777777" w:rsidR="003152F8" w:rsidRDefault="003152F8" w:rsidP="003152F8">
      <w:pPr>
        <w:pStyle w:val="Bibliography"/>
        <w:ind w:left="720" w:hanging="720"/>
        <w:rPr>
          <w:noProof/>
        </w:rPr>
      </w:pPr>
      <w:r>
        <w:rPr>
          <w:noProof/>
        </w:rPr>
        <w:t xml:space="preserve">Fine, B., &amp; Rustomjee, Z. (1998). Debate 1: Debating the South African minerals‐energy complex: A response to Bell and Farrell. </w:t>
      </w:r>
      <w:r>
        <w:rPr>
          <w:i/>
          <w:iCs/>
          <w:noProof/>
        </w:rPr>
        <w:t>Development Southern Africa</w:t>
      </w:r>
      <w:r>
        <w:rPr>
          <w:noProof/>
        </w:rPr>
        <w:t>, 689-701.</w:t>
      </w:r>
    </w:p>
    <w:p w14:paraId="74CC3340" w14:textId="77777777" w:rsidR="00C32152" w:rsidRDefault="00C32152" w:rsidP="00C32152">
      <w:pPr>
        <w:pStyle w:val="Bibliography"/>
        <w:ind w:left="720" w:hanging="720"/>
        <w:rPr>
          <w:noProof/>
        </w:rPr>
      </w:pPr>
      <w:r>
        <w:rPr>
          <w:noProof/>
        </w:rPr>
        <w:t xml:space="preserve">Fiorino, D. J. (2022a). </w:t>
      </w:r>
      <w:r>
        <w:rPr>
          <w:i/>
          <w:iCs/>
          <w:noProof/>
        </w:rPr>
        <w:t>The Clean Energy Transition: Policies and Politics for a Zero-Carbon World.</w:t>
      </w:r>
      <w:r>
        <w:rPr>
          <w:noProof/>
        </w:rPr>
        <w:t xml:space="preserve"> Hoboken: Polity Press.</w:t>
      </w:r>
    </w:p>
    <w:p w14:paraId="193AC017" w14:textId="341831C8" w:rsidR="003152F8" w:rsidRPr="00870606" w:rsidRDefault="00C32152" w:rsidP="00870606">
      <w:pPr>
        <w:pStyle w:val="Bibliography"/>
        <w:ind w:left="720" w:hanging="720"/>
        <w:rPr>
          <w:noProof/>
        </w:rPr>
      </w:pPr>
      <w:r>
        <w:rPr>
          <w:noProof/>
        </w:rPr>
        <w:t xml:space="preserve">Fiorino, D. J. (2022b). The Energy Landscape. In D. J. Fiorino, </w:t>
      </w:r>
      <w:r>
        <w:rPr>
          <w:i/>
          <w:iCs/>
          <w:noProof/>
        </w:rPr>
        <w:t>The Clean Energy Transition.</w:t>
      </w:r>
      <w:r>
        <w:rPr>
          <w:noProof/>
        </w:rPr>
        <w:t xml:space="preserve"> Hoboken: Polity Press.</w:t>
      </w:r>
    </w:p>
    <w:p w14:paraId="26F1D702" w14:textId="77777777" w:rsidR="00036EEB" w:rsidRDefault="00660A5D">
      <w:pPr>
        <w:pBdr>
          <w:top w:val="nil"/>
          <w:left w:val="nil"/>
          <w:bottom w:val="nil"/>
          <w:right w:val="nil"/>
          <w:between w:val="nil"/>
        </w:pBdr>
        <w:ind w:left="720" w:hanging="720"/>
        <w:rPr>
          <w:color w:val="000000"/>
        </w:rPr>
      </w:pPr>
      <w:r>
        <w:rPr>
          <w:color w:val="000000"/>
        </w:rPr>
        <w:t xml:space="preserve">Froestad, J., </w:t>
      </w:r>
      <w:proofErr w:type="spellStart"/>
      <w:r>
        <w:rPr>
          <w:color w:val="000000"/>
        </w:rPr>
        <w:t>Nøkleberg</w:t>
      </w:r>
      <w:proofErr w:type="spellEnd"/>
      <w:r>
        <w:rPr>
          <w:color w:val="000000"/>
        </w:rPr>
        <w:t xml:space="preserve">, M., Shearing, C., &amp; Trollip, H. (2018). South Africa’s Minerals-Energy Complex: Flows, Regulation, Governance, and Policing. In O. (ed), Yinka, &amp; A. </w:t>
      </w:r>
      <w:proofErr w:type="spellStart"/>
      <w:r>
        <w:rPr>
          <w:color w:val="000000"/>
        </w:rPr>
        <w:t>Ordor</w:t>
      </w:r>
      <w:proofErr w:type="spellEnd"/>
      <w:r>
        <w:rPr>
          <w:color w:val="000000"/>
        </w:rPr>
        <w:t xml:space="preserve"> (ed), </w:t>
      </w:r>
      <w:r>
        <w:rPr>
          <w:i/>
          <w:color w:val="000000"/>
        </w:rPr>
        <w:t>Ending Africa's Energy Deficit and the Law: Achieving Sustainable Energy for All in Africa</w:t>
      </w:r>
      <w:r>
        <w:rPr>
          <w:color w:val="000000"/>
        </w:rPr>
        <w:t xml:space="preserve"> (pp. 308-343). Oxford: Oxford University Press.</w:t>
      </w:r>
    </w:p>
    <w:p w14:paraId="17755CF6" w14:textId="77777777" w:rsidR="003152F8" w:rsidRDefault="003152F8" w:rsidP="00870606">
      <w:pPr>
        <w:pBdr>
          <w:top w:val="nil"/>
          <w:left w:val="nil"/>
          <w:bottom w:val="nil"/>
          <w:right w:val="nil"/>
          <w:between w:val="nil"/>
        </w:pBdr>
        <w:rPr>
          <w:color w:val="000000"/>
        </w:rPr>
      </w:pPr>
    </w:p>
    <w:p w14:paraId="26D22EE9" w14:textId="77777777" w:rsidR="00036EEB" w:rsidRDefault="00660A5D">
      <w:pPr>
        <w:pBdr>
          <w:top w:val="nil"/>
          <w:left w:val="nil"/>
          <w:bottom w:val="nil"/>
          <w:right w:val="nil"/>
          <w:between w:val="nil"/>
        </w:pBdr>
        <w:ind w:left="720" w:hanging="720"/>
        <w:rPr>
          <w:color w:val="000000"/>
        </w:rPr>
      </w:pPr>
      <w:r>
        <w:rPr>
          <w:color w:val="000000"/>
        </w:rPr>
        <w:t xml:space="preserve">Gambhir, A., Green, F., &amp; Gearson, P. J. (2018). </w:t>
      </w:r>
      <w:r>
        <w:rPr>
          <w:i/>
          <w:color w:val="000000"/>
        </w:rPr>
        <w:t>Towards a just and equitable low-carbon energy transition.</w:t>
      </w:r>
      <w:r>
        <w:rPr>
          <w:color w:val="000000"/>
        </w:rPr>
        <w:t xml:space="preserve"> London: Imperial College London.</w:t>
      </w:r>
    </w:p>
    <w:p w14:paraId="685E698C" w14:textId="77777777" w:rsidR="00036EEB" w:rsidRDefault="00660A5D">
      <w:pPr>
        <w:pBdr>
          <w:top w:val="nil"/>
          <w:left w:val="nil"/>
          <w:bottom w:val="nil"/>
          <w:right w:val="nil"/>
          <w:between w:val="nil"/>
        </w:pBdr>
        <w:ind w:left="720" w:hanging="720"/>
        <w:rPr>
          <w:color w:val="000000"/>
        </w:rPr>
      </w:pPr>
      <w:r>
        <w:rPr>
          <w:color w:val="000000"/>
        </w:rPr>
        <w:t xml:space="preserve">Geels, F. W. (2019). Socio-technical transitions to sustainability: a review of criticisms and elaborations of the Multi-Level Perspective. </w:t>
      </w:r>
      <w:r>
        <w:rPr>
          <w:i/>
          <w:color w:val="000000"/>
        </w:rPr>
        <w:t>Current Opinion in Environmental Sustainability</w:t>
      </w:r>
      <w:r>
        <w:rPr>
          <w:color w:val="000000"/>
        </w:rPr>
        <w:t>, 187-201.</w:t>
      </w:r>
    </w:p>
    <w:p w14:paraId="090415F3" w14:textId="77777777" w:rsidR="00036EEB" w:rsidRDefault="00660A5D">
      <w:pPr>
        <w:pBdr>
          <w:top w:val="nil"/>
          <w:left w:val="nil"/>
          <w:bottom w:val="nil"/>
          <w:right w:val="nil"/>
          <w:between w:val="nil"/>
        </w:pBdr>
        <w:ind w:left="720" w:hanging="720"/>
        <w:rPr>
          <w:color w:val="000000"/>
        </w:rPr>
      </w:pPr>
      <w:proofErr w:type="spellStart"/>
      <w:r>
        <w:rPr>
          <w:color w:val="000000"/>
        </w:rPr>
        <w:t>Golafshani</w:t>
      </w:r>
      <w:proofErr w:type="spellEnd"/>
      <w:r>
        <w:rPr>
          <w:color w:val="000000"/>
        </w:rPr>
        <w:t xml:space="preserve">, N. (2003). Understanding Reliability and Validity in Qualitative Research. </w:t>
      </w:r>
      <w:r>
        <w:rPr>
          <w:i/>
          <w:color w:val="000000"/>
        </w:rPr>
        <w:t>The Qualitative Report</w:t>
      </w:r>
      <w:r>
        <w:rPr>
          <w:color w:val="000000"/>
        </w:rPr>
        <w:t>, 597-607.</w:t>
      </w:r>
    </w:p>
    <w:p w14:paraId="7CCAC8F1" w14:textId="77777777" w:rsidR="00036EEB" w:rsidRDefault="00660A5D">
      <w:pPr>
        <w:pBdr>
          <w:top w:val="nil"/>
          <w:left w:val="nil"/>
          <w:bottom w:val="nil"/>
          <w:right w:val="nil"/>
          <w:between w:val="nil"/>
        </w:pBdr>
        <w:ind w:left="720" w:hanging="720"/>
        <w:rPr>
          <w:color w:val="000000"/>
        </w:rPr>
      </w:pPr>
      <w:r>
        <w:rPr>
          <w:color w:val="000000"/>
        </w:rPr>
        <w:t xml:space="preserve">Green Building Africa. (2022, November 28). </w:t>
      </w:r>
      <w:r>
        <w:rPr>
          <w:i/>
          <w:color w:val="000000"/>
        </w:rPr>
        <w:t>South Africa's DMPE Confirms IRPS is Out of Date</w:t>
      </w:r>
      <w:r>
        <w:rPr>
          <w:color w:val="000000"/>
        </w:rPr>
        <w:t xml:space="preserve">. Retrieved from Green Building Africa Web site: </w:t>
      </w:r>
      <w:proofErr w:type="gramStart"/>
      <w:r>
        <w:rPr>
          <w:color w:val="000000"/>
        </w:rPr>
        <w:t>https://www.greenbuildingafrica.co.za/south-africas-dmpe-confirms-irp-is-out-of-date/</w:t>
      </w:r>
      <w:proofErr w:type="gramEnd"/>
    </w:p>
    <w:p w14:paraId="0A8BB233" w14:textId="77777777" w:rsidR="00036EEB" w:rsidRDefault="00660A5D">
      <w:pPr>
        <w:pBdr>
          <w:top w:val="nil"/>
          <w:left w:val="nil"/>
          <w:bottom w:val="nil"/>
          <w:right w:val="nil"/>
          <w:between w:val="nil"/>
        </w:pBdr>
        <w:ind w:left="720" w:hanging="720"/>
        <w:rPr>
          <w:color w:val="000000"/>
        </w:rPr>
      </w:pPr>
      <w:r>
        <w:rPr>
          <w:color w:val="000000"/>
        </w:rPr>
        <w:t xml:space="preserve">Greening, L. A., &amp; </w:t>
      </w:r>
      <w:proofErr w:type="spellStart"/>
      <w:r>
        <w:rPr>
          <w:color w:val="000000"/>
        </w:rPr>
        <w:t>Bernow</w:t>
      </w:r>
      <w:proofErr w:type="spellEnd"/>
      <w:r>
        <w:rPr>
          <w:color w:val="000000"/>
        </w:rPr>
        <w:t xml:space="preserve">, S. (2004). Design of coordinated energy and environmental policies: use of multi-criteria decision-making. </w:t>
      </w:r>
      <w:r>
        <w:rPr>
          <w:i/>
          <w:color w:val="000000"/>
        </w:rPr>
        <w:t>Energy Policy</w:t>
      </w:r>
      <w:r>
        <w:rPr>
          <w:color w:val="000000"/>
        </w:rPr>
        <w:t>, 721–735.</w:t>
      </w:r>
    </w:p>
    <w:p w14:paraId="13C2C4FD" w14:textId="77777777" w:rsidR="00C32152" w:rsidRDefault="00C32152" w:rsidP="00C32152">
      <w:pPr>
        <w:pStyle w:val="Bibliography"/>
        <w:ind w:left="720" w:hanging="720"/>
        <w:rPr>
          <w:noProof/>
        </w:rPr>
      </w:pPr>
      <w:r>
        <w:rPr>
          <w:noProof/>
        </w:rPr>
        <w:t xml:space="preserve">Jakob, M., &amp; Steckel, J. C. (2022). Introduction: The Political Economy of Coal. In M. Jakob, &amp; J. C. Steckel, </w:t>
      </w:r>
      <w:r>
        <w:rPr>
          <w:i/>
          <w:iCs/>
          <w:noProof/>
        </w:rPr>
        <w:t>The Political Economy of Coal: obstacles to clean energy transitions</w:t>
      </w:r>
      <w:r>
        <w:rPr>
          <w:noProof/>
        </w:rPr>
        <w:t xml:space="preserve"> (pp. 2-17). London: Routledge.</w:t>
      </w:r>
    </w:p>
    <w:p w14:paraId="21AC456F" w14:textId="77777777" w:rsidR="00C32152" w:rsidRDefault="00C32152">
      <w:pPr>
        <w:pBdr>
          <w:top w:val="nil"/>
          <w:left w:val="nil"/>
          <w:bottom w:val="nil"/>
          <w:right w:val="nil"/>
          <w:between w:val="nil"/>
        </w:pBdr>
        <w:ind w:left="720" w:hanging="720"/>
        <w:rPr>
          <w:color w:val="000000"/>
        </w:rPr>
      </w:pPr>
    </w:p>
    <w:p w14:paraId="2C4010B1" w14:textId="77777777" w:rsidR="00036EEB" w:rsidRDefault="00660A5D">
      <w:pPr>
        <w:pBdr>
          <w:top w:val="nil"/>
          <w:left w:val="nil"/>
          <w:bottom w:val="nil"/>
          <w:right w:val="nil"/>
          <w:between w:val="nil"/>
        </w:pBdr>
        <w:ind w:left="720" w:hanging="720"/>
        <w:rPr>
          <w:color w:val="000000"/>
        </w:rPr>
      </w:pPr>
      <w:proofErr w:type="spellStart"/>
      <w:r>
        <w:rPr>
          <w:color w:val="000000"/>
        </w:rPr>
        <w:t>Kessides</w:t>
      </w:r>
      <w:proofErr w:type="spellEnd"/>
      <w:r>
        <w:rPr>
          <w:color w:val="000000"/>
        </w:rPr>
        <w:t xml:space="preserve">, I. (2020). </w:t>
      </w:r>
      <w:r>
        <w:rPr>
          <w:i/>
          <w:color w:val="000000"/>
        </w:rPr>
        <w:t xml:space="preserve">The Decline and Fall of </w:t>
      </w:r>
      <w:proofErr w:type="spellStart"/>
      <w:r>
        <w:rPr>
          <w:i/>
          <w:color w:val="000000"/>
        </w:rPr>
        <w:t>Eksom</w:t>
      </w:r>
      <w:proofErr w:type="spellEnd"/>
      <w:r>
        <w:rPr>
          <w:i/>
          <w:color w:val="000000"/>
        </w:rPr>
        <w:t>: A South African Tragedy.</w:t>
      </w:r>
      <w:r>
        <w:rPr>
          <w:color w:val="000000"/>
        </w:rPr>
        <w:t xml:space="preserve"> London: The Global Warming Policy Foundation.</w:t>
      </w:r>
    </w:p>
    <w:p w14:paraId="30CD18B0" w14:textId="77777777" w:rsidR="00036EEB" w:rsidRDefault="00660A5D">
      <w:pPr>
        <w:pBdr>
          <w:top w:val="nil"/>
          <w:left w:val="nil"/>
          <w:bottom w:val="nil"/>
          <w:right w:val="nil"/>
          <w:between w:val="nil"/>
        </w:pBdr>
        <w:ind w:left="720" w:hanging="720"/>
        <w:rPr>
          <w:color w:val="000000"/>
        </w:rPr>
      </w:pPr>
      <w:r>
        <w:rPr>
          <w:color w:val="000000"/>
        </w:rPr>
        <w:t xml:space="preserve">Mail &amp; Guardian. (2023, February 17). </w:t>
      </w:r>
      <w:r>
        <w:rPr>
          <w:i/>
          <w:color w:val="000000"/>
        </w:rPr>
        <w:t>Eskom infrastructure siege in Gauteng a concern</w:t>
      </w:r>
      <w:r>
        <w:rPr>
          <w:color w:val="000000"/>
        </w:rPr>
        <w:t xml:space="preserve">. Retrieved from Mail &amp; Guardian Web site: </w:t>
      </w:r>
      <w:proofErr w:type="gramStart"/>
      <w:r>
        <w:rPr>
          <w:color w:val="000000"/>
        </w:rPr>
        <w:t>https://mg.co.za/environment/2023-02-17-eskom-infrastructure-siege-in-gauteng-a-concern/</w:t>
      </w:r>
      <w:proofErr w:type="gramEnd"/>
    </w:p>
    <w:p w14:paraId="4738EF3B" w14:textId="77777777" w:rsidR="00036EEB" w:rsidRDefault="00660A5D">
      <w:pPr>
        <w:pBdr>
          <w:top w:val="nil"/>
          <w:left w:val="nil"/>
          <w:bottom w:val="nil"/>
          <w:right w:val="nil"/>
          <w:between w:val="nil"/>
        </w:pBdr>
        <w:ind w:left="720" w:hanging="720"/>
        <w:rPr>
          <w:color w:val="000000"/>
        </w:rPr>
      </w:pPr>
      <w:r>
        <w:rPr>
          <w:color w:val="000000"/>
        </w:rPr>
        <w:t xml:space="preserve">McDonald, D. A. (2009). Electric capitalism: Conceptualising electricity and capital accumulation in (South) Africa. In D. A. McDonald, </w:t>
      </w:r>
      <w:r>
        <w:rPr>
          <w:i/>
          <w:color w:val="000000"/>
        </w:rPr>
        <w:t>Electric Capitalism: Recolonising Africa on the Power Grid</w:t>
      </w:r>
      <w:r>
        <w:rPr>
          <w:color w:val="000000"/>
        </w:rPr>
        <w:t xml:space="preserve"> (pp. 1-43). Cape Town: HSRC Press.</w:t>
      </w:r>
    </w:p>
    <w:p w14:paraId="6E3E755C" w14:textId="1EAD1A60" w:rsidR="00036EEB" w:rsidRDefault="00660A5D">
      <w:pPr>
        <w:pBdr>
          <w:top w:val="nil"/>
          <w:left w:val="nil"/>
          <w:bottom w:val="nil"/>
          <w:right w:val="nil"/>
          <w:between w:val="nil"/>
        </w:pBdr>
        <w:ind w:left="720" w:hanging="720"/>
        <w:rPr>
          <w:color w:val="000000"/>
        </w:rPr>
      </w:pPr>
      <w:r>
        <w:rPr>
          <w:color w:val="000000"/>
        </w:rPr>
        <w:t xml:space="preserve">Meadowcroft, J. (2009). What about the politics? Sustainable development, transition management, and </w:t>
      </w:r>
      <w:r w:rsidR="00805787">
        <w:rPr>
          <w:color w:val="000000"/>
        </w:rPr>
        <w:t>long-term</w:t>
      </w:r>
      <w:r>
        <w:rPr>
          <w:color w:val="000000"/>
        </w:rPr>
        <w:t xml:space="preserve"> energy transitions. </w:t>
      </w:r>
      <w:r>
        <w:rPr>
          <w:i/>
          <w:color w:val="000000"/>
        </w:rPr>
        <w:t>Policy Sci</w:t>
      </w:r>
      <w:r>
        <w:rPr>
          <w:color w:val="000000"/>
        </w:rPr>
        <w:t>, 323-340.</w:t>
      </w:r>
    </w:p>
    <w:p w14:paraId="6D293CD6" w14:textId="77777777" w:rsidR="00036EEB" w:rsidRDefault="00660A5D">
      <w:pPr>
        <w:pBdr>
          <w:top w:val="nil"/>
          <w:left w:val="nil"/>
          <w:bottom w:val="nil"/>
          <w:right w:val="nil"/>
          <w:between w:val="nil"/>
        </w:pBdr>
        <w:ind w:left="720" w:hanging="720"/>
        <w:rPr>
          <w:color w:val="000000"/>
        </w:rPr>
      </w:pPr>
      <w:r>
        <w:rPr>
          <w:color w:val="000000"/>
        </w:rPr>
        <w:t xml:space="preserve">Merriam, S. B. (2002). Introduction to Qualitative Research. In S. B. Merriam, &amp; R. S. Grenier, </w:t>
      </w:r>
      <w:r>
        <w:rPr>
          <w:i/>
          <w:color w:val="000000"/>
        </w:rPr>
        <w:t>Qualitative Research in Practice: examples for discussion and analysis</w:t>
      </w:r>
      <w:r>
        <w:rPr>
          <w:color w:val="000000"/>
        </w:rPr>
        <w:t xml:space="preserve"> (pp. 3-18). San Francisco: Jossey-Bass.</w:t>
      </w:r>
    </w:p>
    <w:p w14:paraId="22E23A71" w14:textId="77777777" w:rsidR="00C32152" w:rsidRDefault="00C32152" w:rsidP="00C32152">
      <w:pPr>
        <w:pStyle w:val="Bibliography"/>
        <w:ind w:left="720" w:hanging="720"/>
        <w:rPr>
          <w:noProof/>
        </w:rPr>
      </w:pPr>
      <w:r>
        <w:rPr>
          <w:noProof/>
        </w:rPr>
        <w:t xml:space="preserve">Mohamed, N. (2019). Inclusive sustainability transitions. In N. Mohamed, </w:t>
      </w:r>
      <w:r>
        <w:rPr>
          <w:i/>
          <w:iCs/>
          <w:noProof/>
        </w:rPr>
        <w:t>Sustainability Transitions in South Africa.</w:t>
      </w:r>
      <w:r>
        <w:rPr>
          <w:noProof/>
        </w:rPr>
        <w:t xml:space="preserve"> New York: Routledge.</w:t>
      </w:r>
    </w:p>
    <w:p w14:paraId="6A0E9D45" w14:textId="77777777" w:rsidR="00C32152" w:rsidRDefault="00C32152" w:rsidP="00870606">
      <w:pPr>
        <w:pBdr>
          <w:top w:val="nil"/>
          <w:left w:val="nil"/>
          <w:bottom w:val="nil"/>
          <w:right w:val="nil"/>
          <w:between w:val="nil"/>
        </w:pBdr>
        <w:rPr>
          <w:color w:val="000000"/>
        </w:rPr>
      </w:pPr>
    </w:p>
    <w:p w14:paraId="620FC5AA" w14:textId="77777777" w:rsidR="00036EEB" w:rsidRDefault="00660A5D">
      <w:pPr>
        <w:pBdr>
          <w:top w:val="nil"/>
          <w:left w:val="nil"/>
          <w:bottom w:val="nil"/>
          <w:right w:val="nil"/>
          <w:between w:val="nil"/>
        </w:pBdr>
        <w:ind w:left="720" w:hanging="720"/>
        <w:rPr>
          <w:color w:val="000000"/>
        </w:rPr>
      </w:pPr>
      <w:r>
        <w:rPr>
          <w:color w:val="000000"/>
        </w:rPr>
        <w:t xml:space="preserve">Morris, M., &amp; Martin, L. (2015). </w:t>
      </w:r>
      <w:r>
        <w:rPr>
          <w:i/>
          <w:color w:val="000000"/>
        </w:rPr>
        <w:t xml:space="preserve">Political Economy of Climate-relevant Policies: </w:t>
      </w:r>
      <w:proofErr w:type="gramStart"/>
      <w:r>
        <w:rPr>
          <w:i/>
          <w:color w:val="000000"/>
        </w:rPr>
        <w:t>the</w:t>
      </w:r>
      <w:proofErr w:type="gramEnd"/>
      <w:r>
        <w:rPr>
          <w:i/>
          <w:color w:val="000000"/>
        </w:rPr>
        <w:t xml:space="preserve"> Case of Renewable Energy in South Africa.</w:t>
      </w:r>
      <w:r>
        <w:rPr>
          <w:color w:val="000000"/>
        </w:rPr>
        <w:t xml:space="preserve"> Cape Town: Institute of Development Studies.</w:t>
      </w:r>
    </w:p>
    <w:p w14:paraId="121F0891" w14:textId="77777777" w:rsidR="00036EEB" w:rsidRDefault="00660A5D">
      <w:pPr>
        <w:pBdr>
          <w:top w:val="nil"/>
          <w:left w:val="nil"/>
          <w:bottom w:val="nil"/>
          <w:right w:val="nil"/>
          <w:between w:val="nil"/>
        </w:pBdr>
        <w:ind w:left="720" w:hanging="720"/>
        <w:rPr>
          <w:color w:val="000000"/>
        </w:rPr>
      </w:pPr>
      <w:r>
        <w:rPr>
          <w:color w:val="000000"/>
        </w:rPr>
        <w:t xml:space="preserve">Morris, M., Robbins, G., Hansen, U. E., &amp; Nygaard, I. (2020). </w:t>
      </w:r>
      <w:r>
        <w:rPr>
          <w:i/>
          <w:color w:val="000000"/>
        </w:rPr>
        <w:t>Energy and Industrial Policy Failure in the South African Wind Renewable Energy Global Value Chain: The political economy dynamics driving a stuttering localisation process.</w:t>
      </w:r>
      <w:r>
        <w:rPr>
          <w:color w:val="000000"/>
        </w:rPr>
        <w:t xml:space="preserve"> Cape Town: Policy Research on International Services and Manufacturing.</w:t>
      </w:r>
    </w:p>
    <w:p w14:paraId="2557C84E" w14:textId="77777777" w:rsidR="00C32152" w:rsidRDefault="00C32152" w:rsidP="00C32152">
      <w:pPr>
        <w:pStyle w:val="Bibliography"/>
        <w:ind w:left="720" w:hanging="720"/>
        <w:rPr>
          <w:noProof/>
        </w:rPr>
      </w:pPr>
      <w:r>
        <w:rPr>
          <w:noProof/>
        </w:rPr>
        <w:t xml:space="preserve">Mulvaney, D. (2020). Energy Transitions. In D. Mulvaney, </w:t>
      </w:r>
      <w:r>
        <w:rPr>
          <w:i/>
          <w:iCs/>
          <w:noProof/>
        </w:rPr>
        <w:t>Sustainable Energy Transitions: Socio-Ecological Dimensions of Decarbonizations.</w:t>
      </w:r>
      <w:r>
        <w:rPr>
          <w:noProof/>
        </w:rPr>
        <w:t xml:space="preserve"> San Jose: Palgrave Macmillan.</w:t>
      </w:r>
    </w:p>
    <w:p w14:paraId="7275C7CB" w14:textId="77777777" w:rsidR="00C32152" w:rsidRDefault="00C32152" w:rsidP="00870606">
      <w:pPr>
        <w:pBdr>
          <w:top w:val="nil"/>
          <w:left w:val="nil"/>
          <w:bottom w:val="nil"/>
          <w:right w:val="nil"/>
          <w:between w:val="nil"/>
        </w:pBdr>
        <w:rPr>
          <w:color w:val="000000"/>
        </w:rPr>
      </w:pPr>
    </w:p>
    <w:p w14:paraId="4B98552D" w14:textId="77777777" w:rsidR="00036EEB" w:rsidRDefault="00660A5D">
      <w:pPr>
        <w:pBdr>
          <w:top w:val="nil"/>
          <w:left w:val="nil"/>
          <w:bottom w:val="nil"/>
          <w:right w:val="nil"/>
          <w:between w:val="nil"/>
        </w:pBdr>
        <w:ind w:left="720" w:hanging="720"/>
        <w:rPr>
          <w:color w:val="000000"/>
        </w:rPr>
      </w:pPr>
      <w:r>
        <w:rPr>
          <w:color w:val="000000"/>
        </w:rPr>
        <w:t xml:space="preserve">National Planning Commission. (2011). </w:t>
      </w:r>
      <w:r>
        <w:rPr>
          <w:i/>
          <w:color w:val="000000"/>
        </w:rPr>
        <w:t xml:space="preserve">National Development Plan 2030 Our Future-make it </w:t>
      </w:r>
      <w:proofErr w:type="gramStart"/>
      <w:r>
        <w:rPr>
          <w:i/>
          <w:color w:val="000000"/>
        </w:rPr>
        <w:t>work</w:t>
      </w:r>
      <w:proofErr w:type="gramEnd"/>
      <w:r>
        <w:rPr>
          <w:i/>
          <w:color w:val="000000"/>
        </w:rPr>
        <w:t>.</w:t>
      </w:r>
      <w:r>
        <w:rPr>
          <w:color w:val="000000"/>
        </w:rPr>
        <w:t xml:space="preserve"> Pretoria: Department of the Presidency, Republic of South Africa.</w:t>
      </w:r>
    </w:p>
    <w:p w14:paraId="2E088986" w14:textId="77777777" w:rsidR="00036EEB" w:rsidRDefault="00660A5D">
      <w:pPr>
        <w:pBdr>
          <w:top w:val="nil"/>
          <w:left w:val="nil"/>
          <w:bottom w:val="nil"/>
          <w:right w:val="nil"/>
          <w:between w:val="nil"/>
        </w:pBdr>
        <w:ind w:left="720" w:hanging="720"/>
        <w:rPr>
          <w:color w:val="000000"/>
        </w:rPr>
      </w:pPr>
      <w:r>
        <w:rPr>
          <w:color w:val="000000"/>
        </w:rPr>
        <w:t xml:space="preserve">News24. (2020, March 15). </w:t>
      </w:r>
      <w:r>
        <w:rPr>
          <w:i/>
          <w:color w:val="000000"/>
        </w:rPr>
        <w:t>Anatomy of a lobby: How, and why, coal and nuclear interests are converging</w:t>
      </w:r>
      <w:r>
        <w:rPr>
          <w:color w:val="000000"/>
        </w:rPr>
        <w:t>. Retrieved from News24: https://www.news24.com/news24/anatomy-of-a-lobby-how-and-why-coal-and-nuclear-interests-are-converging-20200315</w:t>
      </w:r>
    </w:p>
    <w:p w14:paraId="18909BEB" w14:textId="77777777" w:rsidR="00036EEB" w:rsidRDefault="00660A5D">
      <w:pPr>
        <w:pBdr>
          <w:top w:val="nil"/>
          <w:left w:val="nil"/>
          <w:bottom w:val="nil"/>
          <w:right w:val="nil"/>
          <w:between w:val="nil"/>
        </w:pBdr>
        <w:ind w:left="720" w:hanging="720"/>
        <w:rPr>
          <w:color w:val="000000"/>
        </w:rPr>
      </w:pPr>
      <w:r>
        <w:rPr>
          <w:color w:val="000000"/>
        </w:rPr>
        <w:t xml:space="preserve">Office of Energy Efficiency &amp; Renewable Energy. (2017, May 11). </w:t>
      </w:r>
      <w:r>
        <w:rPr>
          <w:i/>
          <w:color w:val="000000"/>
        </w:rPr>
        <w:t>Consumer vs Prosumer: What's the Difference?</w:t>
      </w:r>
      <w:r>
        <w:rPr>
          <w:color w:val="000000"/>
        </w:rPr>
        <w:t xml:space="preserve"> Retrieved from Office of Energy Efficiency &amp; Renewable Energy: </w:t>
      </w:r>
      <w:proofErr w:type="gramStart"/>
      <w:r>
        <w:rPr>
          <w:color w:val="000000"/>
        </w:rPr>
        <w:t>https://www.energy.gov/eere/articles/consumer-vs-prosumer-whats-difference</w:t>
      </w:r>
      <w:proofErr w:type="gramEnd"/>
    </w:p>
    <w:p w14:paraId="7EBA4FB9" w14:textId="77777777" w:rsidR="00036EEB" w:rsidRDefault="00660A5D">
      <w:pPr>
        <w:pBdr>
          <w:top w:val="nil"/>
          <w:left w:val="nil"/>
          <w:bottom w:val="nil"/>
          <w:right w:val="nil"/>
          <w:between w:val="nil"/>
        </w:pBdr>
        <w:ind w:left="720" w:hanging="720"/>
        <w:rPr>
          <w:color w:val="000000"/>
        </w:rPr>
      </w:pPr>
      <w:r>
        <w:rPr>
          <w:color w:val="000000"/>
        </w:rPr>
        <w:t xml:space="preserve">Office of Energy Efficiency &amp; Renewable Energy. (2022, June 16). </w:t>
      </w:r>
      <w:r>
        <w:rPr>
          <w:i/>
          <w:color w:val="000000"/>
        </w:rPr>
        <w:t>Renewable Energy</w:t>
      </w:r>
      <w:r>
        <w:rPr>
          <w:color w:val="000000"/>
        </w:rPr>
        <w:t>. Retrieved from Office of Energy Efficiency &amp; Renewable Energy: https://www.energy.gov/eere/renewable-energy#:~:text=Renewable%20energy%20is%20energy%20produced,heating%20and%20cooling%2C%20and%20transportation.</w:t>
      </w:r>
    </w:p>
    <w:p w14:paraId="4C9165BE" w14:textId="77777777" w:rsidR="00036EEB" w:rsidRDefault="00660A5D">
      <w:pPr>
        <w:pBdr>
          <w:top w:val="nil"/>
          <w:left w:val="nil"/>
          <w:bottom w:val="nil"/>
          <w:right w:val="nil"/>
          <w:between w:val="nil"/>
        </w:pBdr>
        <w:ind w:left="720" w:hanging="720"/>
        <w:rPr>
          <w:color w:val="000000"/>
        </w:rPr>
      </w:pPr>
      <w:r>
        <w:rPr>
          <w:color w:val="000000"/>
        </w:rPr>
        <w:lastRenderedPageBreak/>
        <w:t xml:space="preserve">Reuters. (2023, April 12). </w:t>
      </w:r>
      <w:r>
        <w:rPr>
          <w:i/>
          <w:color w:val="000000"/>
        </w:rPr>
        <w:t>South Africa should not shy away from costs of fixing power crisis -minister</w:t>
      </w:r>
      <w:r>
        <w:rPr>
          <w:color w:val="000000"/>
        </w:rPr>
        <w:t xml:space="preserve">. Retrieved from Reuters Web site: </w:t>
      </w:r>
      <w:proofErr w:type="gramStart"/>
      <w:r>
        <w:rPr>
          <w:color w:val="000000"/>
        </w:rPr>
        <w:t>https://www.reuters.com/world/africa/south-africa-should-not-shy-away-costs-fixing-power-crisis-minister-2023-04-11/</w:t>
      </w:r>
      <w:proofErr w:type="gramEnd"/>
    </w:p>
    <w:p w14:paraId="00F8F57B" w14:textId="0884B6AB" w:rsidR="00036EEB" w:rsidRDefault="00660A5D">
      <w:pPr>
        <w:pBdr>
          <w:top w:val="nil"/>
          <w:left w:val="nil"/>
          <w:bottom w:val="nil"/>
          <w:right w:val="nil"/>
          <w:between w:val="nil"/>
        </w:pBdr>
        <w:ind w:left="720" w:hanging="720"/>
        <w:rPr>
          <w:color w:val="000000"/>
        </w:rPr>
      </w:pPr>
      <w:r>
        <w:rPr>
          <w:color w:val="000000"/>
        </w:rPr>
        <w:t xml:space="preserve">Rustomjee, Z. (1993). </w:t>
      </w:r>
      <w:r>
        <w:rPr>
          <w:i/>
          <w:color w:val="000000"/>
        </w:rPr>
        <w:t xml:space="preserve">The Political Economy of South African Industrialisation- The Role of the Minerals-Energy Complex [ Doctoral </w:t>
      </w:r>
      <w:r w:rsidR="00805787">
        <w:rPr>
          <w:i/>
          <w:color w:val="000000"/>
        </w:rPr>
        <w:t>dissertation, School</w:t>
      </w:r>
      <w:r>
        <w:rPr>
          <w:i/>
          <w:color w:val="000000"/>
        </w:rPr>
        <w:t xml:space="preserve"> of Oriental and African Studies University of London].</w:t>
      </w:r>
      <w:r>
        <w:rPr>
          <w:color w:val="000000"/>
        </w:rPr>
        <w:t xml:space="preserve"> Retrieved from </w:t>
      </w:r>
      <w:r w:rsidR="00805787">
        <w:rPr>
          <w:color w:val="000000"/>
        </w:rPr>
        <w:t>Core:</w:t>
      </w:r>
      <w:r>
        <w:rPr>
          <w:color w:val="000000"/>
        </w:rPr>
        <w:t xml:space="preserve"> </w:t>
      </w:r>
      <w:proofErr w:type="gramStart"/>
      <w:r>
        <w:rPr>
          <w:color w:val="000000"/>
        </w:rPr>
        <w:t>https://core.ac.uk/download/pdf/161529227.pdf</w:t>
      </w:r>
      <w:proofErr w:type="gramEnd"/>
    </w:p>
    <w:p w14:paraId="69EE1FC9" w14:textId="77777777" w:rsidR="00036EEB" w:rsidRDefault="00660A5D">
      <w:pPr>
        <w:pBdr>
          <w:top w:val="nil"/>
          <w:left w:val="nil"/>
          <w:bottom w:val="nil"/>
          <w:right w:val="nil"/>
          <w:between w:val="nil"/>
        </w:pBdr>
        <w:ind w:left="720" w:hanging="720"/>
        <w:rPr>
          <w:color w:val="000000"/>
        </w:rPr>
      </w:pPr>
      <w:r>
        <w:rPr>
          <w:color w:val="000000"/>
        </w:rPr>
        <w:t xml:space="preserve">Schmitz, H. (2012). </w:t>
      </w:r>
      <w:r>
        <w:rPr>
          <w:i/>
          <w:color w:val="000000"/>
        </w:rPr>
        <w:t>PEACH: Methodology.</w:t>
      </w:r>
      <w:r>
        <w:rPr>
          <w:color w:val="000000"/>
        </w:rPr>
        <w:t xml:space="preserve"> Brighton: Institute of Development Studies.</w:t>
      </w:r>
    </w:p>
    <w:p w14:paraId="6F465362" w14:textId="77777777" w:rsidR="00036EEB" w:rsidRDefault="00660A5D">
      <w:pPr>
        <w:pBdr>
          <w:top w:val="nil"/>
          <w:left w:val="nil"/>
          <w:bottom w:val="nil"/>
          <w:right w:val="nil"/>
          <w:between w:val="nil"/>
        </w:pBdr>
        <w:ind w:left="720" w:hanging="720"/>
        <w:rPr>
          <w:color w:val="000000"/>
        </w:rPr>
      </w:pPr>
      <w:proofErr w:type="spellStart"/>
      <w:r>
        <w:rPr>
          <w:color w:val="000000"/>
        </w:rPr>
        <w:t>Sovacool</w:t>
      </w:r>
      <w:proofErr w:type="spellEnd"/>
      <w:r>
        <w:rPr>
          <w:color w:val="000000"/>
        </w:rPr>
        <w:t xml:space="preserve">, B. (2016). How long will it take? Conceptualizing the temporal dynamics of energy transitions. </w:t>
      </w:r>
      <w:r>
        <w:rPr>
          <w:i/>
          <w:color w:val="000000"/>
        </w:rPr>
        <w:t>Energy Research and Social Science</w:t>
      </w:r>
      <w:r>
        <w:rPr>
          <w:color w:val="000000"/>
        </w:rPr>
        <w:t>, 202-215.</w:t>
      </w:r>
    </w:p>
    <w:p w14:paraId="63A7C7A4" w14:textId="77777777" w:rsidR="00C32152" w:rsidRDefault="00C32152" w:rsidP="00C32152">
      <w:pPr>
        <w:pStyle w:val="Bibliography"/>
        <w:ind w:left="720" w:hanging="720"/>
        <w:rPr>
          <w:noProof/>
        </w:rPr>
      </w:pPr>
      <w:r>
        <w:rPr>
          <w:noProof/>
        </w:rPr>
        <w:t xml:space="preserve">Stadler, A. (2023a). Revolution, reform and repression in the 1970s and 1980s: the quickening rhthym. In A. Stadler, </w:t>
      </w:r>
      <w:r>
        <w:rPr>
          <w:i/>
          <w:iCs/>
          <w:noProof/>
        </w:rPr>
        <w:t>The Political Economy of Modern South Africa.</w:t>
      </w:r>
      <w:r>
        <w:rPr>
          <w:noProof/>
        </w:rPr>
        <w:t xml:space="preserve"> New York: Routledge.</w:t>
      </w:r>
    </w:p>
    <w:p w14:paraId="36A2BEB6" w14:textId="77777777" w:rsidR="00C32152" w:rsidRDefault="00C32152" w:rsidP="00C32152">
      <w:pPr>
        <w:pStyle w:val="Bibliography"/>
        <w:ind w:left="720" w:hanging="720"/>
        <w:rPr>
          <w:noProof/>
        </w:rPr>
      </w:pPr>
      <w:r>
        <w:rPr>
          <w:noProof/>
        </w:rPr>
        <w:t xml:space="preserve">Stadler, A. (2023b). The political economy of industrial South Africa. In A. Stadler, </w:t>
      </w:r>
      <w:r>
        <w:rPr>
          <w:i/>
          <w:iCs/>
          <w:noProof/>
        </w:rPr>
        <w:t>The Political Economy of Modern South Africa.</w:t>
      </w:r>
      <w:r>
        <w:rPr>
          <w:noProof/>
        </w:rPr>
        <w:t xml:space="preserve"> New York: Routledge.</w:t>
      </w:r>
    </w:p>
    <w:p w14:paraId="08C7426D" w14:textId="77777777" w:rsidR="00C32152" w:rsidRDefault="00C32152" w:rsidP="00870606">
      <w:pPr>
        <w:pBdr>
          <w:top w:val="nil"/>
          <w:left w:val="nil"/>
          <w:bottom w:val="nil"/>
          <w:right w:val="nil"/>
          <w:between w:val="nil"/>
        </w:pBdr>
        <w:rPr>
          <w:color w:val="000000"/>
        </w:rPr>
      </w:pPr>
    </w:p>
    <w:p w14:paraId="77F9DB72" w14:textId="77777777" w:rsidR="00036EEB" w:rsidRDefault="00660A5D">
      <w:pPr>
        <w:pBdr>
          <w:top w:val="nil"/>
          <w:left w:val="nil"/>
          <w:bottom w:val="nil"/>
          <w:right w:val="nil"/>
          <w:between w:val="nil"/>
        </w:pBdr>
        <w:ind w:left="720" w:hanging="720"/>
        <w:rPr>
          <w:color w:val="000000"/>
        </w:rPr>
      </w:pPr>
      <w:r>
        <w:rPr>
          <w:color w:val="000000"/>
        </w:rPr>
        <w:t xml:space="preserve">Stephens, J. C., &amp; Graham, A. C. (2010). Toward an empirical research agenda for sustainability in higher education: exploring the transition management framework. </w:t>
      </w:r>
      <w:r>
        <w:rPr>
          <w:i/>
          <w:color w:val="000000"/>
        </w:rPr>
        <w:t>Journal of Cleaner Production</w:t>
      </w:r>
      <w:r>
        <w:rPr>
          <w:color w:val="000000"/>
        </w:rPr>
        <w:t>, 611–618.</w:t>
      </w:r>
    </w:p>
    <w:p w14:paraId="4764A690" w14:textId="77777777" w:rsidR="00036EEB" w:rsidRDefault="00660A5D">
      <w:pPr>
        <w:pBdr>
          <w:top w:val="nil"/>
          <w:left w:val="nil"/>
          <w:bottom w:val="nil"/>
          <w:right w:val="nil"/>
          <w:between w:val="nil"/>
        </w:pBdr>
        <w:ind w:left="720" w:hanging="720"/>
        <w:rPr>
          <w:color w:val="000000"/>
        </w:rPr>
      </w:pPr>
      <w:r>
        <w:rPr>
          <w:color w:val="000000"/>
        </w:rPr>
        <w:t xml:space="preserve">Terry, G., Nikki, H., Clarke, V., &amp; Braun, V. (2017). Thematic Analysis. In C. Willig, &amp; W. Stainton Roger, </w:t>
      </w:r>
      <w:r>
        <w:rPr>
          <w:i/>
          <w:color w:val="000000"/>
        </w:rPr>
        <w:t>The SAGE Handbook of Qualitative Research in Psychology</w:t>
      </w:r>
      <w:r>
        <w:rPr>
          <w:color w:val="000000"/>
        </w:rPr>
        <w:t xml:space="preserve"> (pp. 17-35). London: SAGE Publications Ltd.</w:t>
      </w:r>
    </w:p>
    <w:p w14:paraId="7B56CFC8" w14:textId="77777777" w:rsidR="00036EEB" w:rsidRDefault="00660A5D">
      <w:pPr>
        <w:pBdr>
          <w:top w:val="nil"/>
          <w:left w:val="nil"/>
          <w:bottom w:val="nil"/>
          <w:right w:val="nil"/>
          <w:between w:val="nil"/>
        </w:pBdr>
        <w:ind w:left="720" w:hanging="720"/>
        <w:rPr>
          <w:color w:val="000000"/>
        </w:rPr>
      </w:pPr>
      <w:r>
        <w:rPr>
          <w:color w:val="000000"/>
        </w:rPr>
        <w:t xml:space="preserve">The World Bank. (2022). </w:t>
      </w:r>
      <w:r>
        <w:rPr>
          <w:i/>
          <w:color w:val="000000"/>
        </w:rPr>
        <w:t>INEQUALITY IN SOUTHERN AFRICA: AN ASSESSMENT OF THE SOUTHERN AFRICAN CUSTOMS UNION.</w:t>
      </w:r>
      <w:r>
        <w:rPr>
          <w:color w:val="000000"/>
        </w:rPr>
        <w:t xml:space="preserve"> Washington DC: International Bank for Reconstruction and Development / The World Bank.</w:t>
      </w:r>
    </w:p>
    <w:p w14:paraId="4C6E13F5" w14:textId="77777777" w:rsidR="00036EEB" w:rsidRDefault="00660A5D">
      <w:pPr>
        <w:pBdr>
          <w:top w:val="nil"/>
          <w:left w:val="nil"/>
          <w:bottom w:val="nil"/>
          <w:right w:val="nil"/>
          <w:between w:val="nil"/>
        </w:pBdr>
        <w:ind w:left="720" w:hanging="720"/>
        <w:rPr>
          <w:color w:val="000000"/>
        </w:rPr>
      </w:pPr>
      <w:r>
        <w:rPr>
          <w:color w:val="000000"/>
        </w:rPr>
        <w:t xml:space="preserve">Trade &amp; Industrial Policy Strategies. (2021). </w:t>
      </w:r>
      <w:r>
        <w:rPr>
          <w:i/>
          <w:color w:val="000000"/>
        </w:rPr>
        <w:t>A just energy transition to facilitate household energy access and alleviate energy poverty.</w:t>
      </w:r>
      <w:r>
        <w:rPr>
          <w:color w:val="000000"/>
        </w:rPr>
        <w:t xml:space="preserve"> Stellenbosch: Trade &amp; Industrial Policy Strategies.</w:t>
      </w:r>
    </w:p>
    <w:p w14:paraId="360071D9" w14:textId="40197957" w:rsidR="00036EEB" w:rsidRDefault="00660A5D">
      <w:pPr>
        <w:pBdr>
          <w:top w:val="nil"/>
          <w:left w:val="nil"/>
          <w:bottom w:val="nil"/>
          <w:right w:val="nil"/>
          <w:between w:val="nil"/>
        </w:pBdr>
        <w:ind w:left="720" w:hanging="720"/>
        <w:rPr>
          <w:color w:val="000000"/>
        </w:rPr>
      </w:pPr>
      <w:r>
        <w:rPr>
          <w:color w:val="000000"/>
        </w:rPr>
        <w:t>Velasquez, M., &amp; Hester, P. T. (2013). An Analysis of Multi-</w:t>
      </w:r>
      <w:r w:rsidR="008F2043">
        <w:rPr>
          <w:color w:val="000000"/>
        </w:rPr>
        <w:t>Criteria Decision-Making</w:t>
      </w:r>
      <w:r>
        <w:rPr>
          <w:color w:val="000000"/>
        </w:rPr>
        <w:t xml:space="preserve"> Methods. </w:t>
      </w:r>
      <w:r>
        <w:rPr>
          <w:i/>
          <w:color w:val="000000"/>
        </w:rPr>
        <w:t>International Journal of Operations Research Vol. 10, No. 2</w:t>
      </w:r>
      <w:r>
        <w:rPr>
          <w:color w:val="000000"/>
        </w:rPr>
        <w:t>, 56-66.</w:t>
      </w:r>
    </w:p>
    <w:p w14:paraId="7F3B1DCC" w14:textId="77777777" w:rsidR="00E31E11" w:rsidRDefault="00E31E11" w:rsidP="00E31E11">
      <w:pPr>
        <w:pStyle w:val="Bibliography"/>
        <w:ind w:left="720" w:hanging="720"/>
        <w:rPr>
          <w:noProof/>
        </w:rPr>
      </w:pPr>
      <w:r>
        <w:rPr>
          <w:noProof/>
        </w:rPr>
        <w:t xml:space="preserve">Vogel, C., &amp; Swilling, M. (2019). Climate change and vulnerability in South Africa: sustainability transitions in a changing climate? In N. Mohamed, </w:t>
      </w:r>
      <w:r>
        <w:rPr>
          <w:i/>
          <w:iCs/>
          <w:noProof/>
        </w:rPr>
        <w:t>Sustainability Transitions in South Africa.</w:t>
      </w:r>
      <w:r>
        <w:rPr>
          <w:noProof/>
        </w:rPr>
        <w:t xml:space="preserve"> New York: Routledge.</w:t>
      </w:r>
    </w:p>
    <w:p w14:paraId="2B1704AD" w14:textId="77777777" w:rsidR="00E31E11" w:rsidRDefault="00E31E11" w:rsidP="00870606">
      <w:pPr>
        <w:pBdr>
          <w:top w:val="nil"/>
          <w:left w:val="nil"/>
          <w:bottom w:val="nil"/>
          <w:right w:val="nil"/>
          <w:between w:val="nil"/>
        </w:pBdr>
        <w:rPr>
          <w:color w:val="000000"/>
        </w:rPr>
      </w:pPr>
    </w:p>
    <w:p w14:paraId="4A1C757D" w14:textId="77777777" w:rsidR="00036EEB" w:rsidRDefault="00660A5D">
      <w:pPr>
        <w:pBdr>
          <w:top w:val="nil"/>
          <w:left w:val="nil"/>
          <w:bottom w:val="nil"/>
          <w:right w:val="nil"/>
          <w:between w:val="nil"/>
        </w:pBdr>
        <w:ind w:left="720" w:hanging="720"/>
        <w:rPr>
          <w:color w:val="000000"/>
        </w:rPr>
      </w:pPr>
      <w:r>
        <w:rPr>
          <w:color w:val="000000"/>
        </w:rPr>
        <w:t xml:space="preserve">Weingast, B. R., &amp; Wittman, D. A. (2006). The Reach of Political Economy. In B. R. Weingast, &amp; D. A. Wittman, </w:t>
      </w:r>
      <w:r>
        <w:rPr>
          <w:i/>
          <w:color w:val="000000"/>
        </w:rPr>
        <w:t>The Oxford Handbook of Political Economy</w:t>
      </w:r>
      <w:r>
        <w:rPr>
          <w:color w:val="000000"/>
        </w:rPr>
        <w:t xml:space="preserve"> (p. 3). New York: Oxford University Press.</w:t>
      </w:r>
    </w:p>
    <w:p w14:paraId="2CFDBA35" w14:textId="77777777" w:rsidR="00E31E11" w:rsidRDefault="00E31E11" w:rsidP="00E31E11">
      <w:pPr>
        <w:pStyle w:val="Bibliography"/>
        <w:ind w:left="720" w:hanging="720"/>
        <w:rPr>
          <w:noProof/>
        </w:rPr>
      </w:pPr>
      <w:r>
        <w:rPr>
          <w:noProof/>
        </w:rPr>
        <w:t xml:space="preserve">Weingast, B. R., &amp; Wittman, D. A. (2006). The Reach of Political Economy. In R. E. Goodin, </w:t>
      </w:r>
      <w:r>
        <w:rPr>
          <w:i/>
          <w:iCs/>
          <w:noProof/>
        </w:rPr>
        <w:t>The Oxford Handbook of Political Economy</w:t>
      </w:r>
      <w:r>
        <w:rPr>
          <w:noProof/>
        </w:rPr>
        <w:t xml:space="preserve"> (pp. 3-25). New York: Oxford University Press.</w:t>
      </w:r>
    </w:p>
    <w:p w14:paraId="7C9F8B7F" w14:textId="77777777" w:rsidR="00E31E11" w:rsidRDefault="00E31E11">
      <w:pPr>
        <w:pBdr>
          <w:top w:val="nil"/>
          <w:left w:val="nil"/>
          <w:bottom w:val="nil"/>
          <w:right w:val="nil"/>
          <w:between w:val="nil"/>
        </w:pBdr>
        <w:ind w:left="720" w:hanging="720"/>
        <w:rPr>
          <w:color w:val="000000"/>
        </w:rPr>
      </w:pPr>
    </w:p>
    <w:p w14:paraId="40D40637" w14:textId="77777777" w:rsidR="00036EEB" w:rsidRDefault="00660A5D">
      <w:pPr>
        <w:pBdr>
          <w:top w:val="nil"/>
          <w:left w:val="nil"/>
          <w:bottom w:val="nil"/>
          <w:right w:val="nil"/>
          <w:between w:val="nil"/>
        </w:pBdr>
        <w:ind w:left="720" w:hanging="720"/>
        <w:rPr>
          <w:color w:val="000000"/>
        </w:rPr>
      </w:pPr>
      <w:r>
        <w:rPr>
          <w:color w:val="000000"/>
        </w:rPr>
        <w:t xml:space="preserve">World Energy Council. (2022). </w:t>
      </w:r>
      <w:r>
        <w:rPr>
          <w:i/>
          <w:color w:val="000000"/>
        </w:rPr>
        <w:t>World Energy Trilemma Index.</w:t>
      </w:r>
      <w:r>
        <w:rPr>
          <w:color w:val="000000"/>
        </w:rPr>
        <w:t xml:space="preserve"> London: World Energy Council. Retrieved from World Energy Council web site.</w:t>
      </w:r>
    </w:p>
    <w:p w14:paraId="20FF429A" w14:textId="2A97FDA5" w:rsidR="00036EEB" w:rsidRDefault="00660A5D">
      <w:pPr>
        <w:pBdr>
          <w:top w:val="nil"/>
          <w:left w:val="nil"/>
          <w:bottom w:val="nil"/>
          <w:right w:val="nil"/>
          <w:between w:val="nil"/>
        </w:pBdr>
        <w:ind w:left="720" w:hanging="720"/>
        <w:rPr>
          <w:color w:val="000000"/>
        </w:rPr>
      </w:pPr>
      <w:r>
        <w:rPr>
          <w:color w:val="000000"/>
        </w:rPr>
        <w:t xml:space="preserve">World Resources Institute. (2021, September 27). </w:t>
      </w:r>
      <w:r w:rsidR="00AE2BB5">
        <w:rPr>
          <w:i/>
          <w:color w:val="000000"/>
        </w:rPr>
        <w:t>STATE</w:t>
      </w:r>
      <w:r>
        <w:rPr>
          <w:i/>
          <w:color w:val="000000"/>
        </w:rPr>
        <w:t>MENT: South Africa’s Climate Commitment Much More Ambitious Than Before</w:t>
      </w:r>
      <w:r>
        <w:rPr>
          <w:color w:val="000000"/>
        </w:rPr>
        <w:t>. Retrieved from World Resources Institute Web site: https://www.wri.org/news/</w:t>
      </w:r>
      <w:r w:rsidR="00AE2BB5">
        <w:rPr>
          <w:color w:val="000000"/>
        </w:rPr>
        <w:t>State</w:t>
      </w:r>
      <w:r>
        <w:rPr>
          <w:color w:val="000000"/>
        </w:rPr>
        <w:t>ment-south-africas-climate-commitment-much-more-ambitious#:~:text=WASHINGTON%20(September%2027%2C%202021),than%20targets%20communicated%20in%202016.</w:t>
      </w:r>
    </w:p>
    <w:p w14:paraId="3AD37F25" w14:textId="77777777" w:rsidR="00BD4115" w:rsidRDefault="00BD4115">
      <w:pPr>
        <w:rPr>
          <w:rFonts w:ascii="Arial" w:eastAsia="Arial" w:hAnsi="Arial" w:cs="Arial"/>
          <w:b/>
          <w:color w:val="000000"/>
          <w:sz w:val="28"/>
          <w:szCs w:val="28"/>
        </w:rPr>
      </w:pPr>
    </w:p>
    <w:p w14:paraId="404B72B3" w14:textId="5677EDB1" w:rsidR="00BD4115" w:rsidRDefault="00BD4115">
      <w:pPr>
        <w:rPr>
          <w:rFonts w:ascii="Arial" w:eastAsia="Arial" w:hAnsi="Arial" w:cs="Arial"/>
          <w:b/>
          <w:color w:val="000000"/>
          <w:sz w:val="28"/>
          <w:szCs w:val="28"/>
        </w:rPr>
      </w:pPr>
    </w:p>
    <w:p w14:paraId="1A7D1DB1" w14:textId="77777777" w:rsidR="00BD4115" w:rsidRDefault="00BD4115">
      <w:pPr>
        <w:rPr>
          <w:rFonts w:ascii="Arial" w:eastAsia="Arial" w:hAnsi="Arial" w:cs="Arial"/>
          <w:b/>
          <w:color w:val="000000"/>
          <w:sz w:val="28"/>
          <w:szCs w:val="28"/>
        </w:rPr>
      </w:pPr>
    </w:p>
    <w:p w14:paraId="199BF16C" w14:textId="77777777" w:rsidR="00BD4115" w:rsidRDefault="00BD4115">
      <w:pPr>
        <w:rPr>
          <w:rFonts w:ascii="Arial" w:eastAsia="Arial" w:hAnsi="Arial" w:cs="Arial"/>
          <w:b/>
          <w:color w:val="000000"/>
          <w:sz w:val="28"/>
          <w:szCs w:val="28"/>
        </w:rPr>
      </w:pPr>
    </w:p>
    <w:p w14:paraId="4CD3E528" w14:textId="77777777" w:rsidR="00BD4115" w:rsidRDefault="00BD4115">
      <w:pPr>
        <w:rPr>
          <w:rFonts w:ascii="Arial" w:eastAsia="Arial" w:hAnsi="Arial" w:cs="Arial"/>
          <w:b/>
          <w:color w:val="000000"/>
          <w:sz w:val="28"/>
          <w:szCs w:val="28"/>
        </w:rPr>
      </w:pPr>
    </w:p>
    <w:p w14:paraId="58E3C529" w14:textId="77777777" w:rsidR="00BD4115" w:rsidRDefault="00BD4115">
      <w:pPr>
        <w:rPr>
          <w:rFonts w:ascii="Arial" w:eastAsia="Arial" w:hAnsi="Arial" w:cs="Arial"/>
          <w:b/>
          <w:color w:val="000000"/>
          <w:sz w:val="28"/>
          <w:szCs w:val="28"/>
        </w:rPr>
      </w:pPr>
    </w:p>
    <w:p w14:paraId="3096F625" w14:textId="77777777" w:rsidR="00BD4115" w:rsidRDefault="00BD4115">
      <w:pPr>
        <w:rPr>
          <w:rFonts w:ascii="Arial" w:eastAsia="Arial" w:hAnsi="Arial" w:cs="Arial"/>
          <w:b/>
          <w:color w:val="000000"/>
          <w:sz w:val="28"/>
          <w:szCs w:val="28"/>
        </w:rPr>
      </w:pPr>
    </w:p>
    <w:p w14:paraId="4BCD6229" w14:textId="77777777" w:rsidR="00BD4115" w:rsidRDefault="00BD4115">
      <w:pPr>
        <w:rPr>
          <w:rFonts w:ascii="Arial" w:eastAsia="Arial" w:hAnsi="Arial" w:cs="Arial"/>
          <w:b/>
          <w:color w:val="000000"/>
          <w:sz w:val="28"/>
          <w:szCs w:val="28"/>
        </w:rPr>
      </w:pPr>
    </w:p>
    <w:p w14:paraId="081FA1CC" w14:textId="77777777" w:rsidR="00BD4115" w:rsidRDefault="00BD4115">
      <w:pPr>
        <w:rPr>
          <w:rFonts w:ascii="Arial" w:eastAsia="Arial" w:hAnsi="Arial" w:cs="Arial"/>
          <w:b/>
          <w:color w:val="000000"/>
          <w:sz w:val="28"/>
          <w:szCs w:val="28"/>
        </w:rPr>
      </w:pPr>
    </w:p>
    <w:p w14:paraId="411EF6E7" w14:textId="77777777" w:rsidR="00BD4115" w:rsidRDefault="00BD4115">
      <w:pPr>
        <w:rPr>
          <w:rFonts w:ascii="Arial" w:eastAsia="Arial" w:hAnsi="Arial" w:cs="Arial"/>
          <w:b/>
          <w:color w:val="000000"/>
          <w:sz w:val="28"/>
          <w:szCs w:val="28"/>
        </w:rPr>
      </w:pPr>
    </w:p>
    <w:p w14:paraId="0FCB3076" w14:textId="77777777" w:rsidR="00BD4115" w:rsidRDefault="00BD4115">
      <w:pPr>
        <w:rPr>
          <w:rFonts w:ascii="Arial" w:eastAsia="Arial" w:hAnsi="Arial" w:cs="Arial"/>
          <w:b/>
          <w:color w:val="000000"/>
          <w:sz w:val="28"/>
          <w:szCs w:val="28"/>
        </w:rPr>
      </w:pPr>
    </w:p>
    <w:p w14:paraId="2F8318D5" w14:textId="77777777" w:rsidR="00BD4115" w:rsidRDefault="00BD4115">
      <w:pPr>
        <w:rPr>
          <w:rFonts w:ascii="Arial" w:eastAsia="Arial" w:hAnsi="Arial" w:cs="Arial"/>
          <w:b/>
          <w:color w:val="000000"/>
          <w:sz w:val="28"/>
          <w:szCs w:val="28"/>
        </w:rPr>
      </w:pPr>
    </w:p>
    <w:p w14:paraId="1DEC2E24" w14:textId="77777777" w:rsidR="00BD4115" w:rsidRDefault="00BD4115">
      <w:pPr>
        <w:rPr>
          <w:rFonts w:ascii="Arial" w:eastAsia="Arial" w:hAnsi="Arial" w:cs="Arial"/>
          <w:b/>
          <w:color w:val="000000"/>
          <w:sz w:val="28"/>
          <w:szCs w:val="28"/>
        </w:rPr>
      </w:pPr>
    </w:p>
    <w:p w14:paraId="50D5B64C" w14:textId="77777777" w:rsidR="00BD4115" w:rsidRDefault="00BD4115">
      <w:pPr>
        <w:rPr>
          <w:rFonts w:ascii="Arial" w:eastAsia="Arial" w:hAnsi="Arial" w:cs="Arial"/>
          <w:b/>
          <w:color w:val="000000"/>
          <w:sz w:val="28"/>
          <w:szCs w:val="28"/>
        </w:rPr>
      </w:pPr>
    </w:p>
    <w:p w14:paraId="169CAB83" w14:textId="77777777" w:rsidR="00BD4115" w:rsidRDefault="00BD4115">
      <w:pPr>
        <w:rPr>
          <w:rFonts w:ascii="Arial" w:eastAsia="Arial" w:hAnsi="Arial" w:cs="Arial"/>
          <w:b/>
          <w:color w:val="000000"/>
          <w:sz w:val="28"/>
          <w:szCs w:val="28"/>
        </w:rPr>
      </w:pPr>
    </w:p>
    <w:p w14:paraId="4231E769" w14:textId="77777777" w:rsidR="00BD4115" w:rsidRDefault="00BD4115">
      <w:pPr>
        <w:rPr>
          <w:rFonts w:ascii="Arial" w:eastAsia="Arial" w:hAnsi="Arial" w:cs="Arial"/>
          <w:b/>
          <w:color w:val="000000"/>
          <w:sz w:val="28"/>
          <w:szCs w:val="28"/>
        </w:rPr>
      </w:pPr>
    </w:p>
    <w:p w14:paraId="5A2A4F36" w14:textId="77777777" w:rsidR="00BD4115" w:rsidRDefault="00BD4115">
      <w:pPr>
        <w:rPr>
          <w:rFonts w:ascii="Arial" w:eastAsia="Arial" w:hAnsi="Arial" w:cs="Arial"/>
          <w:b/>
          <w:color w:val="000000"/>
          <w:sz w:val="28"/>
          <w:szCs w:val="28"/>
        </w:rPr>
      </w:pPr>
    </w:p>
    <w:p w14:paraId="0960A7C5" w14:textId="77777777" w:rsidR="00BD4115" w:rsidRDefault="00BD4115">
      <w:pPr>
        <w:rPr>
          <w:rFonts w:ascii="Arial" w:eastAsia="Arial" w:hAnsi="Arial" w:cs="Arial"/>
          <w:b/>
          <w:color w:val="000000"/>
          <w:sz w:val="28"/>
          <w:szCs w:val="28"/>
        </w:rPr>
      </w:pPr>
    </w:p>
    <w:p w14:paraId="0F84E61C" w14:textId="77777777" w:rsidR="00BD4115" w:rsidRDefault="00BD4115">
      <w:pPr>
        <w:rPr>
          <w:rFonts w:ascii="Arial" w:eastAsia="Arial" w:hAnsi="Arial" w:cs="Arial"/>
          <w:b/>
          <w:color w:val="000000"/>
          <w:sz w:val="28"/>
          <w:szCs w:val="28"/>
        </w:rPr>
      </w:pPr>
    </w:p>
    <w:p w14:paraId="5B8CC088" w14:textId="77777777" w:rsidR="00BD4115" w:rsidRDefault="00BD4115">
      <w:pPr>
        <w:rPr>
          <w:rFonts w:ascii="Arial" w:eastAsia="Arial" w:hAnsi="Arial" w:cs="Arial"/>
          <w:b/>
          <w:color w:val="000000"/>
          <w:sz w:val="28"/>
          <w:szCs w:val="28"/>
        </w:rPr>
      </w:pPr>
    </w:p>
    <w:p w14:paraId="74214408" w14:textId="77777777" w:rsidR="00BD4115" w:rsidRDefault="00BD4115">
      <w:pPr>
        <w:rPr>
          <w:rFonts w:ascii="Arial" w:eastAsia="Arial" w:hAnsi="Arial" w:cs="Arial"/>
          <w:b/>
          <w:color w:val="000000"/>
          <w:sz w:val="28"/>
          <w:szCs w:val="28"/>
        </w:rPr>
      </w:pPr>
    </w:p>
    <w:p w14:paraId="0520A349" w14:textId="77777777" w:rsidR="00BD4115" w:rsidRDefault="00BD4115">
      <w:pPr>
        <w:rPr>
          <w:rFonts w:ascii="Arial" w:eastAsia="Arial" w:hAnsi="Arial" w:cs="Arial"/>
          <w:b/>
          <w:color w:val="000000"/>
          <w:sz w:val="28"/>
          <w:szCs w:val="28"/>
        </w:rPr>
      </w:pPr>
    </w:p>
    <w:p w14:paraId="60A89F75" w14:textId="626E032B" w:rsidR="00036EEB" w:rsidRPr="007C3E8E" w:rsidRDefault="00660A5D">
      <w:pPr>
        <w:rPr>
          <w:rFonts w:ascii="Arial" w:eastAsia="Arial" w:hAnsi="Arial" w:cs="Arial"/>
          <w:b/>
          <w:color w:val="000000"/>
          <w:sz w:val="28"/>
          <w:szCs w:val="28"/>
        </w:rPr>
      </w:pPr>
      <w:r>
        <w:rPr>
          <w:rFonts w:ascii="Arial" w:eastAsia="Arial" w:hAnsi="Arial" w:cs="Arial"/>
          <w:b/>
          <w:color w:val="000000"/>
          <w:sz w:val="28"/>
          <w:szCs w:val="28"/>
        </w:rPr>
        <w:t>Appendices</w:t>
      </w:r>
    </w:p>
    <w:p w14:paraId="3FFA3022" w14:textId="77777777" w:rsidR="00036EEB" w:rsidRDefault="00660A5D">
      <w:pPr>
        <w:pStyle w:val="Heading2"/>
        <w:rPr>
          <w:rFonts w:ascii="Arial" w:eastAsia="Arial" w:hAnsi="Arial" w:cs="Arial"/>
          <w:b/>
          <w:color w:val="000000"/>
          <w:sz w:val="24"/>
          <w:szCs w:val="24"/>
        </w:rPr>
      </w:pPr>
      <w:bookmarkStart w:id="76" w:name="_Toc146908362"/>
      <w:r>
        <w:rPr>
          <w:rFonts w:ascii="Arial" w:eastAsia="Arial" w:hAnsi="Arial" w:cs="Arial"/>
          <w:b/>
          <w:color w:val="000000"/>
          <w:sz w:val="24"/>
          <w:szCs w:val="24"/>
        </w:rPr>
        <w:t>Appendix A</w:t>
      </w:r>
      <w:bookmarkEnd w:id="76"/>
    </w:p>
    <w:p w14:paraId="7C156004" w14:textId="77777777" w:rsidR="00036EEB" w:rsidRDefault="00660A5D">
      <w:pPr>
        <w:pStyle w:val="Heading3"/>
        <w:rPr>
          <w:rFonts w:ascii="Arial" w:eastAsia="Arial" w:hAnsi="Arial" w:cs="Arial"/>
          <w:b/>
          <w:color w:val="000000"/>
        </w:rPr>
      </w:pPr>
      <w:bookmarkStart w:id="77" w:name="_Toc146908363"/>
      <w:r>
        <w:rPr>
          <w:rFonts w:ascii="Arial" w:eastAsia="Arial" w:hAnsi="Arial" w:cs="Arial"/>
          <w:b/>
          <w:color w:val="000000"/>
        </w:rPr>
        <w:t>Semi-Structured Questionnaire</w:t>
      </w:r>
      <w:bookmarkEnd w:id="77"/>
    </w:p>
    <w:p w14:paraId="5B116739" w14:textId="77777777" w:rsidR="00036EEB" w:rsidRDefault="00036EEB">
      <w:pPr>
        <w:rPr>
          <w:rFonts w:ascii="Arial" w:eastAsia="Arial" w:hAnsi="Arial" w:cs="Arial"/>
          <w:sz w:val="24"/>
          <w:szCs w:val="24"/>
        </w:rPr>
      </w:pPr>
    </w:p>
    <w:tbl>
      <w:tblPr>
        <w:tblStyle w:val="a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505"/>
      </w:tblGrid>
      <w:tr w:rsidR="00036EEB" w14:paraId="520F388C" w14:textId="77777777">
        <w:tc>
          <w:tcPr>
            <w:tcW w:w="9209" w:type="dxa"/>
            <w:gridSpan w:val="2"/>
          </w:tcPr>
          <w:p w14:paraId="45B1D398" w14:textId="77777777" w:rsidR="00036EEB" w:rsidRDefault="00660A5D">
            <w:pPr>
              <w:jc w:val="center"/>
              <w:rPr>
                <w:rFonts w:ascii="Arial" w:eastAsia="Arial" w:hAnsi="Arial" w:cs="Arial"/>
                <w:b/>
                <w:sz w:val="24"/>
                <w:szCs w:val="24"/>
              </w:rPr>
            </w:pPr>
            <w:r>
              <w:rPr>
                <w:rFonts w:ascii="Arial" w:eastAsia="Arial" w:hAnsi="Arial" w:cs="Arial"/>
                <w:b/>
                <w:sz w:val="24"/>
                <w:szCs w:val="24"/>
              </w:rPr>
              <w:t>Questions</w:t>
            </w:r>
          </w:p>
        </w:tc>
      </w:tr>
      <w:tr w:rsidR="00036EEB" w14:paraId="6F489448" w14:textId="77777777">
        <w:tc>
          <w:tcPr>
            <w:tcW w:w="9209" w:type="dxa"/>
            <w:gridSpan w:val="2"/>
            <w:shd w:val="clear" w:color="auto" w:fill="D0CECE"/>
          </w:tcPr>
          <w:p w14:paraId="2CF933E5" w14:textId="74D06130" w:rsidR="00036EEB" w:rsidRDefault="00660A5D">
            <w:pPr>
              <w:jc w:val="center"/>
              <w:rPr>
                <w:rFonts w:ascii="Arial" w:eastAsia="Arial" w:hAnsi="Arial" w:cs="Arial"/>
                <w:b/>
                <w:sz w:val="24"/>
                <w:szCs w:val="24"/>
              </w:rPr>
            </w:pPr>
            <w:r>
              <w:rPr>
                <w:rFonts w:ascii="Arial" w:eastAsia="Arial" w:hAnsi="Arial" w:cs="Arial"/>
                <w:b/>
                <w:sz w:val="24"/>
                <w:szCs w:val="24"/>
              </w:rPr>
              <w:t xml:space="preserve">National government agencies and </w:t>
            </w:r>
            <w:r w:rsidR="00AE2BB5">
              <w:rPr>
                <w:rFonts w:ascii="Arial" w:eastAsia="Arial" w:hAnsi="Arial" w:cs="Arial"/>
                <w:b/>
                <w:sz w:val="24"/>
                <w:szCs w:val="24"/>
              </w:rPr>
              <w:t>State</w:t>
            </w:r>
            <w:r>
              <w:rPr>
                <w:rFonts w:ascii="Arial" w:eastAsia="Arial" w:hAnsi="Arial" w:cs="Arial"/>
                <w:b/>
                <w:sz w:val="24"/>
                <w:szCs w:val="24"/>
              </w:rPr>
              <w:t>-owned enterprises officials</w:t>
            </w:r>
          </w:p>
        </w:tc>
      </w:tr>
      <w:tr w:rsidR="00036EEB" w14:paraId="66274BA0" w14:textId="77777777">
        <w:tc>
          <w:tcPr>
            <w:tcW w:w="704" w:type="dxa"/>
          </w:tcPr>
          <w:p w14:paraId="4E6D81EB" w14:textId="77777777" w:rsidR="00036EEB" w:rsidRDefault="00660A5D">
            <w:pPr>
              <w:rPr>
                <w:rFonts w:ascii="Arial" w:eastAsia="Arial" w:hAnsi="Arial" w:cs="Arial"/>
                <w:sz w:val="24"/>
                <w:szCs w:val="24"/>
              </w:rPr>
            </w:pPr>
            <w:r>
              <w:rPr>
                <w:rFonts w:ascii="Arial" w:eastAsia="Arial" w:hAnsi="Arial" w:cs="Arial"/>
                <w:sz w:val="24"/>
                <w:szCs w:val="24"/>
              </w:rPr>
              <w:t>1</w:t>
            </w:r>
          </w:p>
        </w:tc>
        <w:tc>
          <w:tcPr>
            <w:tcW w:w="8505" w:type="dxa"/>
          </w:tcPr>
          <w:p w14:paraId="5A1E06A3"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Is South Africa shifting towards a low carbon energy path in the electrical sector? </w:t>
            </w:r>
          </w:p>
          <w:p w14:paraId="4CF17521" w14:textId="77777777" w:rsidR="00036EEB" w:rsidRDefault="00660A5D">
            <w:pPr>
              <w:numPr>
                <w:ilvl w:val="0"/>
                <w:numId w:val="13"/>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Why do you believe that this is the energy path that South Africa is shifting towards? </w:t>
            </w:r>
            <w:r>
              <w:rPr>
                <w:rFonts w:ascii="Arial" w:eastAsia="Arial" w:hAnsi="Arial" w:cs="Arial"/>
                <w:b/>
                <w:color w:val="000000"/>
                <w:sz w:val="24"/>
                <w:szCs w:val="24"/>
              </w:rPr>
              <w:t>[probe to determine hallmarks of socio-technical transition]</w:t>
            </w:r>
          </w:p>
        </w:tc>
      </w:tr>
      <w:tr w:rsidR="00036EEB" w14:paraId="6409BC77" w14:textId="77777777">
        <w:tc>
          <w:tcPr>
            <w:tcW w:w="704" w:type="dxa"/>
          </w:tcPr>
          <w:p w14:paraId="0C8D34C3" w14:textId="77777777" w:rsidR="00036EEB" w:rsidRDefault="00660A5D">
            <w:pPr>
              <w:rPr>
                <w:rFonts w:ascii="Arial" w:eastAsia="Arial" w:hAnsi="Arial" w:cs="Arial"/>
                <w:sz w:val="24"/>
                <w:szCs w:val="24"/>
              </w:rPr>
            </w:pPr>
            <w:r>
              <w:rPr>
                <w:rFonts w:ascii="Arial" w:eastAsia="Arial" w:hAnsi="Arial" w:cs="Arial"/>
                <w:sz w:val="24"/>
                <w:szCs w:val="24"/>
              </w:rPr>
              <w:t>2</w:t>
            </w:r>
          </w:p>
        </w:tc>
        <w:tc>
          <w:tcPr>
            <w:tcW w:w="8505" w:type="dxa"/>
          </w:tcPr>
          <w:p w14:paraId="202DC514"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What is the process of formulating and updating the Integrated Resource Plan? </w:t>
            </w:r>
            <w:r>
              <w:rPr>
                <w:rFonts w:ascii="Arial" w:eastAsia="Arial" w:hAnsi="Arial" w:cs="Arial"/>
                <w:b/>
                <w:sz w:val="24"/>
                <w:szCs w:val="24"/>
              </w:rPr>
              <w:t>Probe into key aspects:</w:t>
            </w:r>
            <w:r>
              <w:rPr>
                <w:rFonts w:ascii="Arial" w:eastAsia="Arial" w:hAnsi="Arial" w:cs="Arial"/>
                <w:sz w:val="24"/>
                <w:szCs w:val="24"/>
              </w:rPr>
              <w:t xml:space="preserve"> </w:t>
            </w:r>
          </w:p>
          <w:p w14:paraId="16EE5880" w14:textId="77777777" w:rsidR="00036EEB" w:rsidRDefault="00660A5D">
            <w:pPr>
              <w:numPr>
                <w:ilvl w:val="0"/>
                <w:numId w:val="37"/>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Demand forecasting and planning. </w:t>
            </w:r>
          </w:p>
          <w:p w14:paraId="50C5DDDF" w14:textId="77777777" w:rsidR="00036EEB" w:rsidRDefault="00660A5D">
            <w:pPr>
              <w:numPr>
                <w:ilvl w:val="0"/>
                <w:numId w:val="37"/>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Energy mix determination. </w:t>
            </w:r>
          </w:p>
          <w:p w14:paraId="51DD96C4" w14:textId="77777777" w:rsidR="00036EEB" w:rsidRDefault="00660A5D">
            <w:pPr>
              <w:numPr>
                <w:ilvl w:val="0"/>
                <w:numId w:val="37"/>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Environmental considerations. </w:t>
            </w:r>
          </w:p>
          <w:p w14:paraId="3CEDC67A" w14:textId="77777777" w:rsidR="00036EEB" w:rsidRDefault="00660A5D">
            <w:pPr>
              <w:numPr>
                <w:ilvl w:val="0"/>
                <w:numId w:val="37"/>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Water energy nexus. </w:t>
            </w:r>
          </w:p>
          <w:p w14:paraId="08E41808" w14:textId="77777777" w:rsidR="00036EEB" w:rsidRDefault="00660A5D">
            <w:pPr>
              <w:numPr>
                <w:ilvl w:val="0"/>
                <w:numId w:val="37"/>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Eskom’s role. </w:t>
            </w:r>
          </w:p>
          <w:p w14:paraId="317A98FD" w14:textId="77777777" w:rsidR="00036EEB" w:rsidRDefault="00660A5D">
            <w:pPr>
              <w:numPr>
                <w:ilvl w:val="0"/>
                <w:numId w:val="37"/>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Consultation process. </w:t>
            </w:r>
          </w:p>
          <w:p w14:paraId="474BF096" w14:textId="77777777" w:rsidR="00036EEB" w:rsidRDefault="00660A5D">
            <w:pPr>
              <w:numPr>
                <w:ilvl w:val="0"/>
                <w:numId w:val="37"/>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Just transition considerations.</w:t>
            </w:r>
          </w:p>
          <w:p w14:paraId="475979B1"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Is your department included in the consultative process? </w:t>
            </w:r>
          </w:p>
          <w:p w14:paraId="4E9E54EA" w14:textId="77777777" w:rsidR="00036EEB" w:rsidRDefault="00660A5D">
            <w:pPr>
              <w:numPr>
                <w:ilvl w:val="0"/>
                <w:numId w:val="12"/>
              </w:numPr>
              <w:spacing w:line="360" w:lineRule="auto"/>
              <w:jc w:val="both"/>
              <w:rPr>
                <w:sz w:val="24"/>
                <w:szCs w:val="24"/>
              </w:rPr>
            </w:pPr>
            <w:r>
              <w:rPr>
                <w:rFonts w:ascii="Arial" w:eastAsia="Arial" w:hAnsi="Arial" w:cs="Arial"/>
                <w:sz w:val="24"/>
                <w:szCs w:val="24"/>
              </w:rPr>
              <w:t xml:space="preserve">Does your company provide inputs into this planning process? </w:t>
            </w:r>
          </w:p>
          <w:p w14:paraId="2B2C7824" w14:textId="77777777" w:rsidR="00036EEB" w:rsidRDefault="00660A5D">
            <w:pPr>
              <w:numPr>
                <w:ilvl w:val="0"/>
                <w:numId w:val="12"/>
              </w:numPr>
              <w:spacing w:after="160" w:line="360" w:lineRule="auto"/>
              <w:jc w:val="both"/>
              <w:rPr>
                <w:sz w:val="24"/>
                <w:szCs w:val="24"/>
              </w:rPr>
            </w:pPr>
            <w:r>
              <w:rPr>
                <w:rFonts w:ascii="Arial" w:eastAsia="Arial" w:hAnsi="Arial" w:cs="Arial"/>
                <w:sz w:val="24"/>
                <w:szCs w:val="24"/>
              </w:rPr>
              <w:t>Which inputs do you provide?</w:t>
            </w:r>
          </w:p>
        </w:tc>
      </w:tr>
      <w:tr w:rsidR="00036EEB" w14:paraId="78EC584B" w14:textId="77777777">
        <w:tc>
          <w:tcPr>
            <w:tcW w:w="704" w:type="dxa"/>
          </w:tcPr>
          <w:p w14:paraId="649014B1" w14:textId="77777777" w:rsidR="00036EEB" w:rsidRDefault="00660A5D">
            <w:pPr>
              <w:rPr>
                <w:rFonts w:ascii="Arial" w:eastAsia="Arial" w:hAnsi="Arial" w:cs="Arial"/>
                <w:sz w:val="24"/>
                <w:szCs w:val="24"/>
              </w:rPr>
            </w:pPr>
            <w:r>
              <w:rPr>
                <w:rFonts w:ascii="Arial" w:eastAsia="Arial" w:hAnsi="Arial" w:cs="Arial"/>
                <w:sz w:val="24"/>
                <w:szCs w:val="24"/>
              </w:rPr>
              <w:t>3</w:t>
            </w:r>
          </w:p>
        </w:tc>
        <w:tc>
          <w:tcPr>
            <w:tcW w:w="8505" w:type="dxa"/>
          </w:tcPr>
          <w:p w14:paraId="0676C6FC"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do industrial policy owners integrate electricity and renewable electricity policies into the overall industrialisation policy framework? </w:t>
            </w:r>
          </w:p>
          <w:p w14:paraId="15BC6E9E" w14:textId="77777777" w:rsidR="00036EEB" w:rsidRDefault="00660A5D">
            <w:pPr>
              <w:spacing w:line="360" w:lineRule="auto"/>
              <w:jc w:val="both"/>
              <w:rPr>
                <w:rFonts w:ascii="Arial" w:eastAsia="Arial" w:hAnsi="Arial" w:cs="Arial"/>
                <w:sz w:val="24"/>
                <w:szCs w:val="24"/>
              </w:rPr>
            </w:pPr>
            <w:r>
              <w:rPr>
                <w:rFonts w:ascii="Arial" w:eastAsia="Arial" w:hAnsi="Arial" w:cs="Arial"/>
                <w:b/>
                <w:sz w:val="24"/>
                <w:szCs w:val="24"/>
              </w:rPr>
              <w:t>Probe into just transition goals of IRP and inherent link into industrialisation to develop a localised green economy</w:t>
            </w:r>
          </w:p>
        </w:tc>
      </w:tr>
      <w:tr w:rsidR="00036EEB" w14:paraId="5EB2863A" w14:textId="77777777">
        <w:tc>
          <w:tcPr>
            <w:tcW w:w="704" w:type="dxa"/>
          </w:tcPr>
          <w:p w14:paraId="1E043E98" w14:textId="77777777" w:rsidR="00036EEB" w:rsidRDefault="00660A5D">
            <w:pPr>
              <w:rPr>
                <w:rFonts w:ascii="Arial" w:eastAsia="Arial" w:hAnsi="Arial" w:cs="Arial"/>
                <w:sz w:val="24"/>
                <w:szCs w:val="24"/>
              </w:rPr>
            </w:pPr>
            <w:r>
              <w:rPr>
                <w:rFonts w:ascii="Arial" w:eastAsia="Arial" w:hAnsi="Arial" w:cs="Arial"/>
                <w:sz w:val="24"/>
                <w:szCs w:val="24"/>
              </w:rPr>
              <w:t>4</w:t>
            </w:r>
          </w:p>
        </w:tc>
        <w:tc>
          <w:tcPr>
            <w:tcW w:w="8505" w:type="dxa"/>
          </w:tcPr>
          <w:p w14:paraId="23E1FEC0"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is your department responding to an evolving electrical energy sector that is headed towards a low carbon path? </w:t>
            </w:r>
          </w:p>
          <w:p w14:paraId="2FF6C1B3" w14:textId="77777777" w:rsidR="00036EEB" w:rsidRDefault="00660A5D">
            <w:pPr>
              <w:spacing w:line="360" w:lineRule="auto"/>
              <w:jc w:val="both"/>
              <w:rPr>
                <w:rFonts w:ascii="Arial" w:eastAsia="Arial" w:hAnsi="Arial" w:cs="Arial"/>
                <w:b/>
                <w:sz w:val="24"/>
                <w:szCs w:val="24"/>
              </w:rPr>
            </w:pPr>
            <w:r>
              <w:rPr>
                <w:rFonts w:ascii="Arial" w:eastAsia="Arial" w:hAnsi="Arial" w:cs="Arial"/>
                <w:b/>
                <w:sz w:val="24"/>
                <w:szCs w:val="24"/>
              </w:rPr>
              <w:t>Probe into:</w:t>
            </w:r>
          </w:p>
          <w:p w14:paraId="2871C17A" w14:textId="77777777" w:rsidR="00036EEB" w:rsidRDefault="00660A5D">
            <w:pPr>
              <w:numPr>
                <w:ilvl w:val="0"/>
                <w:numId w:val="39"/>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lastRenderedPageBreak/>
              <w:t xml:space="preserve">Internal resistance. </w:t>
            </w:r>
          </w:p>
          <w:p w14:paraId="2F1829CE" w14:textId="77777777" w:rsidR="00036EEB" w:rsidRDefault="00660A5D">
            <w:pPr>
              <w:numPr>
                <w:ilvl w:val="0"/>
                <w:numId w:val="39"/>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Investments towards renewable electrical energy vs further investments into Fossil fuels and, </w:t>
            </w:r>
          </w:p>
          <w:p w14:paraId="4D089E6C" w14:textId="77777777" w:rsidR="00036EEB" w:rsidRDefault="00660A5D">
            <w:pPr>
              <w:numPr>
                <w:ilvl w:val="0"/>
                <w:numId w:val="39"/>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Sentiment towards the REIPPPP</w:t>
            </w:r>
          </w:p>
        </w:tc>
      </w:tr>
      <w:tr w:rsidR="00036EEB" w14:paraId="6EB5AE3B" w14:textId="77777777">
        <w:tc>
          <w:tcPr>
            <w:tcW w:w="704" w:type="dxa"/>
          </w:tcPr>
          <w:p w14:paraId="01D4359E" w14:textId="77777777" w:rsidR="00036EEB" w:rsidRDefault="00660A5D">
            <w:pPr>
              <w:rPr>
                <w:rFonts w:ascii="Arial" w:eastAsia="Arial" w:hAnsi="Arial" w:cs="Arial"/>
                <w:sz w:val="24"/>
                <w:szCs w:val="24"/>
              </w:rPr>
            </w:pPr>
            <w:r>
              <w:rPr>
                <w:rFonts w:ascii="Arial" w:eastAsia="Arial" w:hAnsi="Arial" w:cs="Arial"/>
                <w:sz w:val="24"/>
                <w:szCs w:val="24"/>
              </w:rPr>
              <w:t>5</w:t>
            </w:r>
          </w:p>
        </w:tc>
        <w:tc>
          <w:tcPr>
            <w:tcW w:w="8505" w:type="dxa"/>
          </w:tcPr>
          <w:p w14:paraId="45199A02"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What is the sentiment of your department towards REIPPPP? </w:t>
            </w:r>
          </w:p>
          <w:p w14:paraId="02360DA2" w14:textId="77777777" w:rsidR="00036EEB" w:rsidRDefault="00660A5D">
            <w:pPr>
              <w:numPr>
                <w:ilvl w:val="0"/>
                <w:numId w:val="44"/>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[probing questions to understand key drivers of prevailing sentiment]</w:t>
            </w:r>
          </w:p>
        </w:tc>
      </w:tr>
      <w:tr w:rsidR="00036EEB" w14:paraId="3F036296" w14:textId="77777777">
        <w:tc>
          <w:tcPr>
            <w:tcW w:w="704" w:type="dxa"/>
          </w:tcPr>
          <w:p w14:paraId="4AE9F7FC" w14:textId="77777777" w:rsidR="00036EEB" w:rsidRDefault="00660A5D">
            <w:pPr>
              <w:rPr>
                <w:rFonts w:ascii="Arial" w:eastAsia="Arial" w:hAnsi="Arial" w:cs="Arial"/>
                <w:sz w:val="24"/>
                <w:szCs w:val="24"/>
              </w:rPr>
            </w:pPr>
            <w:r>
              <w:rPr>
                <w:rFonts w:ascii="Arial" w:eastAsia="Arial" w:hAnsi="Arial" w:cs="Arial"/>
                <w:sz w:val="24"/>
                <w:szCs w:val="24"/>
              </w:rPr>
              <w:t>6</w:t>
            </w:r>
          </w:p>
        </w:tc>
        <w:tc>
          <w:tcPr>
            <w:tcW w:w="8505" w:type="dxa"/>
          </w:tcPr>
          <w:p w14:paraId="0CDB5458"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Which departments and/or parastatals ensured that REIPPPP came to be implemented? </w:t>
            </w:r>
          </w:p>
          <w:p w14:paraId="553F669F" w14:textId="77777777" w:rsidR="00036EEB" w:rsidRDefault="00660A5D">
            <w:pPr>
              <w:numPr>
                <w:ilvl w:val="0"/>
                <w:numId w:val="42"/>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Which departments were instrumental in ensuring that REIPPPP comes back online following the hiatus? </w:t>
            </w:r>
          </w:p>
          <w:p w14:paraId="7C50B381" w14:textId="77777777" w:rsidR="00036EEB" w:rsidRDefault="00660A5D">
            <w:pPr>
              <w:numPr>
                <w:ilvl w:val="0"/>
                <w:numId w:val="42"/>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[probe to ascertain positions and interests]</w:t>
            </w:r>
          </w:p>
        </w:tc>
      </w:tr>
      <w:tr w:rsidR="00036EEB" w14:paraId="1431EC20" w14:textId="77777777">
        <w:tc>
          <w:tcPr>
            <w:tcW w:w="704" w:type="dxa"/>
          </w:tcPr>
          <w:p w14:paraId="7FE9DEBE" w14:textId="77777777" w:rsidR="00036EEB" w:rsidRDefault="00660A5D">
            <w:pPr>
              <w:rPr>
                <w:rFonts w:ascii="Arial" w:eastAsia="Arial" w:hAnsi="Arial" w:cs="Arial"/>
                <w:sz w:val="24"/>
                <w:szCs w:val="24"/>
              </w:rPr>
            </w:pPr>
            <w:r>
              <w:rPr>
                <w:rFonts w:ascii="Arial" w:eastAsia="Arial" w:hAnsi="Arial" w:cs="Arial"/>
                <w:sz w:val="24"/>
                <w:szCs w:val="24"/>
              </w:rPr>
              <w:t>7</w:t>
            </w:r>
          </w:p>
        </w:tc>
        <w:tc>
          <w:tcPr>
            <w:tcW w:w="8505" w:type="dxa"/>
          </w:tcPr>
          <w:p w14:paraId="4A131F73"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Which departments and/or parastatals worked to stall the initial implementation of REIPPPP? </w:t>
            </w:r>
          </w:p>
          <w:p w14:paraId="5AAA6581" w14:textId="77777777" w:rsidR="00036EEB" w:rsidRDefault="00660A5D">
            <w:pPr>
              <w:numPr>
                <w:ilvl w:val="0"/>
                <w:numId w:val="45"/>
              </w:numPr>
              <w:pBdr>
                <w:top w:val="nil"/>
                <w:left w:val="nil"/>
                <w:bottom w:val="nil"/>
                <w:right w:val="nil"/>
                <w:between w:val="nil"/>
              </w:pBdr>
              <w:spacing w:line="360" w:lineRule="auto"/>
            </w:pPr>
            <w:r>
              <w:rPr>
                <w:rFonts w:ascii="Arial" w:eastAsia="Arial" w:hAnsi="Arial" w:cs="Arial"/>
                <w:color w:val="000000"/>
                <w:sz w:val="24"/>
                <w:szCs w:val="24"/>
              </w:rPr>
              <w:t>Which departments were instrumental in suspending REIPPPP bids?</w:t>
            </w:r>
            <w:r>
              <w:rPr>
                <w:color w:val="000000"/>
              </w:rPr>
              <w:t xml:space="preserve"> </w:t>
            </w:r>
          </w:p>
          <w:p w14:paraId="5604E0D3" w14:textId="77777777" w:rsidR="00036EEB" w:rsidRDefault="00660A5D">
            <w:pPr>
              <w:numPr>
                <w:ilvl w:val="0"/>
                <w:numId w:val="45"/>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Why?</w:t>
            </w:r>
            <w:r>
              <w:rPr>
                <w:color w:val="000000"/>
                <w:sz w:val="24"/>
                <w:szCs w:val="24"/>
              </w:rPr>
              <w:t xml:space="preserve"> </w:t>
            </w:r>
            <w:r>
              <w:rPr>
                <w:rFonts w:ascii="Arial" w:eastAsia="Arial" w:hAnsi="Arial" w:cs="Arial"/>
                <w:b/>
                <w:color w:val="000000"/>
                <w:sz w:val="24"/>
                <w:szCs w:val="24"/>
              </w:rPr>
              <w:t>[probe to ascertain positions and interests]</w:t>
            </w:r>
          </w:p>
        </w:tc>
      </w:tr>
      <w:tr w:rsidR="00036EEB" w14:paraId="643CFB2F" w14:textId="77777777">
        <w:tc>
          <w:tcPr>
            <w:tcW w:w="704" w:type="dxa"/>
          </w:tcPr>
          <w:p w14:paraId="5A3C4990" w14:textId="77777777" w:rsidR="00036EEB" w:rsidRDefault="00660A5D">
            <w:pPr>
              <w:rPr>
                <w:rFonts w:ascii="Arial" w:eastAsia="Arial" w:hAnsi="Arial" w:cs="Arial"/>
                <w:sz w:val="24"/>
                <w:szCs w:val="24"/>
              </w:rPr>
            </w:pPr>
            <w:r>
              <w:rPr>
                <w:rFonts w:ascii="Arial" w:eastAsia="Arial" w:hAnsi="Arial" w:cs="Arial"/>
                <w:sz w:val="24"/>
                <w:szCs w:val="24"/>
              </w:rPr>
              <w:t>8</w:t>
            </w:r>
          </w:p>
        </w:tc>
        <w:tc>
          <w:tcPr>
            <w:tcW w:w="8505" w:type="dxa"/>
          </w:tcPr>
          <w:p w14:paraId="55DEED28"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How have these opposing actions/sentiments between the camps that support or stall REIPPPP been mediated? </w:t>
            </w:r>
            <w:r>
              <w:rPr>
                <w:rFonts w:ascii="Arial" w:eastAsia="Arial" w:hAnsi="Arial" w:cs="Arial"/>
                <w:b/>
                <w:sz w:val="24"/>
                <w:szCs w:val="24"/>
              </w:rPr>
              <w:t>[probe to determine attempts and lessons on mediation]</w:t>
            </w:r>
          </w:p>
        </w:tc>
      </w:tr>
      <w:tr w:rsidR="00036EEB" w14:paraId="24EF6AD9" w14:textId="77777777">
        <w:tc>
          <w:tcPr>
            <w:tcW w:w="704" w:type="dxa"/>
          </w:tcPr>
          <w:p w14:paraId="127D2A3F" w14:textId="77777777" w:rsidR="00036EEB" w:rsidRDefault="00660A5D">
            <w:pPr>
              <w:rPr>
                <w:rFonts w:ascii="Arial" w:eastAsia="Arial" w:hAnsi="Arial" w:cs="Arial"/>
                <w:sz w:val="24"/>
                <w:szCs w:val="24"/>
              </w:rPr>
            </w:pPr>
            <w:r>
              <w:rPr>
                <w:rFonts w:ascii="Arial" w:eastAsia="Arial" w:hAnsi="Arial" w:cs="Arial"/>
                <w:sz w:val="24"/>
                <w:szCs w:val="24"/>
              </w:rPr>
              <w:t>9</w:t>
            </w:r>
          </w:p>
        </w:tc>
        <w:tc>
          <w:tcPr>
            <w:tcW w:w="8505" w:type="dxa"/>
          </w:tcPr>
          <w:p w14:paraId="66CA6323"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is REIPPPP helping develop a local green economy? </w:t>
            </w:r>
          </w:p>
          <w:p w14:paraId="7D4A3504" w14:textId="77777777" w:rsidR="00036EEB" w:rsidRDefault="00660A5D">
            <w:pPr>
              <w:numPr>
                <w:ilvl w:val="0"/>
                <w:numId w:val="34"/>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What is the impact of this economy? </w:t>
            </w:r>
          </w:p>
          <w:p w14:paraId="22E0CB99" w14:textId="77777777" w:rsidR="00036EEB" w:rsidRDefault="00660A5D">
            <w:pPr>
              <w:numPr>
                <w:ilvl w:val="0"/>
                <w:numId w:val="34"/>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What is preventing the </w:t>
            </w:r>
            <w:proofErr w:type="gramStart"/>
            <w:r>
              <w:rPr>
                <w:rFonts w:ascii="Arial" w:eastAsia="Arial" w:hAnsi="Arial" w:cs="Arial"/>
                <w:color w:val="000000"/>
                <w:sz w:val="24"/>
                <w:szCs w:val="24"/>
              </w:rPr>
              <w:t>Green</w:t>
            </w:r>
            <w:proofErr w:type="gramEnd"/>
            <w:r>
              <w:rPr>
                <w:rFonts w:ascii="Arial" w:eastAsia="Arial" w:hAnsi="Arial" w:cs="Arial"/>
                <w:color w:val="000000"/>
                <w:sz w:val="24"/>
                <w:szCs w:val="24"/>
              </w:rPr>
              <w:t xml:space="preserve"> economy from developing faster?</w:t>
            </w:r>
          </w:p>
        </w:tc>
      </w:tr>
      <w:tr w:rsidR="00036EEB" w14:paraId="4340E914" w14:textId="77777777">
        <w:tc>
          <w:tcPr>
            <w:tcW w:w="704" w:type="dxa"/>
          </w:tcPr>
          <w:p w14:paraId="0FE2DE80" w14:textId="77777777" w:rsidR="00036EEB" w:rsidRDefault="00660A5D">
            <w:pPr>
              <w:rPr>
                <w:rFonts w:ascii="Arial" w:eastAsia="Arial" w:hAnsi="Arial" w:cs="Arial"/>
                <w:sz w:val="24"/>
                <w:szCs w:val="24"/>
              </w:rPr>
            </w:pPr>
            <w:r>
              <w:rPr>
                <w:rFonts w:ascii="Arial" w:eastAsia="Arial" w:hAnsi="Arial" w:cs="Arial"/>
                <w:sz w:val="24"/>
                <w:szCs w:val="24"/>
              </w:rPr>
              <w:t>10</w:t>
            </w:r>
          </w:p>
        </w:tc>
        <w:tc>
          <w:tcPr>
            <w:tcW w:w="8505" w:type="dxa"/>
          </w:tcPr>
          <w:p w14:paraId="0D7E9BE9"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Who are the key drivers of the renewable electrical sector? </w:t>
            </w:r>
          </w:p>
          <w:p w14:paraId="4D2FF117" w14:textId="77777777" w:rsidR="00036EEB" w:rsidRDefault="00660A5D">
            <w:pPr>
              <w:numPr>
                <w:ilvl w:val="0"/>
                <w:numId w:val="26"/>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How did they negotiate and operationalise the sector? </w:t>
            </w:r>
          </w:p>
        </w:tc>
      </w:tr>
      <w:tr w:rsidR="00036EEB" w14:paraId="0C1B18C0" w14:textId="77777777">
        <w:tc>
          <w:tcPr>
            <w:tcW w:w="704" w:type="dxa"/>
          </w:tcPr>
          <w:p w14:paraId="2C3A896C" w14:textId="77777777" w:rsidR="00036EEB" w:rsidRDefault="00660A5D">
            <w:pPr>
              <w:rPr>
                <w:rFonts w:ascii="Arial" w:eastAsia="Arial" w:hAnsi="Arial" w:cs="Arial"/>
                <w:sz w:val="24"/>
                <w:szCs w:val="24"/>
              </w:rPr>
            </w:pPr>
            <w:r>
              <w:rPr>
                <w:rFonts w:ascii="Arial" w:eastAsia="Arial" w:hAnsi="Arial" w:cs="Arial"/>
                <w:sz w:val="24"/>
                <w:szCs w:val="24"/>
              </w:rPr>
              <w:t>11</w:t>
            </w:r>
          </w:p>
        </w:tc>
        <w:tc>
          <w:tcPr>
            <w:tcW w:w="8505" w:type="dxa"/>
          </w:tcPr>
          <w:p w14:paraId="5CB6AFF3"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Who are the key detractors of the renewable electrical sector? </w:t>
            </w:r>
          </w:p>
          <w:p w14:paraId="6788F490" w14:textId="77777777" w:rsidR="00036EEB" w:rsidRDefault="00660A5D">
            <w:pPr>
              <w:numPr>
                <w:ilvl w:val="0"/>
                <w:numId w:val="28"/>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How did they negotiate to stall the sector?</w:t>
            </w:r>
          </w:p>
        </w:tc>
      </w:tr>
      <w:tr w:rsidR="00036EEB" w14:paraId="09C9FEE0" w14:textId="77777777">
        <w:tc>
          <w:tcPr>
            <w:tcW w:w="9209" w:type="dxa"/>
            <w:gridSpan w:val="2"/>
            <w:shd w:val="clear" w:color="auto" w:fill="D0CECE"/>
          </w:tcPr>
          <w:p w14:paraId="06912877" w14:textId="77777777" w:rsidR="00036EEB" w:rsidRDefault="00660A5D">
            <w:pPr>
              <w:jc w:val="center"/>
              <w:rPr>
                <w:rFonts w:ascii="Arial" w:eastAsia="Arial" w:hAnsi="Arial" w:cs="Arial"/>
                <w:b/>
                <w:sz w:val="24"/>
                <w:szCs w:val="24"/>
              </w:rPr>
            </w:pPr>
            <w:r>
              <w:rPr>
                <w:rFonts w:ascii="Arial" w:eastAsia="Arial" w:hAnsi="Arial" w:cs="Arial"/>
                <w:b/>
                <w:sz w:val="24"/>
                <w:szCs w:val="24"/>
              </w:rPr>
              <w:t>Members of the Intense Energy User Group South Africa</w:t>
            </w:r>
          </w:p>
        </w:tc>
      </w:tr>
      <w:tr w:rsidR="00036EEB" w14:paraId="2A9C8BA6" w14:textId="77777777">
        <w:tc>
          <w:tcPr>
            <w:tcW w:w="704" w:type="dxa"/>
          </w:tcPr>
          <w:p w14:paraId="2543A035" w14:textId="77777777" w:rsidR="00036EEB" w:rsidRDefault="00660A5D">
            <w:pPr>
              <w:rPr>
                <w:rFonts w:ascii="Arial" w:eastAsia="Arial" w:hAnsi="Arial" w:cs="Arial"/>
                <w:sz w:val="24"/>
                <w:szCs w:val="24"/>
              </w:rPr>
            </w:pPr>
            <w:r>
              <w:rPr>
                <w:rFonts w:ascii="Arial" w:eastAsia="Arial" w:hAnsi="Arial" w:cs="Arial"/>
                <w:sz w:val="24"/>
                <w:szCs w:val="24"/>
              </w:rPr>
              <w:t>1</w:t>
            </w:r>
          </w:p>
        </w:tc>
        <w:tc>
          <w:tcPr>
            <w:tcW w:w="8505" w:type="dxa"/>
          </w:tcPr>
          <w:p w14:paraId="2E65DA03"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Is South Africa shifting towards a low carbon energy path in the electrical sector? </w:t>
            </w:r>
          </w:p>
          <w:p w14:paraId="146966E1" w14:textId="77777777" w:rsidR="00036EEB" w:rsidRDefault="00660A5D">
            <w:pPr>
              <w:numPr>
                <w:ilvl w:val="0"/>
                <w:numId w:val="30"/>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lastRenderedPageBreak/>
              <w:t xml:space="preserve">Why do you believe that this is the energy path that South Africa is shifting towards? </w:t>
            </w:r>
            <w:r>
              <w:rPr>
                <w:rFonts w:ascii="Arial" w:eastAsia="Arial" w:hAnsi="Arial" w:cs="Arial"/>
                <w:b/>
                <w:color w:val="000000"/>
                <w:sz w:val="24"/>
                <w:szCs w:val="24"/>
              </w:rPr>
              <w:t>[probe to determine hallmarks of socio-technical transition]</w:t>
            </w:r>
          </w:p>
        </w:tc>
      </w:tr>
      <w:tr w:rsidR="00036EEB" w14:paraId="2DBE4301" w14:textId="77777777">
        <w:tc>
          <w:tcPr>
            <w:tcW w:w="704" w:type="dxa"/>
          </w:tcPr>
          <w:p w14:paraId="52A624D6" w14:textId="77777777" w:rsidR="00036EEB" w:rsidRDefault="00660A5D">
            <w:pPr>
              <w:rPr>
                <w:rFonts w:ascii="Arial" w:eastAsia="Arial" w:hAnsi="Arial" w:cs="Arial"/>
                <w:sz w:val="24"/>
                <w:szCs w:val="24"/>
              </w:rPr>
            </w:pPr>
            <w:r>
              <w:rPr>
                <w:rFonts w:ascii="Arial" w:eastAsia="Arial" w:hAnsi="Arial" w:cs="Arial"/>
                <w:sz w:val="24"/>
                <w:szCs w:val="24"/>
              </w:rPr>
              <w:t>2</w:t>
            </w:r>
          </w:p>
        </w:tc>
        <w:tc>
          <w:tcPr>
            <w:tcW w:w="8505" w:type="dxa"/>
          </w:tcPr>
          <w:p w14:paraId="4AE01529"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What is the process of electricity planning by Eskom? </w:t>
            </w:r>
          </w:p>
          <w:p w14:paraId="1198A38F" w14:textId="77777777" w:rsidR="00036EEB" w:rsidRDefault="00660A5D">
            <w:pPr>
              <w:spacing w:line="360" w:lineRule="auto"/>
              <w:jc w:val="both"/>
              <w:rPr>
                <w:rFonts w:ascii="Arial" w:eastAsia="Arial" w:hAnsi="Arial" w:cs="Arial"/>
                <w:b/>
                <w:sz w:val="24"/>
                <w:szCs w:val="24"/>
              </w:rPr>
            </w:pPr>
            <w:r>
              <w:rPr>
                <w:rFonts w:ascii="Arial" w:eastAsia="Arial" w:hAnsi="Arial" w:cs="Arial"/>
                <w:b/>
                <w:sz w:val="24"/>
                <w:szCs w:val="24"/>
              </w:rPr>
              <w:t>[probe to determine EIUG involvement and influence in electricity planning]</w:t>
            </w:r>
          </w:p>
          <w:p w14:paraId="27C75A60" w14:textId="77777777" w:rsidR="00036EEB" w:rsidRDefault="00660A5D">
            <w:pPr>
              <w:numPr>
                <w:ilvl w:val="0"/>
                <w:numId w:val="32"/>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Is your company included in the consultative process in relation to the electricity planning? </w:t>
            </w:r>
          </w:p>
          <w:p w14:paraId="25E2DBE9" w14:textId="77777777" w:rsidR="00036EEB" w:rsidRDefault="00660A5D">
            <w:pPr>
              <w:numPr>
                <w:ilvl w:val="0"/>
                <w:numId w:val="32"/>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Does your company provide inputs into this planning process? </w:t>
            </w:r>
          </w:p>
          <w:p w14:paraId="0B1B349E" w14:textId="77777777" w:rsidR="00036EEB" w:rsidRDefault="00660A5D">
            <w:pPr>
              <w:numPr>
                <w:ilvl w:val="0"/>
                <w:numId w:val="32"/>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Which inputs do you provide?</w:t>
            </w:r>
          </w:p>
        </w:tc>
      </w:tr>
      <w:tr w:rsidR="00036EEB" w14:paraId="3D8948E8" w14:textId="77777777">
        <w:tc>
          <w:tcPr>
            <w:tcW w:w="704" w:type="dxa"/>
          </w:tcPr>
          <w:p w14:paraId="771D3A47" w14:textId="77777777" w:rsidR="00036EEB" w:rsidRDefault="00660A5D">
            <w:pPr>
              <w:rPr>
                <w:rFonts w:ascii="Arial" w:eastAsia="Arial" w:hAnsi="Arial" w:cs="Arial"/>
                <w:sz w:val="24"/>
                <w:szCs w:val="24"/>
              </w:rPr>
            </w:pPr>
            <w:r>
              <w:rPr>
                <w:rFonts w:ascii="Arial" w:eastAsia="Arial" w:hAnsi="Arial" w:cs="Arial"/>
                <w:sz w:val="24"/>
                <w:szCs w:val="24"/>
              </w:rPr>
              <w:t>3</w:t>
            </w:r>
          </w:p>
        </w:tc>
        <w:tc>
          <w:tcPr>
            <w:tcW w:w="8505" w:type="dxa"/>
          </w:tcPr>
          <w:p w14:paraId="3751A97C" w14:textId="77777777" w:rsidR="00036EEB" w:rsidRDefault="00660A5D">
            <w:pPr>
              <w:spacing w:after="160" w:line="360" w:lineRule="auto"/>
              <w:jc w:val="both"/>
              <w:rPr>
                <w:rFonts w:ascii="Arial" w:eastAsia="Arial" w:hAnsi="Arial" w:cs="Arial"/>
                <w:sz w:val="24"/>
                <w:szCs w:val="24"/>
              </w:rPr>
            </w:pPr>
            <w:r>
              <w:rPr>
                <w:rFonts w:ascii="Arial" w:eastAsia="Arial" w:hAnsi="Arial" w:cs="Arial"/>
                <w:sz w:val="24"/>
                <w:szCs w:val="24"/>
              </w:rPr>
              <w:t xml:space="preserve">What is the process of formulating and updating the Integrated Resource Plan? </w:t>
            </w:r>
            <w:r>
              <w:rPr>
                <w:rFonts w:ascii="Arial" w:eastAsia="Arial" w:hAnsi="Arial" w:cs="Arial"/>
                <w:b/>
                <w:sz w:val="24"/>
                <w:szCs w:val="24"/>
              </w:rPr>
              <w:t>Probe into key aspects:</w:t>
            </w:r>
            <w:r>
              <w:rPr>
                <w:rFonts w:ascii="Arial" w:eastAsia="Arial" w:hAnsi="Arial" w:cs="Arial"/>
                <w:sz w:val="24"/>
                <w:szCs w:val="24"/>
              </w:rPr>
              <w:t xml:space="preserve"> </w:t>
            </w:r>
          </w:p>
          <w:p w14:paraId="52DFBEE8"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Demand forecasting and planning. </w:t>
            </w:r>
          </w:p>
          <w:p w14:paraId="6CABA158"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Energy mix determination. </w:t>
            </w:r>
          </w:p>
          <w:p w14:paraId="0F59AFB9"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Environmental considerations. </w:t>
            </w:r>
          </w:p>
          <w:p w14:paraId="7EB6FE55"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Water energy nexus. </w:t>
            </w:r>
          </w:p>
          <w:p w14:paraId="4D47F093"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Eskom’s role. </w:t>
            </w:r>
          </w:p>
          <w:p w14:paraId="5BE50E3E"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Consultation process. </w:t>
            </w:r>
          </w:p>
          <w:p w14:paraId="7D604E5D"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Just transition considerations.</w:t>
            </w:r>
          </w:p>
          <w:p w14:paraId="72AB50ED" w14:textId="77777777" w:rsidR="00036EEB" w:rsidRDefault="00660A5D">
            <w:pPr>
              <w:spacing w:after="160" w:line="360" w:lineRule="auto"/>
              <w:jc w:val="both"/>
              <w:rPr>
                <w:rFonts w:ascii="Arial" w:eastAsia="Arial" w:hAnsi="Arial" w:cs="Arial"/>
                <w:sz w:val="24"/>
                <w:szCs w:val="24"/>
              </w:rPr>
            </w:pPr>
            <w:r>
              <w:rPr>
                <w:rFonts w:ascii="Arial" w:eastAsia="Arial" w:hAnsi="Arial" w:cs="Arial"/>
                <w:sz w:val="24"/>
                <w:szCs w:val="24"/>
              </w:rPr>
              <w:t xml:space="preserve">Is your company included in the consultative process? </w:t>
            </w:r>
          </w:p>
          <w:p w14:paraId="314C79C7" w14:textId="77777777" w:rsidR="00036EEB" w:rsidRDefault="00660A5D">
            <w:pPr>
              <w:numPr>
                <w:ilvl w:val="0"/>
                <w:numId w:val="12"/>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Does your company provide inputs into this planning process? </w:t>
            </w:r>
          </w:p>
          <w:p w14:paraId="5DE88D80" w14:textId="77777777" w:rsidR="00036EEB" w:rsidRDefault="00660A5D">
            <w:pPr>
              <w:numPr>
                <w:ilvl w:val="0"/>
                <w:numId w:val="12"/>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Which inputs do you provide?</w:t>
            </w:r>
          </w:p>
        </w:tc>
      </w:tr>
      <w:tr w:rsidR="00036EEB" w14:paraId="76FA5EBB" w14:textId="77777777">
        <w:tc>
          <w:tcPr>
            <w:tcW w:w="704" w:type="dxa"/>
          </w:tcPr>
          <w:p w14:paraId="56BECB37" w14:textId="77777777" w:rsidR="00036EEB" w:rsidRDefault="00660A5D">
            <w:pPr>
              <w:rPr>
                <w:rFonts w:ascii="Arial" w:eastAsia="Arial" w:hAnsi="Arial" w:cs="Arial"/>
                <w:sz w:val="24"/>
                <w:szCs w:val="24"/>
              </w:rPr>
            </w:pPr>
            <w:r>
              <w:rPr>
                <w:rFonts w:ascii="Arial" w:eastAsia="Arial" w:hAnsi="Arial" w:cs="Arial"/>
                <w:sz w:val="24"/>
                <w:szCs w:val="24"/>
              </w:rPr>
              <w:t>4</w:t>
            </w:r>
          </w:p>
        </w:tc>
        <w:tc>
          <w:tcPr>
            <w:tcW w:w="8505" w:type="dxa"/>
          </w:tcPr>
          <w:p w14:paraId="7086DC23"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is your company responding to an evolving electrical energy sector that is headed towards a low carbon path? </w:t>
            </w:r>
          </w:p>
          <w:p w14:paraId="00B81EC8" w14:textId="77777777" w:rsidR="00036EEB" w:rsidRDefault="00660A5D">
            <w:pPr>
              <w:spacing w:line="360" w:lineRule="auto"/>
              <w:jc w:val="both"/>
              <w:rPr>
                <w:rFonts w:ascii="Arial" w:eastAsia="Arial" w:hAnsi="Arial" w:cs="Arial"/>
                <w:b/>
                <w:sz w:val="24"/>
                <w:szCs w:val="24"/>
              </w:rPr>
            </w:pPr>
            <w:r>
              <w:rPr>
                <w:rFonts w:ascii="Arial" w:eastAsia="Arial" w:hAnsi="Arial" w:cs="Arial"/>
                <w:b/>
                <w:sz w:val="24"/>
                <w:szCs w:val="24"/>
              </w:rPr>
              <w:t>Probe into:</w:t>
            </w:r>
          </w:p>
          <w:p w14:paraId="3281A012" w14:textId="77777777" w:rsidR="00036EEB" w:rsidRDefault="00660A5D">
            <w:pPr>
              <w:numPr>
                <w:ilvl w:val="0"/>
                <w:numId w:val="39"/>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Internal resistance. </w:t>
            </w:r>
          </w:p>
          <w:p w14:paraId="31E69BF9" w14:textId="77777777" w:rsidR="00036EEB" w:rsidRDefault="00660A5D">
            <w:pPr>
              <w:numPr>
                <w:ilvl w:val="0"/>
                <w:numId w:val="39"/>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Investments towards renewable electrical energy vs further investments into Fossil fuels and, </w:t>
            </w:r>
          </w:p>
        </w:tc>
      </w:tr>
      <w:tr w:rsidR="00036EEB" w14:paraId="028AC255" w14:textId="77777777">
        <w:tc>
          <w:tcPr>
            <w:tcW w:w="704" w:type="dxa"/>
          </w:tcPr>
          <w:p w14:paraId="7E112820" w14:textId="77777777" w:rsidR="00036EEB" w:rsidRDefault="00660A5D">
            <w:pPr>
              <w:rPr>
                <w:rFonts w:ascii="Arial" w:eastAsia="Arial" w:hAnsi="Arial" w:cs="Arial"/>
                <w:sz w:val="24"/>
                <w:szCs w:val="24"/>
              </w:rPr>
            </w:pPr>
            <w:r>
              <w:rPr>
                <w:rFonts w:ascii="Arial" w:eastAsia="Arial" w:hAnsi="Arial" w:cs="Arial"/>
                <w:sz w:val="24"/>
                <w:szCs w:val="24"/>
              </w:rPr>
              <w:t>5</w:t>
            </w:r>
          </w:p>
        </w:tc>
        <w:tc>
          <w:tcPr>
            <w:tcW w:w="8505" w:type="dxa"/>
          </w:tcPr>
          <w:p w14:paraId="733D4357"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What is the sentiment of your company towards REIPPPP? </w:t>
            </w:r>
          </w:p>
          <w:p w14:paraId="104D5A38" w14:textId="77777777" w:rsidR="00036EEB" w:rsidRDefault="00660A5D">
            <w:pPr>
              <w:numPr>
                <w:ilvl w:val="0"/>
                <w:numId w:val="34"/>
              </w:numPr>
              <w:pBdr>
                <w:top w:val="nil"/>
                <w:left w:val="nil"/>
                <w:bottom w:val="nil"/>
                <w:right w:val="nil"/>
                <w:between w:val="nil"/>
              </w:pBdr>
              <w:spacing w:after="160" w:line="360" w:lineRule="auto"/>
              <w:jc w:val="both"/>
              <w:rPr>
                <w:b/>
                <w:color w:val="000000"/>
                <w:sz w:val="24"/>
                <w:szCs w:val="24"/>
              </w:rPr>
            </w:pPr>
            <w:r>
              <w:rPr>
                <w:rFonts w:ascii="Arial" w:eastAsia="Arial" w:hAnsi="Arial" w:cs="Arial"/>
                <w:color w:val="000000"/>
                <w:sz w:val="24"/>
                <w:szCs w:val="24"/>
              </w:rPr>
              <w:lastRenderedPageBreak/>
              <w:t>Why?</w:t>
            </w:r>
            <w:r>
              <w:rPr>
                <w:rFonts w:ascii="Arial" w:eastAsia="Arial" w:hAnsi="Arial" w:cs="Arial"/>
                <w:b/>
                <w:color w:val="000000"/>
                <w:sz w:val="24"/>
                <w:szCs w:val="24"/>
              </w:rPr>
              <w:t xml:space="preserve"> [probing questions to understand drivers of sentiment]</w:t>
            </w:r>
          </w:p>
        </w:tc>
      </w:tr>
      <w:tr w:rsidR="00036EEB" w14:paraId="1949DE36" w14:textId="77777777">
        <w:tc>
          <w:tcPr>
            <w:tcW w:w="704" w:type="dxa"/>
          </w:tcPr>
          <w:p w14:paraId="204DDBE5" w14:textId="77777777" w:rsidR="00036EEB" w:rsidRDefault="00660A5D">
            <w:pPr>
              <w:rPr>
                <w:rFonts w:ascii="Arial" w:eastAsia="Arial" w:hAnsi="Arial" w:cs="Arial"/>
                <w:sz w:val="24"/>
                <w:szCs w:val="24"/>
              </w:rPr>
            </w:pPr>
            <w:r>
              <w:rPr>
                <w:rFonts w:ascii="Arial" w:eastAsia="Arial" w:hAnsi="Arial" w:cs="Arial"/>
                <w:sz w:val="24"/>
                <w:szCs w:val="24"/>
              </w:rPr>
              <w:t>6</w:t>
            </w:r>
          </w:p>
        </w:tc>
        <w:tc>
          <w:tcPr>
            <w:tcW w:w="8505" w:type="dxa"/>
          </w:tcPr>
          <w:p w14:paraId="65F9AFB1"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is REIPPPP helping develop a local green economy? </w:t>
            </w:r>
          </w:p>
          <w:p w14:paraId="36D5FF6E" w14:textId="77777777" w:rsidR="00036EEB" w:rsidRDefault="00660A5D">
            <w:pPr>
              <w:numPr>
                <w:ilvl w:val="0"/>
                <w:numId w:val="34"/>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What is the impact of this economy? </w:t>
            </w:r>
          </w:p>
          <w:p w14:paraId="4AB4E88A" w14:textId="77777777" w:rsidR="00036EEB" w:rsidRDefault="00660A5D">
            <w:pPr>
              <w:numPr>
                <w:ilvl w:val="0"/>
                <w:numId w:val="34"/>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What is preventing the </w:t>
            </w:r>
            <w:proofErr w:type="gramStart"/>
            <w:r>
              <w:rPr>
                <w:rFonts w:ascii="Arial" w:eastAsia="Arial" w:hAnsi="Arial" w:cs="Arial"/>
                <w:color w:val="000000"/>
                <w:sz w:val="24"/>
                <w:szCs w:val="24"/>
              </w:rPr>
              <w:t>Green</w:t>
            </w:r>
            <w:proofErr w:type="gramEnd"/>
            <w:r>
              <w:rPr>
                <w:rFonts w:ascii="Arial" w:eastAsia="Arial" w:hAnsi="Arial" w:cs="Arial"/>
                <w:color w:val="000000"/>
                <w:sz w:val="24"/>
                <w:szCs w:val="24"/>
              </w:rPr>
              <w:t xml:space="preserve"> economy from developing faster?</w:t>
            </w:r>
          </w:p>
        </w:tc>
      </w:tr>
      <w:tr w:rsidR="00036EEB" w14:paraId="37442018" w14:textId="77777777">
        <w:tc>
          <w:tcPr>
            <w:tcW w:w="704" w:type="dxa"/>
          </w:tcPr>
          <w:p w14:paraId="41DE7C8F" w14:textId="77777777" w:rsidR="00036EEB" w:rsidRDefault="00660A5D">
            <w:pPr>
              <w:rPr>
                <w:rFonts w:ascii="Arial" w:eastAsia="Arial" w:hAnsi="Arial" w:cs="Arial"/>
                <w:sz w:val="24"/>
                <w:szCs w:val="24"/>
              </w:rPr>
            </w:pPr>
            <w:r>
              <w:rPr>
                <w:rFonts w:ascii="Arial" w:eastAsia="Arial" w:hAnsi="Arial" w:cs="Arial"/>
                <w:sz w:val="24"/>
                <w:szCs w:val="24"/>
              </w:rPr>
              <w:t>7</w:t>
            </w:r>
          </w:p>
        </w:tc>
        <w:tc>
          <w:tcPr>
            <w:tcW w:w="8505" w:type="dxa"/>
          </w:tcPr>
          <w:p w14:paraId="0F5D439B"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Who are the key drivers of the renewable electrical sector? </w:t>
            </w:r>
          </w:p>
          <w:p w14:paraId="07F759FE" w14:textId="77777777" w:rsidR="00036EEB" w:rsidRDefault="00660A5D">
            <w:pPr>
              <w:numPr>
                <w:ilvl w:val="0"/>
                <w:numId w:val="36"/>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How did they negotiate and operationalise the sector? </w:t>
            </w:r>
          </w:p>
        </w:tc>
      </w:tr>
      <w:tr w:rsidR="00036EEB" w14:paraId="267435C3" w14:textId="77777777">
        <w:tc>
          <w:tcPr>
            <w:tcW w:w="704" w:type="dxa"/>
          </w:tcPr>
          <w:p w14:paraId="4B9002BF" w14:textId="77777777" w:rsidR="00036EEB" w:rsidRDefault="00660A5D">
            <w:pPr>
              <w:rPr>
                <w:rFonts w:ascii="Arial" w:eastAsia="Arial" w:hAnsi="Arial" w:cs="Arial"/>
                <w:sz w:val="24"/>
                <w:szCs w:val="24"/>
              </w:rPr>
            </w:pPr>
            <w:r>
              <w:rPr>
                <w:rFonts w:ascii="Arial" w:eastAsia="Arial" w:hAnsi="Arial" w:cs="Arial"/>
                <w:sz w:val="24"/>
                <w:szCs w:val="24"/>
              </w:rPr>
              <w:t>8</w:t>
            </w:r>
          </w:p>
        </w:tc>
        <w:tc>
          <w:tcPr>
            <w:tcW w:w="8505" w:type="dxa"/>
          </w:tcPr>
          <w:p w14:paraId="6EC644E8"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Who are the key detractors of the renewable electrical sector? </w:t>
            </w:r>
          </w:p>
          <w:p w14:paraId="474E6B39" w14:textId="77777777" w:rsidR="00036EEB" w:rsidRDefault="00660A5D">
            <w:pPr>
              <w:numPr>
                <w:ilvl w:val="0"/>
                <w:numId w:val="17"/>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How did they negotiate to stall the sector?</w:t>
            </w:r>
          </w:p>
        </w:tc>
      </w:tr>
      <w:tr w:rsidR="00036EEB" w14:paraId="3BD3D5EA" w14:textId="77777777">
        <w:tc>
          <w:tcPr>
            <w:tcW w:w="9209" w:type="dxa"/>
            <w:gridSpan w:val="2"/>
            <w:shd w:val="clear" w:color="auto" w:fill="D0CECE"/>
          </w:tcPr>
          <w:p w14:paraId="533F3B54" w14:textId="77777777" w:rsidR="00036EEB" w:rsidRDefault="00660A5D">
            <w:pPr>
              <w:jc w:val="center"/>
              <w:rPr>
                <w:rFonts w:ascii="Arial" w:eastAsia="Arial" w:hAnsi="Arial" w:cs="Arial"/>
                <w:b/>
                <w:sz w:val="24"/>
                <w:szCs w:val="24"/>
              </w:rPr>
            </w:pPr>
            <w:r>
              <w:rPr>
                <w:rFonts w:ascii="Arial" w:eastAsia="Arial" w:hAnsi="Arial" w:cs="Arial"/>
                <w:b/>
                <w:sz w:val="24"/>
                <w:szCs w:val="24"/>
              </w:rPr>
              <w:t>Members of the Renewable Electrical Energy Industry (private sector)</w:t>
            </w:r>
          </w:p>
        </w:tc>
      </w:tr>
      <w:tr w:rsidR="00036EEB" w14:paraId="14E14480" w14:textId="77777777">
        <w:tc>
          <w:tcPr>
            <w:tcW w:w="704" w:type="dxa"/>
          </w:tcPr>
          <w:p w14:paraId="48C24806" w14:textId="77777777" w:rsidR="00036EEB" w:rsidRDefault="00660A5D">
            <w:pPr>
              <w:rPr>
                <w:rFonts w:ascii="Arial" w:eastAsia="Arial" w:hAnsi="Arial" w:cs="Arial"/>
                <w:sz w:val="24"/>
                <w:szCs w:val="24"/>
              </w:rPr>
            </w:pPr>
            <w:r>
              <w:rPr>
                <w:rFonts w:ascii="Arial" w:eastAsia="Arial" w:hAnsi="Arial" w:cs="Arial"/>
                <w:sz w:val="24"/>
                <w:szCs w:val="24"/>
              </w:rPr>
              <w:t>1</w:t>
            </w:r>
          </w:p>
        </w:tc>
        <w:tc>
          <w:tcPr>
            <w:tcW w:w="8505" w:type="dxa"/>
          </w:tcPr>
          <w:p w14:paraId="6051FC19"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Is South Africa shifting towards a low carbon energy path in the electrical sector? </w:t>
            </w:r>
          </w:p>
          <w:p w14:paraId="444136D4" w14:textId="77777777" w:rsidR="00036EEB" w:rsidRDefault="00660A5D">
            <w:pPr>
              <w:numPr>
                <w:ilvl w:val="0"/>
                <w:numId w:val="17"/>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Why do you believe that this is the energy path that South Africa is shifting towards? </w:t>
            </w:r>
            <w:r>
              <w:rPr>
                <w:rFonts w:ascii="Arial" w:eastAsia="Arial" w:hAnsi="Arial" w:cs="Arial"/>
                <w:b/>
                <w:color w:val="000000"/>
                <w:sz w:val="24"/>
                <w:szCs w:val="24"/>
              </w:rPr>
              <w:t>[probe to determine hallmarks of socio-technical transition]</w:t>
            </w:r>
          </w:p>
        </w:tc>
      </w:tr>
      <w:tr w:rsidR="00036EEB" w14:paraId="6A673DEE" w14:textId="77777777">
        <w:tc>
          <w:tcPr>
            <w:tcW w:w="704" w:type="dxa"/>
          </w:tcPr>
          <w:p w14:paraId="210DA20B" w14:textId="77777777" w:rsidR="00036EEB" w:rsidRDefault="00660A5D">
            <w:pPr>
              <w:rPr>
                <w:rFonts w:ascii="Arial" w:eastAsia="Arial" w:hAnsi="Arial" w:cs="Arial"/>
                <w:sz w:val="24"/>
                <w:szCs w:val="24"/>
              </w:rPr>
            </w:pPr>
            <w:r>
              <w:rPr>
                <w:rFonts w:ascii="Arial" w:eastAsia="Arial" w:hAnsi="Arial" w:cs="Arial"/>
                <w:sz w:val="24"/>
                <w:szCs w:val="24"/>
              </w:rPr>
              <w:t>2</w:t>
            </w:r>
          </w:p>
        </w:tc>
        <w:tc>
          <w:tcPr>
            <w:tcW w:w="8505" w:type="dxa"/>
          </w:tcPr>
          <w:p w14:paraId="230E34AC" w14:textId="77777777" w:rsidR="00036EEB" w:rsidRDefault="00660A5D">
            <w:pPr>
              <w:spacing w:after="160" w:line="360" w:lineRule="auto"/>
              <w:jc w:val="both"/>
              <w:rPr>
                <w:rFonts w:ascii="Arial" w:eastAsia="Arial" w:hAnsi="Arial" w:cs="Arial"/>
                <w:sz w:val="24"/>
                <w:szCs w:val="24"/>
              </w:rPr>
            </w:pPr>
            <w:r>
              <w:rPr>
                <w:rFonts w:ascii="Arial" w:eastAsia="Arial" w:hAnsi="Arial" w:cs="Arial"/>
                <w:sz w:val="24"/>
                <w:szCs w:val="24"/>
              </w:rPr>
              <w:t xml:space="preserve">What is the process of formulating and updating the Integrated Resource Plan? </w:t>
            </w:r>
            <w:r>
              <w:rPr>
                <w:rFonts w:ascii="Arial" w:eastAsia="Arial" w:hAnsi="Arial" w:cs="Arial"/>
                <w:b/>
                <w:sz w:val="24"/>
                <w:szCs w:val="24"/>
              </w:rPr>
              <w:t>Probe into key aspects:</w:t>
            </w:r>
            <w:r>
              <w:rPr>
                <w:rFonts w:ascii="Arial" w:eastAsia="Arial" w:hAnsi="Arial" w:cs="Arial"/>
                <w:sz w:val="24"/>
                <w:szCs w:val="24"/>
              </w:rPr>
              <w:t xml:space="preserve"> </w:t>
            </w:r>
          </w:p>
          <w:p w14:paraId="7307788F"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Demand forecasting and planning. </w:t>
            </w:r>
          </w:p>
          <w:p w14:paraId="00A8EA22"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Energy mix determination. </w:t>
            </w:r>
          </w:p>
          <w:p w14:paraId="6B2AC848"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Environmental considerations. </w:t>
            </w:r>
          </w:p>
          <w:p w14:paraId="63525942"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Water energy nexus. </w:t>
            </w:r>
          </w:p>
          <w:p w14:paraId="69371BF4"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Eskom’s role. </w:t>
            </w:r>
          </w:p>
          <w:p w14:paraId="02385DD3"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Consultation process. </w:t>
            </w:r>
          </w:p>
          <w:p w14:paraId="477416A2"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Just transition considerations.</w:t>
            </w:r>
          </w:p>
          <w:p w14:paraId="4B951A6C" w14:textId="77777777" w:rsidR="00036EEB" w:rsidRDefault="00660A5D">
            <w:pPr>
              <w:spacing w:after="160" w:line="360" w:lineRule="auto"/>
              <w:jc w:val="both"/>
              <w:rPr>
                <w:rFonts w:ascii="Arial" w:eastAsia="Arial" w:hAnsi="Arial" w:cs="Arial"/>
                <w:sz w:val="24"/>
                <w:szCs w:val="24"/>
              </w:rPr>
            </w:pPr>
            <w:r>
              <w:rPr>
                <w:rFonts w:ascii="Arial" w:eastAsia="Arial" w:hAnsi="Arial" w:cs="Arial"/>
                <w:sz w:val="24"/>
                <w:szCs w:val="24"/>
              </w:rPr>
              <w:t xml:space="preserve">Is your company included in the consultative process? </w:t>
            </w:r>
          </w:p>
          <w:p w14:paraId="32237C59" w14:textId="77777777" w:rsidR="00036EEB" w:rsidRDefault="00660A5D">
            <w:pPr>
              <w:numPr>
                <w:ilvl w:val="0"/>
                <w:numId w:val="12"/>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Does your company provide inputs into this planning process? </w:t>
            </w:r>
          </w:p>
          <w:p w14:paraId="16663761" w14:textId="77777777" w:rsidR="00036EEB" w:rsidRDefault="00660A5D">
            <w:pPr>
              <w:numPr>
                <w:ilvl w:val="0"/>
                <w:numId w:val="12"/>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Which inputs do you provide?</w:t>
            </w:r>
          </w:p>
        </w:tc>
      </w:tr>
      <w:tr w:rsidR="00036EEB" w14:paraId="26893FCE" w14:textId="77777777">
        <w:tc>
          <w:tcPr>
            <w:tcW w:w="704" w:type="dxa"/>
          </w:tcPr>
          <w:p w14:paraId="15BFCE6C" w14:textId="77777777" w:rsidR="00036EEB" w:rsidRDefault="00660A5D">
            <w:pPr>
              <w:rPr>
                <w:rFonts w:ascii="Arial" w:eastAsia="Arial" w:hAnsi="Arial" w:cs="Arial"/>
                <w:sz w:val="24"/>
                <w:szCs w:val="24"/>
              </w:rPr>
            </w:pPr>
            <w:r>
              <w:rPr>
                <w:rFonts w:ascii="Arial" w:eastAsia="Arial" w:hAnsi="Arial" w:cs="Arial"/>
                <w:sz w:val="24"/>
                <w:szCs w:val="24"/>
              </w:rPr>
              <w:t>3</w:t>
            </w:r>
          </w:p>
        </w:tc>
        <w:tc>
          <w:tcPr>
            <w:tcW w:w="8505" w:type="dxa"/>
          </w:tcPr>
          <w:p w14:paraId="7A5EBB7B"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do industrial policy owners integrate electricity and renewable electricity policies into the overall industrialisation policy framework? </w:t>
            </w:r>
          </w:p>
          <w:p w14:paraId="1F4B4B02" w14:textId="77777777" w:rsidR="00036EEB" w:rsidRDefault="00660A5D">
            <w:pPr>
              <w:spacing w:line="360" w:lineRule="auto"/>
              <w:jc w:val="both"/>
              <w:rPr>
                <w:rFonts w:ascii="Arial" w:eastAsia="Arial" w:hAnsi="Arial" w:cs="Arial"/>
                <w:sz w:val="24"/>
                <w:szCs w:val="24"/>
              </w:rPr>
            </w:pPr>
            <w:r>
              <w:rPr>
                <w:rFonts w:ascii="Arial" w:eastAsia="Arial" w:hAnsi="Arial" w:cs="Arial"/>
                <w:b/>
                <w:sz w:val="24"/>
                <w:szCs w:val="24"/>
              </w:rPr>
              <w:lastRenderedPageBreak/>
              <w:t>Probe into just transition goals of IRP and inherent link into industrialisation to develop a localised green economy</w:t>
            </w:r>
          </w:p>
        </w:tc>
      </w:tr>
      <w:tr w:rsidR="00036EEB" w14:paraId="2FA6294A" w14:textId="77777777">
        <w:tc>
          <w:tcPr>
            <w:tcW w:w="704" w:type="dxa"/>
          </w:tcPr>
          <w:p w14:paraId="7A617E86" w14:textId="77777777" w:rsidR="00036EEB" w:rsidRDefault="00660A5D">
            <w:pPr>
              <w:rPr>
                <w:rFonts w:ascii="Arial" w:eastAsia="Arial" w:hAnsi="Arial" w:cs="Arial"/>
                <w:sz w:val="24"/>
                <w:szCs w:val="24"/>
              </w:rPr>
            </w:pPr>
            <w:r>
              <w:rPr>
                <w:rFonts w:ascii="Arial" w:eastAsia="Arial" w:hAnsi="Arial" w:cs="Arial"/>
                <w:sz w:val="24"/>
                <w:szCs w:val="24"/>
              </w:rPr>
              <w:t>4</w:t>
            </w:r>
          </w:p>
        </w:tc>
        <w:tc>
          <w:tcPr>
            <w:tcW w:w="8505" w:type="dxa"/>
          </w:tcPr>
          <w:p w14:paraId="093FDFD5"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How is REIPPPP helping develop a local green economy? </w:t>
            </w:r>
          </w:p>
          <w:p w14:paraId="727A994F" w14:textId="77777777" w:rsidR="00036EEB" w:rsidRDefault="00660A5D">
            <w:pPr>
              <w:numPr>
                <w:ilvl w:val="0"/>
                <w:numId w:val="9"/>
              </w:numPr>
              <w:pBdr>
                <w:top w:val="nil"/>
                <w:left w:val="nil"/>
                <w:bottom w:val="nil"/>
                <w:right w:val="nil"/>
                <w:between w:val="nil"/>
              </w:pBdr>
              <w:spacing w:line="360" w:lineRule="auto"/>
              <w:rPr>
                <w:color w:val="000000"/>
                <w:sz w:val="24"/>
                <w:szCs w:val="24"/>
              </w:rPr>
            </w:pPr>
            <w:r>
              <w:rPr>
                <w:rFonts w:ascii="Arial" w:eastAsia="Arial" w:hAnsi="Arial" w:cs="Arial"/>
                <w:color w:val="000000"/>
                <w:sz w:val="24"/>
                <w:szCs w:val="24"/>
              </w:rPr>
              <w:t xml:space="preserve">What is the impact of this economy? </w:t>
            </w:r>
          </w:p>
          <w:p w14:paraId="64586EF9" w14:textId="77777777" w:rsidR="00036EEB" w:rsidRDefault="00660A5D">
            <w:pPr>
              <w:numPr>
                <w:ilvl w:val="0"/>
                <w:numId w:val="9"/>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What is preventing the </w:t>
            </w:r>
            <w:proofErr w:type="gramStart"/>
            <w:r>
              <w:rPr>
                <w:rFonts w:ascii="Arial" w:eastAsia="Arial" w:hAnsi="Arial" w:cs="Arial"/>
                <w:color w:val="000000"/>
                <w:sz w:val="24"/>
                <w:szCs w:val="24"/>
              </w:rPr>
              <w:t>Green</w:t>
            </w:r>
            <w:proofErr w:type="gramEnd"/>
            <w:r>
              <w:rPr>
                <w:rFonts w:ascii="Arial" w:eastAsia="Arial" w:hAnsi="Arial" w:cs="Arial"/>
                <w:color w:val="000000"/>
                <w:sz w:val="24"/>
                <w:szCs w:val="24"/>
              </w:rPr>
              <w:t xml:space="preserve"> economy from developing faster?</w:t>
            </w:r>
          </w:p>
        </w:tc>
      </w:tr>
      <w:tr w:rsidR="00036EEB" w14:paraId="07E1566B" w14:textId="77777777">
        <w:tc>
          <w:tcPr>
            <w:tcW w:w="704" w:type="dxa"/>
          </w:tcPr>
          <w:p w14:paraId="148AC5C4" w14:textId="77777777" w:rsidR="00036EEB" w:rsidRDefault="00660A5D">
            <w:pPr>
              <w:rPr>
                <w:rFonts w:ascii="Arial" w:eastAsia="Arial" w:hAnsi="Arial" w:cs="Arial"/>
                <w:sz w:val="24"/>
                <w:szCs w:val="24"/>
              </w:rPr>
            </w:pPr>
            <w:r>
              <w:rPr>
                <w:rFonts w:ascii="Arial" w:eastAsia="Arial" w:hAnsi="Arial" w:cs="Arial"/>
                <w:sz w:val="24"/>
                <w:szCs w:val="24"/>
              </w:rPr>
              <w:t>5</w:t>
            </w:r>
          </w:p>
        </w:tc>
        <w:tc>
          <w:tcPr>
            <w:tcW w:w="8505" w:type="dxa"/>
          </w:tcPr>
          <w:p w14:paraId="2AD1A76D"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is the government/Eskom/EIUG responding to an evolving electrical energy sector that is headed towards a low carbon path? </w:t>
            </w:r>
          </w:p>
          <w:p w14:paraId="4810D56B" w14:textId="77777777" w:rsidR="00036EEB" w:rsidRDefault="00660A5D">
            <w:pPr>
              <w:spacing w:after="160" w:line="360" w:lineRule="auto"/>
              <w:jc w:val="both"/>
              <w:rPr>
                <w:rFonts w:ascii="Arial" w:eastAsia="Arial" w:hAnsi="Arial" w:cs="Arial"/>
                <w:b/>
                <w:sz w:val="24"/>
                <w:szCs w:val="24"/>
              </w:rPr>
            </w:pPr>
            <w:r>
              <w:rPr>
                <w:rFonts w:ascii="Arial" w:eastAsia="Arial" w:hAnsi="Arial" w:cs="Arial"/>
                <w:b/>
                <w:sz w:val="24"/>
                <w:szCs w:val="24"/>
              </w:rPr>
              <w:t>Probe into:</w:t>
            </w:r>
          </w:p>
          <w:p w14:paraId="48D83506" w14:textId="77777777" w:rsidR="00036EEB" w:rsidRDefault="00660A5D">
            <w:pPr>
              <w:numPr>
                <w:ilvl w:val="0"/>
                <w:numId w:val="39"/>
              </w:numPr>
              <w:spacing w:line="360" w:lineRule="auto"/>
              <w:jc w:val="both"/>
              <w:rPr>
                <w:sz w:val="24"/>
                <w:szCs w:val="24"/>
              </w:rPr>
            </w:pPr>
            <w:r>
              <w:rPr>
                <w:rFonts w:ascii="Arial" w:eastAsia="Arial" w:hAnsi="Arial" w:cs="Arial"/>
                <w:sz w:val="24"/>
                <w:szCs w:val="24"/>
              </w:rPr>
              <w:t xml:space="preserve">Internal resistance. </w:t>
            </w:r>
          </w:p>
          <w:p w14:paraId="29770823" w14:textId="77777777" w:rsidR="00036EEB" w:rsidRDefault="00660A5D">
            <w:pPr>
              <w:numPr>
                <w:ilvl w:val="0"/>
                <w:numId w:val="39"/>
              </w:numPr>
              <w:spacing w:line="360" w:lineRule="auto"/>
              <w:jc w:val="both"/>
              <w:rPr>
                <w:sz w:val="24"/>
                <w:szCs w:val="24"/>
              </w:rPr>
            </w:pPr>
            <w:r>
              <w:rPr>
                <w:rFonts w:ascii="Arial" w:eastAsia="Arial" w:hAnsi="Arial" w:cs="Arial"/>
                <w:sz w:val="24"/>
                <w:szCs w:val="24"/>
              </w:rPr>
              <w:t xml:space="preserve">Investments towards renewable electrical energy vs further investments into Fossil fuels and, </w:t>
            </w:r>
          </w:p>
          <w:p w14:paraId="56800234" w14:textId="77777777" w:rsidR="00036EEB" w:rsidRDefault="00660A5D">
            <w:pPr>
              <w:numPr>
                <w:ilvl w:val="0"/>
                <w:numId w:val="39"/>
              </w:numPr>
              <w:spacing w:after="160" w:line="360" w:lineRule="auto"/>
              <w:jc w:val="both"/>
              <w:rPr>
                <w:sz w:val="24"/>
                <w:szCs w:val="24"/>
              </w:rPr>
            </w:pPr>
            <w:r>
              <w:rPr>
                <w:rFonts w:ascii="Arial" w:eastAsia="Arial" w:hAnsi="Arial" w:cs="Arial"/>
                <w:sz w:val="24"/>
                <w:szCs w:val="24"/>
              </w:rPr>
              <w:t>Sentiment towards the REIPPPP</w:t>
            </w:r>
          </w:p>
        </w:tc>
      </w:tr>
      <w:tr w:rsidR="00036EEB" w14:paraId="1992807C" w14:textId="77777777">
        <w:tc>
          <w:tcPr>
            <w:tcW w:w="704" w:type="dxa"/>
          </w:tcPr>
          <w:p w14:paraId="6ABCEBF5" w14:textId="77777777" w:rsidR="00036EEB" w:rsidRDefault="00660A5D">
            <w:pPr>
              <w:rPr>
                <w:rFonts w:ascii="Arial" w:eastAsia="Arial" w:hAnsi="Arial" w:cs="Arial"/>
                <w:sz w:val="24"/>
                <w:szCs w:val="24"/>
              </w:rPr>
            </w:pPr>
            <w:r>
              <w:rPr>
                <w:rFonts w:ascii="Arial" w:eastAsia="Arial" w:hAnsi="Arial" w:cs="Arial"/>
                <w:sz w:val="24"/>
                <w:szCs w:val="24"/>
              </w:rPr>
              <w:t>6</w:t>
            </w:r>
          </w:p>
        </w:tc>
        <w:tc>
          <w:tcPr>
            <w:tcW w:w="8505" w:type="dxa"/>
          </w:tcPr>
          <w:p w14:paraId="6CB512D5"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What is the sentiment of government/Eskom/EIUG towards REIPPPP? </w:t>
            </w:r>
          </w:p>
          <w:p w14:paraId="79A066BE" w14:textId="77777777" w:rsidR="00036EEB" w:rsidRDefault="00660A5D">
            <w:pPr>
              <w:numPr>
                <w:ilvl w:val="0"/>
                <w:numId w:val="19"/>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[probing questions to understand key drivers of prevailing sentiment]</w:t>
            </w:r>
          </w:p>
        </w:tc>
      </w:tr>
      <w:tr w:rsidR="00036EEB" w14:paraId="5B6B0F7D" w14:textId="77777777">
        <w:tc>
          <w:tcPr>
            <w:tcW w:w="704" w:type="dxa"/>
          </w:tcPr>
          <w:p w14:paraId="2457D975" w14:textId="77777777" w:rsidR="00036EEB" w:rsidRDefault="00660A5D">
            <w:pPr>
              <w:rPr>
                <w:rFonts w:ascii="Arial" w:eastAsia="Arial" w:hAnsi="Arial" w:cs="Arial"/>
                <w:sz w:val="24"/>
                <w:szCs w:val="24"/>
              </w:rPr>
            </w:pPr>
            <w:r>
              <w:rPr>
                <w:rFonts w:ascii="Arial" w:eastAsia="Arial" w:hAnsi="Arial" w:cs="Arial"/>
                <w:sz w:val="24"/>
                <w:szCs w:val="24"/>
              </w:rPr>
              <w:t>7</w:t>
            </w:r>
          </w:p>
        </w:tc>
        <w:tc>
          <w:tcPr>
            <w:tcW w:w="8505" w:type="dxa"/>
          </w:tcPr>
          <w:p w14:paraId="593E311F"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Which government/Eskom/EIUG ensured that REIPPPP came to be implemented? </w:t>
            </w:r>
          </w:p>
          <w:p w14:paraId="41EF6760" w14:textId="77777777" w:rsidR="00036EEB" w:rsidRDefault="00660A5D">
            <w:pPr>
              <w:numPr>
                <w:ilvl w:val="0"/>
                <w:numId w:val="19"/>
              </w:numPr>
              <w:pBdr>
                <w:top w:val="nil"/>
                <w:left w:val="nil"/>
                <w:bottom w:val="nil"/>
                <w:right w:val="nil"/>
                <w:between w:val="nil"/>
              </w:pBdr>
              <w:spacing w:line="360" w:lineRule="auto"/>
              <w:jc w:val="both"/>
              <w:rPr>
                <w:color w:val="000000"/>
                <w:sz w:val="24"/>
                <w:szCs w:val="24"/>
              </w:rPr>
            </w:pPr>
            <w:r>
              <w:rPr>
                <w:rFonts w:ascii="Arial" w:eastAsia="Arial" w:hAnsi="Arial" w:cs="Arial"/>
                <w:color w:val="000000"/>
                <w:sz w:val="24"/>
                <w:szCs w:val="24"/>
              </w:rPr>
              <w:t xml:space="preserve">Which government/Eskom/EIUG were instrumental in ensuring that REIPPPP comes back online following the hiatus? </w:t>
            </w:r>
          </w:p>
          <w:p w14:paraId="185DA40C" w14:textId="77777777" w:rsidR="00036EEB" w:rsidRDefault="00660A5D">
            <w:pPr>
              <w:numPr>
                <w:ilvl w:val="0"/>
                <w:numId w:val="19"/>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[probe to ascertain positions and interests]</w:t>
            </w:r>
          </w:p>
        </w:tc>
      </w:tr>
      <w:tr w:rsidR="00036EEB" w14:paraId="4D09CF02" w14:textId="77777777">
        <w:tc>
          <w:tcPr>
            <w:tcW w:w="704" w:type="dxa"/>
          </w:tcPr>
          <w:p w14:paraId="353E11EA" w14:textId="77777777" w:rsidR="00036EEB" w:rsidRDefault="00660A5D">
            <w:pPr>
              <w:rPr>
                <w:rFonts w:ascii="Arial" w:eastAsia="Arial" w:hAnsi="Arial" w:cs="Arial"/>
                <w:sz w:val="24"/>
                <w:szCs w:val="24"/>
              </w:rPr>
            </w:pPr>
            <w:r>
              <w:rPr>
                <w:rFonts w:ascii="Arial" w:eastAsia="Arial" w:hAnsi="Arial" w:cs="Arial"/>
                <w:sz w:val="24"/>
                <w:szCs w:val="24"/>
              </w:rPr>
              <w:t>8</w:t>
            </w:r>
          </w:p>
        </w:tc>
        <w:tc>
          <w:tcPr>
            <w:tcW w:w="8505" w:type="dxa"/>
          </w:tcPr>
          <w:p w14:paraId="2942203E"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Which government/Eskom/EIUG worked to stall the initial implementation of REIPPPP? </w:t>
            </w:r>
          </w:p>
          <w:p w14:paraId="68DBA304" w14:textId="77777777" w:rsidR="00036EEB" w:rsidRDefault="00660A5D">
            <w:pPr>
              <w:numPr>
                <w:ilvl w:val="0"/>
                <w:numId w:val="20"/>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Which departments were instrumental in suspending REIPPPP bids?</w:t>
            </w:r>
            <w:r>
              <w:rPr>
                <w:color w:val="000000"/>
              </w:rPr>
              <w:t xml:space="preserve"> </w:t>
            </w:r>
            <w:r>
              <w:rPr>
                <w:rFonts w:ascii="Arial" w:eastAsia="Arial" w:hAnsi="Arial" w:cs="Arial"/>
                <w:b/>
                <w:color w:val="000000"/>
                <w:sz w:val="24"/>
                <w:szCs w:val="24"/>
              </w:rPr>
              <w:t>[probe to ascertain positions and interests]</w:t>
            </w:r>
          </w:p>
        </w:tc>
      </w:tr>
      <w:tr w:rsidR="00036EEB" w14:paraId="144AAA6C" w14:textId="77777777">
        <w:tc>
          <w:tcPr>
            <w:tcW w:w="704" w:type="dxa"/>
          </w:tcPr>
          <w:p w14:paraId="0C57518D" w14:textId="77777777" w:rsidR="00036EEB" w:rsidRDefault="00660A5D">
            <w:pPr>
              <w:rPr>
                <w:rFonts w:ascii="Arial" w:eastAsia="Arial" w:hAnsi="Arial" w:cs="Arial"/>
                <w:sz w:val="24"/>
                <w:szCs w:val="24"/>
              </w:rPr>
            </w:pPr>
            <w:r>
              <w:rPr>
                <w:rFonts w:ascii="Arial" w:eastAsia="Arial" w:hAnsi="Arial" w:cs="Arial"/>
                <w:sz w:val="24"/>
                <w:szCs w:val="24"/>
              </w:rPr>
              <w:t>9</w:t>
            </w:r>
          </w:p>
        </w:tc>
        <w:tc>
          <w:tcPr>
            <w:tcW w:w="8505" w:type="dxa"/>
          </w:tcPr>
          <w:p w14:paraId="0CE04F30"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have these opposing actions between the camps that support or stall REIPPPP been mediated? </w:t>
            </w:r>
            <w:r>
              <w:rPr>
                <w:rFonts w:ascii="Arial" w:eastAsia="Arial" w:hAnsi="Arial" w:cs="Arial"/>
                <w:b/>
                <w:sz w:val="24"/>
                <w:szCs w:val="24"/>
              </w:rPr>
              <w:t>[probe to determine attempts and lessons on mediation]</w:t>
            </w:r>
          </w:p>
        </w:tc>
      </w:tr>
      <w:tr w:rsidR="00036EEB" w14:paraId="7BC946E0" w14:textId="77777777">
        <w:tc>
          <w:tcPr>
            <w:tcW w:w="704" w:type="dxa"/>
          </w:tcPr>
          <w:p w14:paraId="0F78BDBD" w14:textId="77777777" w:rsidR="00036EEB" w:rsidRDefault="00660A5D">
            <w:pPr>
              <w:rPr>
                <w:rFonts w:ascii="Arial" w:eastAsia="Arial" w:hAnsi="Arial" w:cs="Arial"/>
                <w:sz w:val="24"/>
                <w:szCs w:val="24"/>
              </w:rPr>
            </w:pPr>
            <w:r>
              <w:rPr>
                <w:rFonts w:ascii="Arial" w:eastAsia="Arial" w:hAnsi="Arial" w:cs="Arial"/>
                <w:sz w:val="24"/>
                <w:szCs w:val="24"/>
              </w:rPr>
              <w:t>10</w:t>
            </w:r>
          </w:p>
        </w:tc>
        <w:tc>
          <w:tcPr>
            <w:tcW w:w="8505" w:type="dxa"/>
          </w:tcPr>
          <w:p w14:paraId="2613C099"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Who are the key drivers of the renewable electrical sector? </w:t>
            </w:r>
          </w:p>
          <w:p w14:paraId="5ED06541" w14:textId="77777777" w:rsidR="00036EEB" w:rsidRDefault="00660A5D">
            <w:pPr>
              <w:numPr>
                <w:ilvl w:val="0"/>
                <w:numId w:val="20"/>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 xml:space="preserve">How did they negotiate and operationalise the sector? </w:t>
            </w:r>
          </w:p>
        </w:tc>
      </w:tr>
      <w:tr w:rsidR="00036EEB" w14:paraId="3766C06A" w14:textId="77777777">
        <w:tc>
          <w:tcPr>
            <w:tcW w:w="704" w:type="dxa"/>
          </w:tcPr>
          <w:p w14:paraId="73B0FE87" w14:textId="77777777" w:rsidR="00036EEB" w:rsidRDefault="00660A5D">
            <w:pPr>
              <w:rPr>
                <w:rFonts w:ascii="Arial" w:eastAsia="Arial" w:hAnsi="Arial" w:cs="Arial"/>
                <w:sz w:val="24"/>
                <w:szCs w:val="24"/>
              </w:rPr>
            </w:pPr>
            <w:r>
              <w:rPr>
                <w:rFonts w:ascii="Arial" w:eastAsia="Arial" w:hAnsi="Arial" w:cs="Arial"/>
                <w:sz w:val="24"/>
                <w:szCs w:val="24"/>
              </w:rPr>
              <w:lastRenderedPageBreak/>
              <w:t>11</w:t>
            </w:r>
          </w:p>
        </w:tc>
        <w:tc>
          <w:tcPr>
            <w:tcW w:w="8505" w:type="dxa"/>
          </w:tcPr>
          <w:p w14:paraId="68216452"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Who are the key detractors of the renewable electrical sector? </w:t>
            </w:r>
          </w:p>
          <w:p w14:paraId="6412918D" w14:textId="77777777" w:rsidR="00036EEB" w:rsidRDefault="00660A5D">
            <w:pPr>
              <w:numPr>
                <w:ilvl w:val="0"/>
                <w:numId w:val="20"/>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How did they negotiate to stall the sector?</w:t>
            </w:r>
          </w:p>
        </w:tc>
      </w:tr>
      <w:tr w:rsidR="00036EEB" w14:paraId="52D6BFE7" w14:textId="77777777">
        <w:tc>
          <w:tcPr>
            <w:tcW w:w="9209" w:type="dxa"/>
            <w:gridSpan w:val="2"/>
            <w:shd w:val="clear" w:color="auto" w:fill="D0CECE"/>
          </w:tcPr>
          <w:p w14:paraId="7BF07573" w14:textId="77777777" w:rsidR="00036EEB" w:rsidRDefault="00660A5D">
            <w:pPr>
              <w:jc w:val="center"/>
              <w:rPr>
                <w:rFonts w:ascii="Arial" w:eastAsia="Arial" w:hAnsi="Arial" w:cs="Arial"/>
                <w:b/>
                <w:sz w:val="24"/>
                <w:szCs w:val="24"/>
              </w:rPr>
            </w:pPr>
            <w:r>
              <w:rPr>
                <w:rFonts w:ascii="Arial" w:eastAsia="Arial" w:hAnsi="Arial" w:cs="Arial"/>
                <w:b/>
                <w:sz w:val="24"/>
                <w:szCs w:val="24"/>
              </w:rPr>
              <w:t>Financiers (banks, donors, and private investors)</w:t>
            </w:r>
          </w:p>
        </w:tc>
      </w:tr>
      <w:tr w:rsidR="00036EEB" w14:paraId="55A70469" w14:textId="77777777">
        <w:tc>
          <w:tcPr>
            <w:tcW w:w="704" w:type="dxa"/>
          </w:tcPr>
          <w:p w14:paraId="138CD5F7" w14:textId="77777777" w:rsidR="00036EEB" w:rsidRDefault="00660A5D">
            <w:pPr>
              <w:rPr>
                <w:rFonts w:ascii="Arial" w:eastAsia="Arial" w:hAnsi="Arial" w:cs="Arial"/>
                <w:sz w:val="24"/>
                <w:szCs w:val="24"/>
              </w:rPr>
            </w:pPr>
            <w:r>
              <w:rPr>
                <w:rFonts w:ascii="Arial" w:eastAsia="Arial" w:hAnsi="Arial" w:cs="Arial"/>
                <w:sz w:val="24"/>
                <w:szCs w:val="24"/>
              </w:rPr>
              <w:t>1</w:t>
            </w:r>
          </w:p>
        </w:tc>
        <w:tc>
          <w:tcPr>
            <w:tcW w:w="8505" w:type="dxa"/>
          </w:tcPr>
          <w:p w14:paraId="1CF91E6D"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Is South Africa shifting towards a low carbon energy path in the electrical sector? </w:t>
            </w:r>
          </w:p>
          <w:p w14:paraId="1C111032" w14:textId="77777777" w:rsidR="00036EEB" w:rsidRDefault="00660A5D">
            <w:pPr>
              <w:numPr>
                <w:ilvl w:val="0"/>
                <w:numId w:val="20"/>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Why do you believe that this is the energy path that South Africa is shifting towards? </w:t>
            </w:r>
            <w:r>
              <w:rPr>
                <w:rFonts w:ascii="Arial" w:eastAsia="Arial" w:hAnsi="Arial" w:cs="Arial"/>
                <w:b/>
                <w:color w:val="000000"/>
                <w:sz w:val="24"/>
                <w:szCs w:val="24"/>
              </w:rPr>
              <w:t>[probe to determine hallmarks of socio-technical transition]</w:t>
            </w:r>
          </w:p>
        </w:tc>
      </w:tr>
      <w:tr w:rsidR="00036EEB" w14:paraId="49DECF43" w14:textId="77777777">
        <w:tc>
          <w:tcPr>
            <w:tcW w:w="704" w:type="dxa"/>
          </w:tcPr>
          <w:p w14:paraId="03611D78" w14:textId="77777777" w:rsidR="00036EEB" w:rsidRDefault="00660A5D">
            <w:pPr>
              <w:rPr>
                <w:rFonts w:ascii="Arial" w:eastAsia="Arial" w:hAnsi="Arial" w:cs="Arial"/>
                <w:sz w:val="24"/>
                <w:szCs w:val="24"/>
              </w:rPr>
            </w:pPr>
            <w:r>
              <w:rPr>
                <w:rFonts w:ascii="Arial" w:eastAsia="Arial" w:hAnsi="Arial" w:cs="Arial"/>
                <w:sz w:val="24"/>
                <w:szCs w:val="24"/>
              </w:rPr>
              <w:t>2</w:t>
            </w:r>
          </w:p>
        </w:tc>
        <w:tc>
          <w:tcPr>
            <w:tcW w:w="8505" w:type="dxa"/>
          </w:tcPr>
          <w:p w14:paraId="3FB43898" w14:textId="77777777" w:rsidR="00036EEB" w:rsidRDefault="00660A5D">
            <w:pPr>
              <w:spacing w:after="160" w:line="360" w:lineRule="auto"/>
              <w:jc w:val="both"/>
              <w:rPr>
                <w:rFonts w:ascii="Arial" w:eastAsia="Arial" w:hAnsi="Arial" w:cs="Arial"/>
                <w:sz w:val="24"/>
                <w:szCs w:val="24"/>
              </w:rPr>
            </w:pPr>
            <w:r>
              <w:rPr>
                <w:rFonts w:ascii="Arial" w:eastAsia="Arial" w:hAnsi="Arial" w:cs="Arial"/>
                <w:sz w:val="24"/>
                <w:szCs w:val="24"/>
              </w:rPr>
              <w:t xml:space="preserve">What is the process of formulating and updating the Integrated Resource Plan? </w:t>
            </w:r>
            <w:r>
              <w:rPr>
                <w:rFonts w:ascii="Arial" w:eastAsia="Arial" w:hAnsi="Arial" w:cs="Arial"/>
                <w:b/>
                <w:sz w:val="24"/>
                <w:szCs w:val="24"/>
              </w:rPr>
              <w:t>Probe into key aspects:</w:t>
            </w:r>
            <w:r>
              <w:rPr>
                <w:rFonts w:ascii="Arial" w:eastAsia="Arial" w:hAnsi="Arial" w:cs="Arial"/>
                <w:sz w:val="24"/>
                <w:szCs w:val="24"/>
              </w:rPr>
              <w:t xml:space="preserve"> </w:t>
            </w:r>
          </w:p>
          <w:p w14:paraId="7FEBFB4D"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Demand forecasting and planning. </w:t>
            </w:r>
          </w:p>
          <w:p w14:paraId="1B14C23E"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Energy mix determination. </w:t>
            </w:r>
          </w:p>
          <w:p w14:paraId="066C9560"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Environmental considerations. </w:t>
            </w:r>
          </w:p>
          <w:p w14:paraId="0EAB36FB"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Water energy nexus. </w:t>
            </w:r>
          </w:p>
          <w:p w14:paraId="5968EA03"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Eskom’s role. </w:t>
            </w:r>
          </w:p>
          <w:p w14:paraId="28E66316"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Consultation process. </w:t>
            </w:r>
          </w:p>
          <w:p w14:paraId="29740F59"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Just transition considerations.</w:t>
            </w:r>
          </w:p>
          <w:p w14:paraId="647D8054" w14:textId="77777777" w:rsidR="00036EEB" w:rsidRDefault="00660A5D">
            <w:pPr>
              <w:spacing w:after="160" w:line="360" w:lineRule="auto"/>
              <w:jc w:val="both"/>
              <w:rPr>
                <w:rFonts w:ascii="Arial" w:eastAsia="Arial" w:hAnsi="Arial" w:cs="Arial"/>
                <w:sz w:val="24"/>
                <w:szCs w:val="24"/>
              </w:rPr>
            </w:pPr>
            <w:r>
              <w:rPr>
                <w:rFonts w:ascii="Arial" w:eastAsia="Arial" w:hAnsi="Arial" w:cs="Arial"/>
                <w:sz w:val="24"/>
                <w:szCs w:val="24"/>
              </w:rPr>
              <w:t xml:space="preserve">Is the IRP facilitating an inflow of investment into the renewable electrical energy sector? </w:t>
            </w:r>
          </w:p>
          <w:p w14:paraId="3DB0FCCB" w14:textId="77777777" w:rsidR="00036EEB" w:rsidRDefault="00660A5D">
            <w:pPr>
              <w:numPr>
                <w:ilvl w:val="0"/>
                <w:numId w:val="9"/>
              </w:numPr>
              <w:pBdr>
                <w:top w:val="nil"/>
                <w:left w:val="nil"/>
                <w:bottom w:val="nil"/>
                <w:right w:val="nil"/>
                <w:between w:val="nil"/>
              </w:pBdr>
              <w:spacing w:after="160" w:line="360" w:lineRule="auto"/>
              <w:jc w:val="both"/>
              <w:rPr>
                <w:color w:val="000000"/>
                <w:sz w:val="24"/>
                <w:szCs w:val="24"/>
              </w:rPr>
            </w:pPr>
            <w:r>
              <w:rPr>
                <w:rFonts w:ascii="Arial" w:eastAsia="Arial" w:hAnsi="Arial" w:cs="Arial"/>
                <w:color w:val="000000"/>
                <w:sz w:val="24"/>
                <w:szCs w:val="24"/>
              </w:rPr>
              <w:t>Why or why not?</w:t>
            </w:r>
          </w:p>
        </w:tc>
      </w:tr>
      <w:tr w:rsidR="00036EEB" w14:paraId="28200AC6" w14:textId="77777777">
        <w:tc>
          <w:tcPr>
            <w:tcW w:w="704" w:type="dxa"/>
          </w:tcPr>
          <w:p w14:paraId="03C21D2D" w14:textId="77777777" w:rsidR="00036EEB" w:rsidRDefault="00660A5D">
            <w:pPr>
              <w:rPr>
                <w:rFonts w:ascii="Arial" w:eastAsia="Arial" w:hAnsi="Arial" w:cs="Arial"/>
                <w:sz w:val="24"/>
                <w:szCs w:val="24"/>
              </w:rPr>
            </w:pPr>
            <w:r>
              <w:rPr>
                <w:rFonts w:ascii="Arial" w:eastAsia="Arial" w:hAnsi="Arial" w:cs="Arial"/>
                <w:sz w:val="24"/>
                <w:szCs w:val="24"/>
              </w:rPr>
              <w:t>3</w:t>
            </w:r>
          </w:p>
        </w:tc>
        <w:tc>
          <w:tcPr>
            <w:tcW w:w="8505" w:type="dxa"/>
          </w:tcPr>
          <w:p w14:paraId="48E60709"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How is REIPPPP helping develop a local green economy? </w:t>
            </w:r>
          </w:p>
          <w:p w14:paraId="3BA8CD3F" w14:textId="77777777" w:rsidR="00036EEB" w:rsidRDefault="00660A5D">
            <w:pPr>
              <w:numPr>
                <w:ilvl w:val="0"/>
                <w:numId w:val="9"/>
              </w:numPr>
              <w:pBdr>
                <w:top w:val="nil"/>
                <w:left w:val="nil"/>
                <w:bottom w:val="nil"/>
                <w:right w:val="nil"/>
                <w:between w:val="nil"/>
              </w:pBdr>
              <w:spacing w:line="360" w:lineRule="auto"/>
              <w:rPr>
                <w:color w:val="000000"/>
                <w:sz w:val="24"/>
                <w:szCs w:val="24"/>
              </w:rPr>
            </w:pPr>
            <w:r>
              <w:rPr>
                <w:rFonts w:ascii="Arial" w:eastAsia="Arial" w:hAnsi="Arial" w:cs="Arial"/>
                <w:color w:val="000000"/>
                <w:sz w:val="24"/>
                <w:szCs w:val="24"/>
              </w:rPr>
              <w:t xml:space="preserve">What is the impact of this economy? </w:t>
            </w:r>
          </w:p>
          <w:p w14:paraId="55D6AFB8" w14:textId="77777777" w:rsidR="00036EEB" w:rsidRDefault="00660A5D">
            <w:pPr>
              <w:numPr>
                <w:ilvl w:val="0"/>
                <w:numId w:val="21"/>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What is preventing the </w:t>
            </w:r>
            <w:proofErr w:type="gramStart"/>
            <w:r>
              <w:rPr>
                <w:rFonts w:ascii="Arial" w:eastAsia="Arial" w:hAnsi="Arial" w:cs="Arial"/>
                <w:color w:val="000000"/>
                <w:sz w:val="24"/>
                <w:szCs w:val="24"/>
              </w:rPr>
              <w:t>Green</w:t>
            </w:r>
            <w:proofErr w:type="gramEnd"/>
            <w:r>
              <w:rPr>
                <w:rFonts w:ascii="Arial" w:eastAsia="Arial" w:hAnsi="Arial" w:cs="Arial"/>
                <w:color w:val="000000"/>
                <w:sz w:val="24"/>
                <w:szCs w:val="24"/>
              </w:rPr>
              <w:t xml:space="preserve"> economy from developing faster? </w:t>
            </w:r>
          </w:p>
        </w:tc>
      </w:tr>
      <w:tr w:rsidR="00036EEB" w14:paraId="4EA7F7C0" w14:textId="77777777">
        <w:tc>
          <w:tcPr>
            <w:tcW w:w="704" w:type="dxa"/>
          </w:tcPr>
          <w:p w14:paraId="704A1B1A" w14:textId="77777777" w:rsidR="00036EEB" w:rsidRDefault="00660A5D">
            <w:pPr>
              <w:rPr>
                <w:rFonts w:ascii="Arial" w:eastAsia="Arial" w:hAnsi="Arial" w:cs="Arial"/>
                <w:sz w:val="24"/>
                <w:szCs w:val="24"/>
              </w:rPr>
            </w:pPr>
            <w:r>
              <w:rPr>
                <w:rFonts w:ascii="Arial" w:eastAsia="Arial" w:hAnsi="Arial" w:cs="Arial"/>
                <w:sz w:val="24"/>
                <w:szCs w:val="24"/>
              </w:rPr>
              <w:t>4</w:t>
            </w:r>
          </w:p>
        </w:tc>
        <w:tc>
          <w:tcPr>
            <w:tcW w:w="8505" w:type="dxa"/>
          </w:tcPr>
          <w:p w14:paraId="65FEB818"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How is the government/Eskom/EIUG responding to an evolving electrical energy sector that is headed towards a low carbon path?</w:t>
            </w:r>
          </w:p>
          <w:p w14:paraId="77E95019" w14:textId="77777777" w:rsidR="00036EEB" w:rsidRDefault="00660A5D">
            <w:pPr>
              <w:spacing w:after="160" w:line="360" w:lineRule="auto"/>
              <w:jc w:val="both"/>
              <w:rPr>
                <w:rFonts w:ascii="Arial" w:eastAsia="Arial" w:hAnsi="Arial" w:cs="Arial"/>
                <w:b/>
                <w:sz w:val="24"/>
                <w:szCs w:val="24"/>
              </w:rPr>
            </w:pPr>
            <w:r>
              <w:rPr>
                <w:rFonts w:ascii="Arial" w:eastAsia="Arial" w:hAnsi="Arial" w:cs="Arial"/>
                <w:b/>
                <w:sz w:val="24"/>
                <w:szCs w:val="24"/>
              </w:rPr>
              <w:t>Probe into:</w:t>
            </w:r>
          </w:p>
          <w:p w14:paraId="4CB2D80D" w14:textId="77777777" w:rsidR="00036EEB" w:rsidRDefault="00660A5D">
            <w:pPr>
              <w:numPr>
                <w:ilvl w:val="0"/>
                <w:numId w:val="39"/>
              </w:numPr>
              <w:spacing w:line="360" w:lineRule="auto"/>
              <w:jc w:val="both"/>
              <w:rPr>
                <w:sz w:val="24"/>
                <w:szCs w:val="24"/>
              </w:rPr>
            </w:pPr>
            <w:r>
              <w:rPr>
                <w:rFonts w:ascii="Arial" w:eastAsia="Arial" w:hAnsi="Arial" w:cs="Arial"/>
                <w:sz w:val="24"/>
                <w:szCs w:val="24"/>
              </w:rPr>
              <w:t xml:space="preserve">Internal resistance. </w:t>
            </w:r>
          </w:p>
          <w:p w14:paraId="04174610" w14:textId="77777777" w:rsidR="00036EEB" w:rsidRDefault="00660A5D">
            <w:pPr>
              <w:numPr>
                <w:ilvl w:val="0"/>
                <w:numId w:val="39"/>
              </w:numPr>
              <w:spacing w:line="360" w:lineRule="auto"/>
              <w:jc w:val="both"/>
              <w:rPr>
                <w:sz w:val="24"/>
                <w:szCs w:val="24"/>
              </w:rPr>
            </w:pPr>
            <w:r>
              <w:rPr>
                <w:rFonts w:ascii="Arial" w:eastAsia="Arial" w:hAnsi="Arial" w:cs="Arial"/>
                <w:sz w:val="24"/>
                <w:szCs w:val="24"/>
              </w:rPr>
              <w:t xml:space="preserve">Investments towards renewable electrical energy vs further investments into Fossil fuels and, </w:t>
            </w:r>
          </w:p>
          <w:p w14:paraId="0BE79767" w14:textId="77777777" w:rsidR="00036EEB" w:rsidRDefault="00660A5D">
            <w:pPr>
              <w:numPr>
                <w:ilvl w:val="0"/>
                <w:numId w:val="39"/>
              </w:numPr>
              <w:spacing w:after="160" w:line="360" w:lineRule="auto"/>
              <w:jc w:val="both"/>
              <w:rPr>
                <w:sz w:val="24"/>
                <w:szCs w:val="24"/>
              </w:rPr>
            </w:pPr>
            <w:r>
              <w:rPr>
                <w:rFonts w:ascii="Arial" w:eastAsia="Arial" w:hAnsi="Arial" w:cs="Arial"/>
                <w:sz w:val="24"/>
                <w:szCs w:val="24"/>
              </w:rPr>
              <w:lastRenderedPageBreak/>
              <w:t>Sentiment towards the REIPPPP</w:t>
            </w:r>
          </w:p>
        </w:tc>
      </w:tr>
      <w:tr w:rsidR="00036EEB" w14:paraId="763CBD65" w14:textId="77777777">
        <w:tc>
          <w:tcPr>
            <w:tcW w:w="704" w:type="dxa"/>
          </w:tcPr>
          <w:p w14:paraId="1CD85678" w14:textId="77777777" w:rsidR="00036EEB" w:rsidRDefault="00660A5D">
            <w:pPr>
              <w:rPr>
                <w:rFonts w:ascii="Arial" w:eastAsia="Arial" w:hAnsi="Arial" w:cs="Arial"/>
                <w:sz w:val="24"/>
                <w:szCs w:val="24"/>
              </w:rPr>
            </w:pPr>
            <w:r>
              <w:rPr>
                <w:rFonts w:ascii="Arial" w:eastAsia="Arial" w:hAnsi="Arial" w:cs="Arial"/>
                <w:sz w:val="24"/>
                <w:szCs w:val="24"/>
              </w:rPr>
              <w:t>5</w:t>
            </w:r>
          </w:p>
        </w:tc>
        <w:tc>
          <w:tcPr>
            <w:tcW w:w="8505" w:type="dxa"/>
          </w:tcPr>
          <w:p w14:paraId="327A0BA4"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What is the sentiment of government/Eskom/EIUG towards REIPPPP? </w:t>
            </w:r>
          </w:p>
          <w:p w14:paraId="0F1D6873"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Why? </w:t>
            </w:r>
            <w:r>
              <w:rPr>
                <w:rFonts w:ascii="Arial" w:eastAsia="Arial" w:hAnsi="Arial" w:cs="Arial"/>
                <w:b/>
                <w:sz w:val="24"/>
                <w:szCs w:val="24"/>
              </w:rPr>
              <w:t>[probing questions to understand key drivers of prevailing sentiment]</w:t>
            </w:r>
          </w:p>
        </w:tc>
      </w:tr>
      <w:tr w:rsidR="00036EEB" w14:paraId="2A14C683" w14:textId="77777777">
        <w:tc>
          <w:tcPr>
            <w:tcW w:w="704" w:type="dxa"/>
          </w:tcPr>
          <w:p w14:paraId="133ABFAF" w14:textId="77777777" w:rsidR="00036EEB" w:rsidRDefault="00660A5D">
            <w:pPr>
              <w:rPr>
                <w:rFonts w:ascii="Arial" w:eastAsia="Arial" w:hAnsi="Arial" w:cs="Arial"/>
                <w:sz w:val="24"/>
                <w:szCs w:val="24"/>
              </w:rPr>
            </w:pPr>
            <w:r>
              <w:rPr>
                <w:rFonts w:ascii="Arial" w:eastAsia="Arial" w:hAnsi="Arial" w:cs="Arial"/>
                <w:sz w:val="24"/>
                <w:szCs w:val="24"/>
              </w:rPr>
              <w:t>6</w:t>
            </w:r>
          </w:p>
        </w:tc>
        <w:tc>
          <w:tcPr>
            <w:tcW w:w="8505" w:type="dxa"/>
          </w:tcPr>
          <w:p w14:paraId="4FD856F1"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Which government/Eskom/EIUG ensured that REIPPPP came to be implemented? </w:t>
            </w:r>
          </w:p>
          <w:p w14:paraId="398C487F" w14:textId="77777777" w:rsidR="00036EEB" w:rsidRDefault="00660A5D">
            <w:pPr>
              <w:numPr>
                <w:ilvl w:val="0"/>
                <w:numId w:val="4"/>
              </w:numPr>
              <w:pBdr>
                <w:top w:val="nil"/>
                <w:left w:val="nil"/>
                <w:bottom w:val="nil"/>
                <w:right w:val="nil"/>
                <w:between w:val="nil"/>
              </w:pBdr>
              <w:spacing w:line="360" w:lineRule="auto"/>
              <w:rPr>
                <w:color w:val="000000"/>
                <w:sz w:val="24"/>
                <w:szCs w:val="24"/>
              </w:rPr>
            </w:pPr>
            <w:r>
              <w:rPr>
                <w:rFonts w:ascii="Arial" w:eastAsia="Arial" w:hAnsi="Arial" w:cs="Arial"/>
                <w:color w:val="000000"/>
                <w:sz w:val="24"/>
                <w:szCs w:val="24"/>
              </w:rPr>
              <w:t xml:space="preserve">Which government/Eskom/EIUG were instrumental in ensuring that REIPPPP comes back online following the hiatus? </w:t>
            </w:r>
          </w:p>
          <w:p w14:paraId="55C60E05" w14:textId="77777777" w:rsidR="00036EEB" w:rsidRDefault="00660A5D">
            <w:pPr>
              <w:numPr>
                <w:ilvl w:val="0"/>
                <w:numId w:val="4"/>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[probe to ascertain positions and interests]</w:t>
            </w:r>
          </w:p>
        </w:tc>
      </w:tr>
      <w:tr w:rsidR="00036EEB" w14:paraId="2E147DC8" w14:textId="77777777">
        <w:tc>
          <w:tcPr>
            <w:tcW w:w="704" w:type="dxa"/>
          </w:tcPr>
          <w:p w14:paraId="7A104A41" w14:textId="77777777" w:rsidR="00036EEB" w:rsidRDefault="00660A5D">
            <w:pPr>
              <w:rPr>
                <w:rFonts w:ascii="Arial" w:eastAsia="Arial" w:hAnsi="Arial" w:cs="Arial"/>
                <w:sz w:val="24"/>
                <w:szCs w:val="24"/>
              </w:rPr>
            </w:pPr>
            <w:r>
              <w:rPr>
                <w:rFonts w:ascii="Arial" w:eastAsia="Arial" w:hAnsi="Arial" w:cs="Arial"/>
                <w:sz w:val="24"/>
                <w:szCs w:val="24"/>
              </w:rPr>
              <w:t>7</w:t>
            </w:r>
          </w:p>
        </w:tc>
        <w:tc>
          <w:tcPr>
            <w:tcW w:w="8505" w:type="dxa"/>
          </w:tcPr>
          <w:p w14:paraId="5DFDA86E"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Which government/Eskom/EIUG worked to stall the initial implementation of REIPPPP? </w:t>
            </w:r>
          </w:p>
          <w:p w14:paraId="673377DF" w14:textId="77777777" w:rsidR="00036EEB" w:rsidRDefault="00660A5D">
            <w:pPr>
              <w:numPr>
                <w:ilvl w:val="0"/>
                <w:numId w:val="2"/>
              </w:numPr>
              <w:pBdr>
                <w:top w:val="nil"/>
                <w:left w:val="nil"/>
                <w:bottom w:val="nil"/>
                <w:right w:val="nil"/>
                <w:between w:val="nil"/>
              </w:pBdr>
              <w:spacing w:line="360" w:lineRule="auto"/>
              <w:rPr>
                <w:color w:val="000000"/>
                <w:sz w:val="24"/>
                <w:szCs w:val="24"/>
              </w:rPr>
            </w:pPr>
            <w:r>
              <w:rPr>
                <w:rFonts w:ascii="Arial" w:eastAsia="Arial" w:hAnsi="Arial" w:cs="Arial"/>
                <w:color w:val="000000"/>
                <w:sz w:val="24"/>
                <w:szCs w:val="24"/>
              </w:rPr>
              <w:t>Which departments were instrumental in suspending REIPPPP bids?</w:t>
            </w:r>
            <w:r>
              <w:rPr>
                <w:color w:val="000000"/>
              </w:rPr>
              <w:t xml:space="preserve"> </w:t>
            </w:r>
          </w:p>
          <w:p w14:paraId="3C8AA624" w14:textId="77777777" w:rsidR="00036EEB" w:rsidRDefault="00660A5D">
            <w:pPr>
              <w:numPr>
                <w:ilvl w:val="0"/>
                <w:numId w:val="2"/>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Why?</w:t>
            </w:r>
            <w:r>
              <w:rPr>
                <w:color w:val="000000"/>
                <w:sz w:val="24"/>
                <w:szCs w:val="24"/>
              </w:rPr>
              <w:t xml:space="preserve"> </w:t>
            </w:r>
            <w:r>
              <w:rPr>
                <w:rFonts w:ascii="Arial" w:eastAsia="Arial" w:hAnsi="Arial" w:cs="Arial"/>
                <w:b/>
                <w:color w:val="000000"/>
                <w:sz w:val="24"/>
                <w:szCs w:val="24"/>
              </w:rPr>
              <w:t>[probe to ascertain positions and interests]</w:t>
            </w:r>
          </w:p>
        </w:tc>
      </w:tr>
      <w:tr w:rsidR="00036EEB" w14:paraId="5A254B3B" w14:textId="77777777">
        <w:tc>
          <w:tcPr>
            <w:tcW w:w="704" w:type="dxa"/>
          </w:tcPr>
          <w:p w14:paraId="632A3F2A" w14:textId="77777777" w:rsidR="00036EEB" w:rsidRDefault="00660A5D">
            <w:pPr>
              <w:rPr>
                <w:rFonts w:ascii="Arial" w:eastAsia="Arial" w:hAnsi="Arial" w:cs="Arial"/>
                <w:sz w:val="24"/>
                <w:szCs w:val="24"/>
              </w:rPr>
            </w:pPr>
            <w:r>
              <w:rPr>
                <w:rFonts w:ascii="Arial" w:eastAsia="Arial" w:hAnsi="Arial" w:cs="Arial"/>
                <w:sz w:val="24"/>
                <w:szCs w:val="24"/>
              </w:rPr>
              <w:t>8</w:t>
            </w:r>
          </w:p>
        </w:tc>
        <w:tc>
          <w:tcPr>
            <w:tcW w:w="8505" w:type="dxa"/>
          </w:tcPr>
          <w:p w14:paraId="66C62278"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How have these opposing actions between the camps that support or stall REIPPPP been mediated? </w:t>
            </w:r>
            <w:r>
              <w:rPr>
                <w:rFonts w:ascii="Arial" w:eastAsia="Arial" w:hAnsi="Arial" w:cs="Arial"/>
                <w:b/>
                <w:sz w:val="24"/>
                <w:szCs w:val="24"/>
              </w:rPr>
              <w:t>[probe to determine attempts and lessons on mediation]</w:t>
            </w:r>
          </w:p>
        </w:tc>
      </w:tr>
      <w:tr w:rsidR="00036EEB" w14:paraId="573DCF4A" w14:textId="77777777">
        <w:tc>
          <w:tcPr>
            <w:tcW w:w="704" w:type="dxa"/>
          </w:tcPr>
          <w:p w14:paraId="63C3F704" w14:textId="77777777" w:rsidR="00036EEB" w:rsidRDefault="00660A5D">
            <w:pPr>
              <w:rPr>
                <w:rFonts w:ascii="Arial" w:eastAsia="Arial" w:hAnsi="Arial" w:cs="Arial"/>
                <w:sz w:val="24"/>
                <w:szCs w:val="24"/>
              </w:rPr>
            </w:pPr>
            <w:r>
              <w:rPr>
                <w:rFonts w:ascii="Arial" w:eastAsia="Arial" w:hAnsi="Arial" w:cs="Arial"/>
                <w:sz w:val="24"/>
                <w:szCs w:val="24"/>
              </w:rPr>
              <w:t>9</w:t>
            </w:r>
          </w:p>
        </w:tc>
        <w:tc>
          <w:tcPr>
            <w:tcW w:w="8505" w:type="dxa"/>
          </w:tcPr>
          <w:p w14:paraId="6FE83376"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Who are the key drivers of the renewable electrical sector? </w:t>
            </w:r>
          </w:p>
          <w:p w14:paraId="3A0B1BFF" w14:textId="77777777" w:rsidR="00036EEB" w:rsidRDefault="00660A5D">
            <w:pPr>
              <w:numPr>
                <w:ilvl w:val="0"/>
                <w:numId w:val="6"/>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How did they negotiate and operationalise the sector? </w:t>
            </w:r>
          </w:p>
        </w:tc>
      </w:tr>
      <w:tr w:rsidR="00036EEB" w14:paraId="434EFF78" w14:textId="77777777">
        <w:tc>
          <w:tcPr>
            <w:tcW w:w="704" w:type="dxa"/>
          </w:tcPr>
          <w:p w14:paraId="794638EC" w14:textId="77777777" w:rsidR="00036EEB" w:rsidRDefault="00660A5D">
            <w:pPr>
              <w:rPr>
                <w:rFonts w:ascii="Arial" w:eastAsia="Arial" w:hAnsi="Arial" w:cs="Arial"/>
                <w:sz w:val="24"/>
                <w:szCs w:val="24"/>
              </w:rPr>
            </w:pPr>
            <w:r>
              <w:rPr>
                <w:rFonts w:ascii="Arial" w:eastAsia="Arial" w:hAnsi="Arial" w:cs="Arial"/>
                <w:sz w:val="24"/>
                <w:szCs w:val="24"/>
              </w:rPr>
              <w:t>10</w:t>
            </w:r>
          </w:p>
        </w:tc>
        <w:tc>
          <w:tcPr>
            <w:tcW w:w="8505" w:type="dxa"/>
          </w:tcPr>
          <w:p w14:paraId="1602BD48"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Who are the key detractors of the renewable electrical sector? </w:t>
            </w:r>
          </w:p>
          <w:p w14:paraId="02243D44" w14:textId="77777777" w:rsidR="00036EEB" w:rsidRDefault="00660A5D">
            <w:pPr>
              <w:numPr>
                <w:ilvl w:val="0"/>
                <w:numId w:val="6"/>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How did they negotiate and operationalise the sector?</w:t>
            </w:r>
          </w:p>
        </w:tc>
      </w:tr>
      <w:tr w:rsidR="00036EEB" w14:paraId="729D4100" w14:textId="77777777">
        <w:tc>
          <w:tcPr>
            <w:tcW w:w="9209" w:type="dxa"/>
            <w:gridSpan w:val="2"/>
            <w:shd w:val="clear" w:color="auto" w:fill="D0CECE"/>
          </w:tcPr>
          <w:p w14:paraId="48AB670D" w14:textId="77777777" w:rsidR="00036EEB" w:rsidRDefault="00660A5D">
            <w:pPr>
              <w:jc w:val="center"/>
              <w:rPr>
                <w:rFonts w:ascii="Arial" w:eastAsia="Arial" w:hAnsi="Arial" w:cs="Arial"/>
                <w:b/>
                <w:sz w:val="24"/>
                <w:szCs w:val="24"/>
              </w:rPr>
            </w:pPr>
            <w:r>
              <w:rPr>
                <w:rFonts w:ascii="Arial" w:eastAsia="Arial" w:hAnsi="Arial" w:cs="Arial"/>
                <w:b/>
                <w:sz w:val="24"/>
                <w:szCs w:val="24"/>
              </w:rPr>
              <w:t>Academics</w:t>
            </w:r>
          </w:p>
        </w:tc>
      </w:tr>
      <w:tr w:rsidR="00036EEB" w14:paraId="71339BE7" w14:textId="77777777">
        <w:tc>
          <w:tcPr>
            <w:tcW w:w="704" w:type="dxa"/>
          </w:tcPr>
          <w:p w14:paraId="15D390B1" w14:textId="77777777" w:rsidR="00036EEB" w:rsidRDefault="00660A5D">
            <w:pPr>
              <w:rPr>
                <w:rFonts w:ascii="Arial" w:eastAsia="Arial" w:hAnsi="Arial" w:cs="Arial"/>
                <w:sz w:val="24"/>
                <w:szCs w:val="24"/>
              </w:rPr>
            </w:pPr>
            <w:r>
              <w:rPr>
                <w:rFonts w:ascii="Arial" w:eastAsia="Arial" w:hAnsi="Arial" w:cs="Arial"/>
                <w:sz w:val="24"/>
                <w:szCs w:val="24"/>
              </w:rPr>
              <w:t>1</w:t>
            </w:r>
          </w:p>
        </w:tc>
        <w:tc>
          <w:tcPr>
            <w:tcW w:w="8505" w:type="dxa"/>
          </w:tcPr>
          <w:p w14:paraId="70629B28"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Is South Africa shifting towards a low carbon energy path in the electrical sector? </w:t>
            </w:r>
          </w:p>
          <w:p w14:paraId="11E74AF7" w14:textId="77777777" w:rsidR="00036EEB" w:rsidRDefault="00660A5D">
            <w:pPr>
              <w:numPr>
                <w:ilvl w:val="0"/>
                <w:numId w:val="6"/>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Why do you believe that this is the energy path that South Africa is shifting towards? </w:t>
            </w:r>
            <w:r>
              <w:rPr>
                <w:rFonts w:ascii="Arial" w:eastAsia="Arial" w:hAnsi="Arial" w:cs="Arial"/>
                <w:b/>
                <w:color w:val="000000"/>
                <w:sz w:val="24"/>
                <w:szCs w:val="24"/>
              </w:rPr>
              <w:t>[probe to determine hallmarks of socio-technical transition]</w:t>
            </w:r>
          </w:p>
        </w:tc>
      </w:tr>
      <w:tr w:rsidR="00036EEB" w14:paraId="686ADD70" w14:textId="77777777">
        <w:tc>
          <w:tcPr>
            <w:tcW w:w="704" w:type="dxa"/>
          </w:tcPr>
          <w:p w14:paraId="63F0D345" w14:textId="77777777" w:rsidR="00036EEB" w:rsidRDefault="00660A5D">
            <w:pPr>
              <w:rPr>
                <w:rFonts w:ascii="Arial" w:eastAsia="Arial" w:hAnsi="Arial" w:cs="Arial"/>
                <w:sz w:val="24"/>
                <w:szCs w:val="24"/>
              </w:rPr>
            </w:pPr>
            <w:r>
              <w:rPr>
                <w:rFonts w:ascii="Arial" w:eastAsia="Arial" w:hAnsi="Arial" w:cs="Arial"/>
                <w:sz w:val="24"/>
                <w:szCs w:val="24"/>
              </w:rPr>
              <w:t>2</w:t>
            </w:r>
          </w:p>
        </w:tc>
        <w:tc>
          <w:tcPr>
            <w:tcW w:w="8505" w:type="dxa"/>
          </w:tcPr>
          <w:p w14:paraId="28E5DCB4"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What is the process of formulating and updating the Integrated Resource Plan? </w:t>
            </w:r>
          </w:p>
          <w:p w14:paraId="1550A8AE" w14:textId="77777777" w:rsidR="00036EEB" w:rsidRDefault="00660A5D">
            <w:pPr>
              <w:spacing w:after="160" w:line="360" w:lineRule="auto"/>
              <w:jc w:val="both"/>
              <w:rPr>
                <w:rFonts w:ascii="Arial" w:eastAsia="Arial" w:hAnsi="Arial" w:cs="Arial"/>
                <w:sz w:val="24"/>
                <w:szCs w:val="24"/>
              </w:rPr>
            </w:pPr>
            <w:r>
              <w:rPr>
                <w:rFonts w:ascii="Arial" w:eastAsia="Arial" w:hAnsi="Arial" w:cs="Arial"/>
                <w:b/>
                <w:sz w:val="24"/>
                <w:szCs w:val="24"/>
              </w:rPr>
              <w:t>Probe into key aspects:</w:t>
            </w:r>
            <w:r>
              <w:rPr>
                <w:rFonts w:ascii="Arial" w:eastAsia="Arial" w:hAnsi="Arial" w:cs="Arial"/>
                <w:sz w:val="24"/>
                <w:szCs w:val="24"/>
              </w:rPr>
              <w:t xml:space="preserve"> </w:t>
            </w:r>
          </w:p>
          <w:p w14:paraId="5263D308" w14:textId="77777777" w:rsidR="00036EEB" w:rsidRDefault="00660A5D">
            <w:pPr>
              <w:numPr>
                <w:ilvl w:val="0"/>
                <w:numId w:val="37"/>
              </w:numPr>
              <w:spacing w:line="360" w:lineRule="auto"/>
              <w:jc w:val="both"/>
              <w:rPr>
                <w:sz w:val="24"/>
                <w:szCs w:val="24"/>
              </w:rPr>
            </w:pPr>
            <w:r>
              <w:rPr>
                <w:rFonts w:ascii="Arial" w:eastAsia="Arial" w:hAnsi="Arial" w:cs="Arial"/>
                <w:sz w:val="24"/>
                <w:szCs w:val="24"/>
              </w:rPr>
              <w:lastRenderedPageBreak/>
              <w:t xml:space="preserve">Demand forecasting and planning. </w:t>
            </w:r>
          </w:p>
          <w:p w14:paraId="5AA3C01B"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Energy mix determination. </w:t>
            </w:r>
          </w:p>
          <w:p w14:paraId="570DC2B8"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Environmental considerations. </w:t>
            </w:r>
          </w:p>
          <w:p w14:paraId="45F3F0CC"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Water energy nexus. </w:t>
            </w:r>
          </w:p>
          <w:p w14:paraId="3A69A7CA"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Eskom’s role. </w:t>
            </w:r>
          </w:p>
          <w:p w14:paraId="0256B685"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Consultation process. </w:t>
            </w:r>
          </w:p>
          <w:p w14:paraId="53A4C064"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Just transition considerations.</w:t>
            </w:r>
          </w:p>
          <w:p w14:paraId="72759F62" w14:textId="77777777" w:rsidR="00036EEB" w:rsidRDefault="00036EEB">
            <w:pPr>
              <w:spacing w:line="360" w:lineRule="auto"/>
            </w:pPr>
          </w:p>
          <w:p w14:paraId="25706864"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Are you or your colleagues included in the consultative process? </w:t>
            </w:r>
          </w:p>
          <w:p w14:paraId="64618C7B" w14:textId="77777777" w:rsidR="00036EEB" w:rsidRDefault="00660A5D">
            <w:pPr>
              <w:numPr>
                <w:ilvl w:val="0"/>
                <w:numId w:val="11"/>
              </w:numPr>
              <w:pBdr>
                <w:top w:val="nil"/>
                <w:left w:val="nil"/>
                <w:bottom w:val="nil"/>
                <w:right w:val="nil"/>
                <w:between w:val="nil"/>
              </w:pBdr>
              <w:spacing w:line="360" w:lineRule="auto"/>
              <w:rPr>
                <w:color w:val="000000"/>
                <w:sz w:val="24"/>
                <w:szCs w:val="24"/>
              </w:rPr>
            </w:pPr>
            <w:r>
              <w:rPr>
                <w:rFonts w:ascii="Arial" w:eastAsia="Arial" w:hAnsi="Arial" w:cs="Arial"/>
                <w:color w:val="000000"/>
                <w:sz w:val="24"/>
                <w:szCs w:val="24"/>
              </w:rPr>
              <w:t xml:space="preserve">Does your institution provide inputs into this planning process? </w:t>
            </w:r>
          </w:p>
          <w:p w14:paraId="0D5747D1" w14:textId="77777777" w:rsidR="00036EEB" w:rsidRDefault="00660A5D">
            <w:pPr>
              <w:numPr>
                <w:ilvl w:val="0"/>
                <w:numId w:val="11"/>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Which inputs do you provide?</w:t>
            </w:r>
          </w:p>
        </w:tc>
      </w:tr>
      <w:tr w:rsidR="00036EEB" w14:paraId="7BCE0214" w14:textId="77777777">
        <w:tc>
          <w:tcPr>
            <w:tcW w:w="704" w:type="dxa"/>
          </w:tcPr>
          <w:p w14:paraId="66BDFA96" w14:textId="77777777" w:rsidR="00036EEB" w:rsidRDefault="00660A5D">
            <w:pPr>
              <w:rPr>
                <w:rFonts w:ascii="Arial" w:eastAsia="Arial" w:hAnsi="Arial" w:cs="Arial"/>
                <w:sz w:val="24"/>
                <w:szCs w:val="24"/>
              </w:rPr>
            </w:pPr>
            <w:r>
              <w:rPr>
                <w:rFonts w:ascii="Arial" w:eastAsia="Arial" w:hAnsi="Arial" w:cs="Arial"/>
                <w:sz w:val="24"/>
                <w:szCs w:val="24"/>
              </w:rPr>
              <w:t>3</w:t>
            </w:r>
          </w:p>
        </w:tc>
        <w:tc>
          <w:tcPr>
            <w:tcW w:w="8505" w:type="dxa"/>
          </w:tcPr>
          <w:p w14:paraId="214331B9"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How is REIPPPP helping develop a local green economy? </w:t>
            </w:r>
          </w:p>
          <w:p w14:paraId="29D748E5" w14:textId="77777777" w:rsidR="00036EEB" w:rsidRDefault="00660A5D">
            <w:pPr>
              <w:numPr>
                <w:ilvl w:val="0"/>
                <w:numId w:val="14"/>
              </w:numPr>
              <w:pBdr>
                <w:top w:val="nil"/>
                <w:left w:val="nil"/>
                <w:bottom w:val="nil"/>
                <w:right w:val="nil"/>
                <w:between w:val="nil"/>
              </w:pBdr>
              <w:spacing w:line="360" w:lineRule="auto"/>
              <w:rPr>
                <w:color w:val="000000"/>
                <w:sz w:val="24"/>
                <w:szCs w:val="24"/>
              </w:rPr>
            </w:pPr>
            <w:r>
              <w:rPr>
                <w:rFonts w:ascii="Arial" w:eastAsia="Arial" w:hAnsi="Arial" w:cs="Arial"/>
                <w:color w:val="000000"/>
                <w:sz w:val="24"/>
                <w:szCs w:val="24"/>
              </w:rPr>
              <w:t xml:space="preserve">What is the impact of this economy? </w:t>
            </w:r>
          </w:p>
          <w:p w14:paraId="431445FE" w14:textId="77777777" w:rsidR="00036EEB" w:rsidRDefault="00660A5D">
            <w:pPr>
              <w:numPr>
                <w:ilvl w:val="0"/>
                <w:numId w:val="14"/>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What is preventing the </w:t>
            </w:r>
            <w:proofErr w:type="gramStart"/>
            <w:r>
              <w:rPr>
                <w:rFonts w:ascii="Arial" w:eastAsia="Arial" w:hAnsi="Arial" w:cs="Arial"/>
                <w:color w:val="000000"/>
                <w:sz w:val="24"/>
                <w:szCs w:val="24"/>
              </w:rPr>
              <w:t>Green</w:t>
            </w:r>
            <w:proofErr w:type="gramEnd"/>
            <w:r>
              <w:rPr>
                <w:rFonts w:ascii="Arial" w:eastAsia="Arial" w:hAnsi="Arial" w:cs="Arial"/>
                <w:color w:val="000000"/>
                <w:sz w:val="24"/>
                <w:szCs w:val="24"/>
              </w:rPr>
              <w:t xml:space="preserve"> economy from developing faster? </w:t>
            </w:r>
          </w:p>
        </w:tc>
      </w:tr>
      <w:tr w:rsidR="00036EEB" w14:paraId="52EBCE8A" w14:textId="77777777">
        <w:tc>
          <w:tcPr>
            <w:tcW w:w="704" w:type="dxa"/>
          </w:tcPr>
          <w:p w14:paraId="2932AD2E" w14:textId="77777777" w:rsidR="00036EEB" w:rsidRDefault="00660A5D">
            <w:pPr>
              <w:rPr>
                <w:rFonts w:ascii="Arial" w:eastAsia="Arial" w:hAnsi="Arial" w:cs="Arial"/>
                <w:sz w:val="24"/>
                <w:szCs w:val="24"/>
              </w:rPr>
            </w:pPr>
            <w:r>
              <w:rPr>
                <w:rFonts w:ascii="Arial" w:eastAsia="Arial" w:hAnsi="Arial" w:cs="Arial"/>
                <w:sz w:val="24"/>
                <w:szCs w:val="24"/>
              </w:rPr>
              <w:t>4</w:t>
            </w:r>
          </w:p>
        </w:tc>
        <w:tc>
          <w:tcPr>
            <w:tcW w:w="8505" w:type="dxa"/>
          </w:tcPr>
          <w:p w14:paraId="182A978D"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How is the government/Eskom/EIUG responding to an evolving electrical energy sector that is headed towards a low carbon path? </w:t>
            </w:r>
          </w:p>
          <w:p w14:paraId="3504CDE5" w14:textId="77777777" w:rsidR="00036EEB" w:rsidRDefault="00660A5D">
            <w:pPr>
              <w:spacing w:after="160" w:line="360" w:lineRule="auto"/>
              <w:jc w:val="both"/>
              <w:rPr>
                <w:rFonts w:ascii="Arial" w:eastAsia="Arial" w:hAnsi="Arial" w:cs="Arial"/>
                <w:b/>
                <w:sz w:val="24"/>
                <w:szCs w:val="24"/>
              </w:rPr>
            </w:pPr>
            <w:r>
              <w:rPr>
                <w:rFonts w:ascii="Arial" w:eastAsia="Arial" w:hAnsi="Arial" w:cs="Arial"/>
                <w:b/>
                <w:sz w:val="24"/>
                <w:szCs w:val="24"/>
              </w:rPr>
              <w:t>Probe into:</w:t>
            </w:r>
          </w:p>
          <w:p w14:paraId="145BA395" w14:textId="77777777" w:rsidR="00036EEB" w:rsidRDefault="00660A5D">
            <w:pPr>
              <w:numPr>
                <w:ilvl w:val="0"/>
                <w:numId w:val="39"/>
              </w:numPr>
              <w:spacing w:line="360" w:lineRule="auto"/>
              <w:jc w:val="both"/>
              <w:rPr>
                <w:sz w:val="24"/>
                <w:szCs w:val="24"/>
              </w:rPr>
            </w:pPr>
            <w:r>
              <w:rPr>
                <w:rFonts w:ascii="Arial" w:eastAsia="Arial" w:hAnsi="Arial" w:cs="Arial"/>
                <w:sz w:val="24"/>
                <w:szCs w:val="24"/>
              </w:rPr>
              <w:t xml:space="preserve">Internal resistance. </w:t>
            </w:r>
          </w:p>
          <w:p w14:paraId="1A9F595B" w14:textId="77777777" w:rsidR="00036EEB" w:rsidRDefault="00660A5D">
            <w:pPr>
              <w:numPr>
                <w:ilvl w:val="0"/>
                <w:numId w:val="39"/>
              </w:numPr>
              <w:spacing w:line="360" w:lineRule="auto"/>
              <w:jc w:val="both"/>
              <w:rPr>
                <w:sz w:val="24"/>
                <w:szCs w:val="24"/>
              </w:rPr>
            </w:pPr>
            <w:r>
              <w:rPr>
                <w:rFonts w:ascii="Arial" w:eastAsia="Arial" w:hAnsi="Arial" w:cs="Arial"/>
                <w:sz w:val="24"/>
                <w:szCs w:val="24"/>
              </w:rPr>
              <w:t xml:space="preserve">Investments towards renewable electrical energy vs further investments into Fossil fuels and, </w:t>
            </w:r>
          </w:p>
          <w:p w14:paraId="6E33C3CF" w14:textId="77777777" w:rsidR="00036EEB" w:rsidRDefault="00660A5D">
            <w:pPr>
              <w:numPr>
                <w:ilvl w:val="0"/>
                <w:numId w:val="39"/>
              </w:numPr>
              <w:spacing w:after="160" w:line="360" w:lineRule="auto"/>
              <w:jc w:val="both"/>
              <w:rPr>
                <w:sz w:val="24"/>
                <w:szCs w:val="24"/>
              </w:rPr>
            </w:pPr>
            <w:r>
              <w:rPr>
                <w:rFonts w:ascii="Arial" w:eastAsia="Arial" w:hAnsi="Arial" w:cs="Arial"/>
                <w:sz w:val="24"/>
                <w:szCs w:val="24"/>
              </w:rPr>
              <w:t>Sentiment towards the REIPPPP.</w:t>
            </w:r>
          </w:p>
        </w:tc>
      </w:tr>
      <w:tr w:rsidR="00036EEB" w14:paraId="5D4DACED" w14:textId="77777777">
        <w:tc>
          <w:tcPr>
            <w:tcW w:w="704" w:type="dxa"/>
          </w:tcPr>
          <w:p w14:paraId="3B5F652A" w14:textId="77777777" w:rsidR="00036EEB" w:rsidRDefault="00660A5D">
            <w:pPr>
              <w:rPr>
                <w:rFonts w:ascii="Arial" w:eastAsia="Arial" w:hAnsi="Arial" w:cs="Arial"/>
                <w:sz w:val="24"/>
                <w:szCs w:val="24"/>
              </w:rPr>
            </w:pPr>
            <w:r>
              <w:rPr>
                <w:rFonts w:ascii="Arial" w:eastAsia="Arial" w:hAnsi="Arial" w:cs="Arial"/>
                <w:sz w:val="24"/>
                <w:szCs w:val="24"/>
              </w:rPr>
              <w:t>5</w:t>
            </w:r>
          </w:p>
        </w:tc>
        <w:tc>
          <w:tcPr>
            <w:tcW w:w="8505" w:type="dxa"/>
          </w:tcPr>
          <w:p w14:paraId="55B8DEB6"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What is the sentiment of government/Eskom/EIUG towards REIPPPP? </w:t>
            </w:r>
          </w:p>
          <w:p w14:paraId="3044DFE2" w14:textId="77777777" w:rsidR="00036EEB" w:rsidRDefault="00660A5D">
            <w:pPr>
              <w:numPr>
                <w:ilvl w:val="0"/>
                <w:numId w:val="38"/>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[probing questions to understand key drivers of prevailing sentiment]</w:t>
            </w:r>
          </w:p>
        </w:tc>
      </w:tr>
      <w:tr w:rsidR="00036EEB" w14:paraId="31B6229D" w14:textId="77777777">
        <w:tc>
          <w:tcPr>
            <w:tcW w:w="704" w:type="dxa"/>
          </w:tcPr>
          <w:p w14:paraId="07EFF969" w14:textId="77777777" w:rsidR="00036EEB" w:rsidRDefault="00660A5D">
            <w:pPr>
              <w:rPr>
                <w:rFonts w:ascii="Arial" w:eastAsia="Arial" w:hAnsi="Arial" w:cs="Arial"/>
                <w:sz w:val="24"/>
                <w:szCs w:val="24"/>
              </w:rPr>
            </w:pPr>
            <w:r>
              <w:rPr>
                <w:rFonts w:ascii="Arial" w:eastAsia="Arial" w:hAnsi="Arial" w:cs="Arial"/>
                <w:sz w:val="24"/>
                <w:szCs w:val="24"/>
              </w:rPr>
              <w:t>6</w:t>
            </w:r>
          </w:p>
        </w:tc>
        <w:tc>
          <w:tcPr>
            <w:tcW w:w="8505" w:type="dxa"/>
          </w:tcPr>
          <w:p w14:paraId="1C3FE78C"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Which government/Eskom/EIUG ensured that REIPPPP came to be implemented? </w:t>
            </w:r>
          </w:p>
          <w:p w14:paraId="5AA29463" w14:textId="77777777" w:rsidR="00036EEB" w:rsidRDefault="00660A5D">
            <w:pPr>
              <w:numPr>
                <w:ilvl w:val="0"/>
                <w:numId w:val="38"/>
              </w:numPr>
              <w:pBdr>
                <w:top w:val="nil"/>
                <w:left w:val="nil"/>
                <w:bottom w:val="nil"/>
                <w:right w:val="nil"/>
                <w:between w:val="nil"/>
              </w:pBdr>
              <w:spacing w:line="360" w:lineRule="auto"/>
              <w:rPr>
                <w:color w:val="000000"/>
                <w:sz w:val="24"/>
                <w:szCs w:val="24"/>
              </w:rPr>
            </w:pPr>
            <w:r>
              <w:rPr>
                <w:rFonts w:ascii="Arial" w:eastAsia="Arial" w:hAnsi="Arial" w:cs="Arial"/>
                <w:color w:val="000000"/>
                <w:sz w:val="24"/>
                <w:szCs w:val="24"/>
              </w:rPr>
              <w:t xml:space="preserve">Which government/Eskom/EIUG were instrumental in ensuring that REIPPPP comes back online following the hiatus? </w:t>
            </w:r>
          </w:p>
          <w:p w14:paraId="2A239274" w14:textId="77777777" w:rsidR="00036EEB" w:rsidRDefault="00660A5D">
            <w:pPr>
              <w:numPr>
                <w:ilvl w:val="0"/>
                <w:numId w:val="38"/>
              </w:numPr>
              <w:pBdr>
                <w:top w:val="nil"/>
                <w:left w:val="nil"/>
                <w:bottom w:val="nil"/>
                <w:right w:val="nil"/>
                <w:between w:val="nil"/>
              </w:pBdr>
              <w:spacing w:after="160" w:line="360" w:lineRule="auto"/>
              <w:rPr>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[probe to ascertain positions and interests]</w:t>
            </w:r>
          </w:p>
        </w:tc>
      </w:tr>
      <w:tr w:rsidR="00036EEB" w14:paraId="0D8DB68A" w14:textId="77777777">
        <w:tc>
          <w:tcPr>
            <w:tcW w:w="704" w:type="dxa"/>
          </w:tcPr>
          <w:p w14:paraId="335ABCE6" w14:textId="77777777" w:rsidR="00036EEB" w:rsidRDefault="00660A5D">
            <w:pPr>
              <w:rPr>
                <w:rFonts w:ascii="Arial" w:eastAsia="Arial" w:hAnsi="Arial" w:cs="Arial"/>
                <w:sz w:val="24"/>
                <w:szCs w:val="24"/>
              </w:rPr>
            </w:pPr>
            <w:r>
              <w:rPr>
                <w:rFonts w:ascii="Arial" w:eastAsia="Arial" w:hAnsi="Arial" w:cs="Arial"/>
                <w:sz w:val="24"/>
                <w:szCs w:val="24"/>
              </w:rPr>
              <w:lastRenderedPageBreak/>
              <w:t>7</w:t>
            </w:r>
          </w:p>
        </w:tc>
        <w:tc>
          <w:tcPr>
            <w:tcW w:w="8505" w:type="dxa"/>
          </w:tcPr>
          <w:p w14:paraId="3B0D918E"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Which government/Eskom/EIUG worked to stall the initial implementation of REIPPPP? </w:t>
            </w:r>
          </w:p>
          <w:p w14:paraId="1295D1CD" w14:textId="77777777" w:rsidR="00036EEB" w:rsidRDefault="00660A5D">
            <w:pPr>
              <w:numPr>
                <w:ilvl w:val="0"/>
                <w:numId w:val="40"/>
              </w:numPr>
              <w:pBdr>
                <w:top w:val="nil"/>
                <w:left w:val="nil"/>
                <w:bottom w:val="nil"/>
                <w:right w:val="nil"/>
                <w:between w:val="nil"/>
              </w:pBdr>
              <w:spacing w:line="360" w:lineRule="auto"/>
              <w:rPr>
                <w:rFonts w:ascii="Arial" w:eastAsia="Arial" w:hAnsi="Arial" w:cs="Arial"/>
                <w:color w:val="000000"/>
                <w:sz w:val="24"/>
                <w:szCs w:val="24"/>
              </w:rPr>
            </w:pPr>
            <w:r>
              <w:rPr>
                <w:rFonts w:ascii="Arial" w:eastAsia="Arial" w:hAnsi="Arial" w:cs="Arial"/>
                <w:color w:val="000000"/>
                <w:sz w:val="24"/>
                <w:szCs w:val="24"/>
              </w:rPr>
              <w:t>Which departments were instrumental in suspending REIPPPP bids?</w:t>
            </w:r>
          </w:p>
          <w:p w14:paraId="189E5774" w14:textId="77777777" w:rsidR="00036EEB" w:rsidRDefault="00660A5D">
            <w:pPr>
              <w:numPr>
                <w:ilvl w:val="0"/>
                <w:numId w:val="40"/>
              </w:numPr>
              <w:pBdr>
                <w:top w:val="nil"/>
                <w:left w:val="nil"/>
                <w:bottom w:val="nil"/>
                <w:right w:val="nil"/>
                <w:between w:val="nil"/>
              </w:pBdr>
              <w:spacing w:after="160" w:line="360" w:lineRule="auto"/>
              <w:rPr>
                <w:rFonts w:ascii="Arial" w:eastAsia="Arial" w:hAnsi="Arial" w:cs="Arial"/>
                <w:color w:val="000000"/>
                <w:sz w:val="24"/>
                <w:szCs w:val="24"/>
              </w:rPr>
            </w:pPr>
            <w:r>
              <w:rPr>
                <w:rFonts w:ascii="Arial" w:eastAsia="Arial" w:hAnsi="Arial" w:cs="Arial"/>
                <w:color w:val="000000"/>
                <w:sz w:val="24"/>
                <w:szCs w:val="24"/>
              </w:rPr>
              <w:t>Why?</w:t>
            </w:r>
            <w:r>
              <w:rPr>
                <w:color w:val="000000"/>
              </w:rPr>
              <w:t xml:space="preserve"> </w:t>
            </w:r>
            <w:r>
              <w:rPr>
                <w:rFonts w:ascii="Arial" w:eastAsia="Arial" w:hAnsi="Arial" w:cs="Arial"/>
                <w:b/>
                <w:color w:val="000000"/>
                <w:sz w:val="24"/>
                <w:szCs w:val="24"/>
              </w:rPr>
              <w:t>[probe to ascertain positions and interests]</w:t>
            </w:r>
          </w:p>
        </w:tc>
      </w:tr>
      <w:tr w:rsidR="00036EEB" w14:paraId="4AB3DEB4" w14:textId="77777777">
        <w:tc>
          <w:tcPr>
            <w:tcW w:w="704" w:type="dxa"/>
          </w:tcPr>
          <w:p w14:paraId="10A084DB" w14:textId="77777777" w:rsidR="00036EEB" w:rsidRDefault="00660A5D">
            <w:pPr>
              <w:rPr>
                <w:rFonts w:ascii="Arial" w:eastAsia="Arial" w:hAnsi="Arial" w:cs="Arial"/>
                <w:sz w:val="24"/>
                <w:szCs w:val="24"/>
              </w:rPr>
            </w:pPr>
            <w:r>
              <w:rPr>
                <w:rFonts w:ascii="Arial" w:eastAsia="Arial" w:hAnsi="Arial" w:cs="Arial"/>
                <w:sz w:val="24"/>
                <w:szCs w:val="24"/>
              </w:rPr>
              <w:t>8</w:t>
            </w:r>
          </w:p>
        </w:tc>
        <w:tc>
          <w:tcPr>
            <w:tcW w:w="8505" w:type="dxa"/>
          </w:tcPr>
          <w:p w14:paraId="79158C4A"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How have these opposing actions between the camps that support or stall REIPPPP been mediated? </w:t>
            </w:r>
            <w:r>
              <w:rPr>
                <w:rFonts w:ascii="Arial" w:eastAsia="Arial" w:hAnsi="Arial" w:cs="Arial"/>
                <w:b/>
                <w:sz w:val="24"/>
                <w:szCs w:val="24"/>
              </w:rPr>
              <w:t>[probe to determine attempts and lessons on mediation]</w:t>
            </w:r>
          </w:p>
        </w:tc>
      </w:tr>
      <w:tr w:rsidR="00036EEB" w14:paraId="7A38D94F" w14:textId="77777777">
        <w:tc>
          <w:tcPr>
            <w:tcW w:w="704" w:type="dxa"/>
          </w:tcPr>
          <w:p w14:paraId="717387EA" w14:textId="77777777" w:rsidR="00036EEB" w:rsidRDefault="00660A5D">
            <w:pPr>
              <w:rPr>
                <w:rFonts w:ascii="Arial" w:eastAsia="Arial" w:hAnsi="Arial" w:cs="Arial"/>
                <w:sz w:val="24"/>
                <w:szCs w:val="24"/>
              </w:rPr>
            </w:pPr>
            <w:r>
              <w:rPr>
                <w:rFonts w:ascii="Arial" w:eastAsia="Arial" w:hAnsi="Arial" w:cs="Arial"/>
                <w:sz w:val="24"/>
                <w:szCs w:val="24"/>
              </w:rPr>
              <w:t>9</w:t>
            </w:r>
          </w:p>
        </w:tc>
        <w:tc>
          <w:tcPr>
            <w:tcW w:w="8505" w:type="dxa"/>
          </w:tcPr>
          <w:p w14:paraId="783204C1"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Who are the key drivers of the renewable electrical sector? </w:t>
            </w:r>
          </w:p>
          <w:p w14:paraId="31ED5DEB" w14:textId="77777777" w:rsidR="00036EEB" w:rsidRDefault="00660A5D">
            <w:pPr>
              <w:numPr>
                <w:ilvl w:val="0"/>
                <w:numId w:val="43"/>
              </w:numPr>
              <w:pBdr>
                <w:top w:val="nil"/>
                <w:left w:val="nil"/>
                <w:bottom w:val="nil"/>
                <w:right w:val="nil"/>
                <w:between w:val="nil"/>
              </w:pBdr>
              <w:spacing w:after="160" w:line="360" w:lineRule="auto"/>
              <w:rPr>
                <w:rFonts w:ascii="Arial" w:eastAsia="Arial" w:hAnsi="Arial" w:cs="Arial"/>
                <w:color w:val="000000"/>
                <w:sz w:val="24"/>
                <w:szCs w:val="24"/>
              </w:rPr>
            </w:pPr>
            <w:r>
              <w:rPr>
                <w:rFonts w:ascii="Arial" w:eastAsia="Arial" w:hAnsi="Arial" w:cs="Arial"/>
                <w:color w:val="000000"/>
                <w:sz w:val="24"/>
                <w:szCs w:val="24"/>
              </w:rPr>
              <w:t xml:space="preserve">How did they negotiate and operationalise the sector? </w:t>
            </w:r>
          </w:p>
        </w:tc>
      </w:tr>
      <w:tr w:rsidR="00036EEB" w14:paraId="474FCA15" w14:textId="77777777">
        <w:tc>
          <w:tcPr>
            <w:tcW w:w="704" w:type="dxa"/>
          </w:tcPr>
          <w:p w14:paraId="71F59CD7" w14:textId="77777777" w:rsidR="00036EEB" w:rsidRDefault="00660A5D">
            <w:pPr>
              <w:rPr>
                <w:rFonts w:ascii="Arial" w:eastAsia="Arial" w:hAnsi="Arial" w:cs="Arial"/>
                <w:sz w:val="24"/>
                <w:szCs w:val="24"/>
              </w:rPr>
            </w:pPr>
            <w:r>
              <w:rPr>
                <w:rFonts w:ascii="Arial" w:eastAsia="Arial" w:hAnsi="Arial" w:cs="Arial"/>
                <w:sz w:val="24"/>
                <w:szCs w:val="24"/>
              </w:rPr>
              <w:t>10</w:t>
            </w:r>
          </w:p>
        </w:tc>
        <w:tc>
          <w:tcPr>
            <w:tcW w:w="8505" w:type="dxa"/>
          </w:tcPr>
          <w:p w14:paraId="768EC8BB"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Who are the key detractors of the renewable electrical sector? </w:t>
            </w:r>
          </w:p>
          <w:p w14:paraId="5EB7AC09" w14:textId="77777777" w:rsidR="00036EEB" w:rsidRDefault="00660A5D">
            <w:pPr>
              <w:numPr>
                <w:ilvl w:val="0"/>
                <w:numId w:val="43"/>
              </w:numPr>
              <w:pBdr>
                <w:top w:val="nil"/>
                <w:left w:val="nil"/>
                <w:bottom w:val="nil"/>
                <w:right w:val="nil"/>
                <w:between w:val="nil"/>
              </w:pBdr>
              <w:spacing w:after="160" w:line="360" w:lineRule="auto"/>
              <w:rPr>
                <w:rFonts w:ascii="Arial" w:eastAsia="Arial" w:hAnsi="Arial" w:cs="Arial"/>
                <w:color w:val="000000"/>
                <w:sz w:val="24"/>
                <w:szCs w:val="24"/>
              </w:rPr>
            </w:pPr>
            <w:r>
              <w:rPr>
                <w:rFonts w:ascii="Arial" w:eastAsia="Arial" w:hAnsi="Arial" w:cs="Arial"/>
                <w:color w:val="000000"/>
                <w:sz w:val="24"/>
                <w:szCs w:val="24"/>
              </w:rPr>
              <w:t>How did they negotiate and operationalise the sector?</w:t>
            </w:r>
          </w:p>
        </w:tc>
      </w:tr>
      <w:tr w:rsidR="00036EEB" w14:paraId="6C959E7F" w14:textId="77777777">
        <w:tc>
          <w:tcPr>
            <w:tcW w:w="9209" w:type="dxa"/>
            <w:gridSpan w:val="2"/>
            <w:shd w:val="clear" w:color="auto" w:fill="D0CECE"/>
          </w:tcPr>
          <w:p w14:paraId="5B086849" w14:textId="77777777" w:rsidR="00036EEB" w:rsidRDefault="00660A5D">
            <w:pPr>
              <w:jc w:val="center"/>
              <w:rPr>
                <w:rFonts w:ascii="Arial" w:eastAsia="Arial" w:hAnsi="Arial" w:cs="Arial"/>
                <w:b/>
                <w:sz w:val="24"/>
                <w:szCs w:val="24"/>
              </w:rPr>
            </w:pPr>
            <w:r>
              <w:rPr>
                <w:rFonts w:ascii="Arial" w:eastAsia="Arial" w:hAnsi="Arial" w:cs="Arial"/>
                <w:b/>
                <w:sz w:val="24"/>
                <w:szCs w:val="24"/>
              </w:rPr>
              <w:t>Civil society</w:t>
            </w:r>
          </w:p>
        </w:tc>
      </w:tr>
      <w:tr w:rsidR="00036EEB" w14:paraId="3F9C1996" w14:textId="77777777">
        <w:tc>
          <w:tcPr>
            <w:tcW w:w="704" w:type="dxa"/>
          </w:tcPr>
          <w:p w14:paraId="42EE5025" w14:textId="77777777" w:rsidR="00036EEB" w:rsidRDefault="00660A5D">
            <w:pPr>
              <w:rPr>
                <w:rFonts w:ascii="Arial" w:eastAsia="Arial" w:hAnsi="Arial" w:cs="Arial"/>
                <w:sz w:val="24"/>
                <w:szCs w:val="24"/>
              </w:rPr>
            </w:pPr>
            <w:r>
              <w:rPr>
                <w:rFonts w:ascii="Arial" w:eastAsia="Arial" w:hAnsi="Arial" w:cs="Arial"/>
                <w:sz w:val="24"/>
                <w:szCs w:val="24"/>
              </w:rPr>
              <w:t>1</w:t>
            </w:r>
          </w:p>
        </w:tc>
        <w:tc>
          <w:tcPr>
            <w:tcW w:w="8505" w:type="dxa"/>
          </w:tcPr>
          <w:p w14:paraId="4B856565" w14:textId="77777777" w:rsidR="00036EEB" w:rsidRDefault="00660A5D">
            <w:pPr>
              <w:spacing w:after="160" w:line="360" w:lineRule="auto"/>
              <w:jc w:val="both"/>
              <w:rPr>
                <w:rFonts w:ascii="Arial" w:eastAsia="Arial" w:hAnsi="Arial" w:cs="Arial"/>
                <w:sz w:val="24"/>
                <w:szCs w:val="24"/>
              </w:rPr>
            </w:pPr>
            <w:r>
              <w:rPr>
                <w:rFonts w:ascii="Arial" w:eastAsia="Arial" w:hAnsi="Arial" w:cs="Arial"/>
                <w:sz w:val="24"/>
                <w:szCs w:val="24"/>
              </w:rPr>
              <w:t xml:space="preserve">Is South Africa shifting towards a low carbon energy path in the electrical sector? </w:t>
            </w:r>
          </w:p>
          <w:p w14:paraId="578FB83E" w14:textId="77777777" w:rsidR="00036EEB" w:rsidRDefault="00660A5D">
            <w:pPr>
              <w:numPr>
                <w:ilvl w:val="0"/>
                <w:numId w:val="43"/>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Why do you believe that this is the energy path that South Africa is shifting towards? </w:t>
            </w:r>
            <w:r>
              <w:rPr>
                <w:rFonts w:ascii="Arial" w:eastAsia="Arial" w:hAnsi="Arial" w:cs="Arial"/>
                <w:b/>
                <w:color w:val="000000"/>
                <w:sz w:val="24"/>
                <w:szCs w:val="24"/>
              </w:rPr>
              <w:t>[probe to determine hallmarks of socio-technical transition]</w:t>
            </w:r>
          </w:p>
        </w:tc>
      </w:tr>
      <w:tr w:rsidR="00036EEB" w14:paraId="7F3C9945" w14:textId="77777777">
        <w:tc>
          <w:tcPr>
            <w:tcW w:w="704" w:type="dxa"/>
          </w:tcPr>
          <w:p w14:paraId="628E5B05" w14:textId="77777777" w:rsidR="00036EEB" w:rsidRDefault="00660A5D">
            <w:pPr>
              <w:rPr>
                <w:rFonts w:ascii="Arial" w:eastAsia="Arial" w:hAnsi="Arial" w:cs="Arial"/>
                <w:sz w:val="24"/>
                <w:szCs w:val="24"/>
              </w:rPr>
            </w:pPr>
            <w:r>
              <w:rPr>
                <w:rFonts w:ascii="Arial" w:eastAsia="Arial" w:hAnsi="Arial" w:cs="Arial"/>
                <w:sz w:val="24"/>
                <w:szCs w:val="24"/>
              </w:rPr>
              <w:t>2</w:t>
            </w:r>
          </w:p>
        </w:tc>
        <w:tc>
          <w:tcPr>
            <w:tcW w:w="8505" w:type="dxa"/>
          </w:tcPr>
          <w:p w14:paraId="0A46AC41" w14:textId="77777777" w:rsidR="00036EEB" w:rsidRDefault="00660A5D">
            <w:pPr>
              <w:spacing w:line="360" w:lineRule="auto"/>
              <w:jc w:val="both"/>
            </w:pPr>
            <w:r>
              <w:rPr>
                <w:rFonts w:ascii="Arial" w:eastAsia="Arial" w:hAnsi="Arial" w:cs="Arial"/>
                <w:sz w:val="24"/>
                <w:szCs w:val="24"/>
              </w:rPr>
              <w:t xml:space="preserve">What is the process of formulating and updating the Integrated Resource Plan? </w:t>
            </w:r>
          </w:p>
          <w:p w14:paraId="544B007F" w14:textId="77777777" w:rsidR="00036EEB" w:rsidRDefault="00660A5D">
            <w:pPr>
              <w:spacing w:after="160" w:line="360" w:lineRule="auto"/>
              <w:jc w:val="both"/>
              <w:rPr>
                <w:rFonts w:ascii="Arial" w:eastAsia="Arial" w:hAnsi="Arial" w:cs="Arial"/>
                <w:sz w:val="24"/>
                <w:szCs w:val="24"/>
              </w:rPr>
            </w:pPr>
            <w:r>
              <w:rPr>
                <w:rFonts w:ascii="Arial" w:eastAsia="Arial" w:hAnsi="Arial" w:cs="Arial"/>
                <w:b/>
                <w:sz w:val="24"/>
                <w:szCs w:val="24"/>
              </w:rPr>
              <w:t>Probe into key aspects:</w:t>
            </w:r>
            <w:r>
              <w:rPr>
                <w:rFonts w:ascii="Arial" w:eastAsia="Arial" w:hAnsi="Arial" w:cs="Arial"/>
                <w:sz w:val="24"/>
                <w:szCs w:val="24"/>
              </w:rPr>
              <w:t xml:space="preserve"> </w:t>
            </w:r>
          </w:p>
          <w:p w14:paraId="5C5EDB88"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Demand forecasting and planning. </w:t>
            </w:r>
          </w:p>
          <w:p w14:paraId="3E18D09D"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Energy mix determination. </w:t>
            </w:r>
          </w:p>
          <w:p w14:paraId="5907F991"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Environmental considerations. </w:t>
            </w:r>
          </w:p>
          <w:p w14:paraId="21FE040C"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Water energy nexus. </w:t>
            </w:r>
          </w:p>
          <w:p w14:paraId="28EE0811"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Eskom’s role. </w:t>
            </w:r>
          </w:p>
          <w:p w14:paraId="4EB8477F"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 xml:space="preserve">Consultation process. </w:t>
            </w:r>
          </w:p>
          <w:p w14:paraId="0E9BAC61" w14:textId="77777777" w:rsidR="00036EEB" w:rsidRDefault="00660A5D">
            <w:pPr>
              <w:numPr>
                <w:ilvl w:val="0"/>
                <w:numId w:val="37"/>
              </w:numPr>
              <w:spacing w:line="360" w:lineRule="auto"/>
              <w:jc w:val="both"/>
              <w:rPr>
                <w:sz w:val="24"/>
                <w:szCs w:val="24"/>
              </w:rPr>
            </w:pPr>
            <w:r>
              <w:rPr>
                <w:rFonts w:ascii="Arial" w:eastAsia="Arial" w:hAnsi="Arial" w:cs="Arial"/>
                <w:sz w:val="24"/>
                <w:szCs w:val="24"/>
              </w:rPr>
              <w:t>Just transition considerations.</w:t>
            </w:r>
          </w:p>
          <w:p w14:paraId="0530C588" w14:textId="77777777" w:rsidR="00036EEB" w:rsidRDefault="00036EEB">
            <w:pPr>
              <w:spacing w:line="360" w:lineRule="auto"/>
              <w:jc w:val="both"/>
              <w:rPr>
                <w:rFonts w:ascii="Arial" w:eastAsia="Arial" w:hAnsi="Arial" w:cs="Arial"/>
                <w:sz w:val="24"/>
                <w:szCs w:val="24"/>
              </w:rPr>
            </w:pPr>
          </w:p>
          <w:p w14:paraId="3B16A00A"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Is your organisation included in the consultative process? </w:t>
            </w:r>
          </w:p>
          <w:p w14:paraId="6E066ADC" w14:textId="77777777" w:rsidR="00036EEB" w:rsidRDefault="00660A5D">
            <w:pPr>
              <w:numPr>
                <w:ilvl w:val="0"/>
                <w:numId w:val="43"/>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Does your organisation provide inputs into this planning process?</w:t>
            </w:r>
          </w:p>
          <w:p w14:paraId="073E61DA" w14:textId="77777777" w:rsidR="00036EEB" w:rsidRDefault="00660A5D">
            <w:pPr>
              <w:numPr>
                <w:ilvl w:val="0"/>
                <w:numId w:val="43"/>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Which inputs do you provide?</w:t>
            </w:r>
          </w:p>
        </w:tc>
      </w:tr>
      <w:tr w:rsidR="00036EEB" w14:paraId="213A5F37" w14:textId="77777777">
        <w:tc>
          <w:tcPr>
            <w:tcW w:w="704" w:type="dxa"/>
          </w:tcPr>
          <w:p w14:paraId="52D0EB4B" w14:textId="77777777" w:rsidR="00036EEB" w:rsidRDefault="00660A5D">
            <w:pPr>
              <w:rPr>
                <w:rFonts w:ascii="Arial" w:eastAsia="Arial" w:hAnsi="Arial" w:cs="Arial"/>
                <w:sz w:val="24"/>
                <w:szCs w:val="24"/>
              </w:rPr>
            </w:pPr>
            <w:r>
              <w:rPr>
                <w:rFonts w:ascii="Arial" w:eastAsia="Arial" w:hAnsi="Arial" w:cs="Arial"/>
                <w:sz w:val="24"/>
                <w:szCs w:val="24"/>
              </w:rPr>
              <w:t>3</w:t>
            </w:r>
          </w:p>
        </w:tc>
        <w:tc>
          <w:tcPr>
            <w:tcW w:w="8505" w:type="dxa"/>
          </w:tcPr>
          <w:p w14:paraId="33DF8692"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is REIPPPP helping develop a local green economy? What is the impact of this economy? What is preventing the </w:t>
            </w:r>
            <w:proofErr w:type="gramStart"/>
            <w:r>
              <w:rPr>
                <w:rFonts w:ascii="Arial" w:eastAsia="Arial" w:hAnsi="Arial" w:cs="Arial"/>
                <w:sz w:val="24"/>
                <w:szCs w:val="24"/>
              </w:rPr>
              <w:t>Green</w:t>
            </w:r>
            <w:proofErr w:type="gramEnd"/>
            <w:r>
              <w:rPr>
                <w:rFonts w:ascii="Arial" w:eastAsia="Arial" w:hAnsi="Arial" w:cs="Arial"/>
                <w:sz w:val="24"/>
                <w:szCs w:val="24"/>
              </w:rPr>
              <w:t xml:space="preserve"> economy from developing faster? </w:t>
            </w:r>
          </w:p>
        </w:tc>
      </w:tr>
      <w:tr w:rsidR="00036EEB" w14:paraId="1D3EE7B7" w14:textId="77777777">
        <w:tc>
          <w:tcPr>
            <w:tcW w:w="704" w:type="dxa"/>
          </w:tcPr>
          <w:p w14:paraId="57638218" w14:textId="77777777" w:rsidR="00036EEB" w:rsidRDefault="00660A5D">
            <w:pPr>
              <w:rPr>
                <w:rFonts w:ascii="Arial" w:eastAsia="Arial" w:hAnsi="Arial" w:cs="Arial"/>
                <w:sz w:val="24"/>
                <w:szCs w:val="24"/>
              </w:rPr>
            </w:pPr>
            <w:r>
              <w:rPr>
                <w:rFonts w:ascii="Arial" w:eastAsia="Arial" w:hAnsi="Arial" w:cs="Arial"/>
                <w:sz w:val="24"/>
                <w:szCs w:val="24"/>
              </w:rPr>
              <w:t>4</w:t>
            </w:r>
          </w:p>
        </w:tc>
        <w:tc>
          <w:tcPr>
            <w:tcW w:w="8505" w:type="dxa"/>
          </w:tcPr>
          <w:p w14:paraId="1F82A6A4"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How is the government/Eskom/EIUG responding to an evolving electrical energy sector that is headed towards a low carbon path?</w:t>
            </w:r>
          </w:p>
          <w:p w14:paraId="723FA5D6" w14:textId="77777777" w:rsidR="00036EEB" w:rsidRDefault="00660A5D">
            <w:pPr>
              <w:spacing w:after="160" w:line="360" w:lineRule="auto"/>
              <w:jc w:val="both"/>
              <w:rPr>
                <w:rFonts w:ascii="Arial" w:eastAsia="Arial" w:hAnsi="Arial" w:cs="Arial"/>
                <w:b/>
                <w:sz w:val="24"/>
                <w:szCs w:val="24"/>
              </w:rPr>
            </w:pPr>
            <w:r>
              <w:rPr>
                <w:rFonts w:ascii="Arial" w:eastAsia="Arial" w:hAnsi="Arial" w:cs="Arial"/>
                <w:b/>
                <w:sz w:val="24"/>
                <w:szCs w:val="24"/>
              </w:rPr>
              <w:t>Probe into:</w:t>
            </w:r>
          </w:p>
          <w:p w14:paraId="0EC9EECB" w14:textId="77777777" w:rsidR="00036EEB" w:rsidRDefault="00660A5D">
            <w:pPr>
              <w:numPr>
                <w:ilvl w:val="0"/>
                <w:numId w:val="39"/>
              </w:numPr>
              <w:spacing w:line="360" w:lineRule="auto"/>
              <w:jc w:val="both"/>
              <w:rPr>
                <w:sz w:val="24"/>
                <w:szCs w:val="24"/>
              </w:rPr>
            </w:pPr>
            <w:r>
              <w:rPr>
                <w:rFonts w:ascii="Arial" w:eastAsia="Arial" w:hAnsi="Arial" w:cs="Arial"/>
                <w:sz w:val="24"/>
                <w:szCs w:val="24"/>
              </w:rPr>
              <w:t xml:space="preserve">Internal resistance. </w:t>
            </w:r>
          </w:p>
          <w:p w14:paraId="73DA9286" w14:textId="77777777" w:rsidR="00036EEB" w:rsidRDefault="00660A5D">
            <w:pPr>
              <w:numPr>
                <w:ilvl w:val="0"/>
                <w:numId w:val="39"/>
              </w:numPr>
              <w:spacing w:line="360" w:lineRule="auto"/>
              <w:jc w:val="both"/>
              <w:rPr>
                <w:sz w:val="24"/>
                <w:szCs w:val="24"/>
              </w:rPr>
            </w:pPr>
            <w:r>
              <w:rPr>
                <w:rFonts w:ascii="Arial" w:eastAsia="Arial" w:hAnsi="Arial" w:cs="Arial"/>
                <w:sz w:val="24"/>
                <w:szCs w:val="24"/>
              </w:rPr>
              <w:t xml:space="preserve">Investments towards renewable electrical energy vs further investments into Fossil fuels and, </w:t>
            </w:r>
          </w:p>
          <w:p w14:paraId="23340209" w14:textId="77777777" w:rsidR="00036EEB" w:rsidRDefault="00660A5D">
            <w:pPr>
              <w:numPr>
                <w:ilvl w:val="0"/>
                <w:numId w:val="39"/>
              </w:numPr>
              <w:spacing w:after="160" w:line="360" w:lineRule="auto"/>
              <w:jc w:val="both"/>
              <w:rPr>
                <w:sz w:val="24"/>
                <w:szCs w:val="24"/>
              </w:rPr>
            </w:pPr>
            <w:r>
              <w:rPr>
                <w:rFonts w:ascii="Arial" w:eastAsia="Arial" w:hAnsi="Arial" w:cs="Arial"/>
                <w:sz w:val="24"/>
                <w:szCs w:val="24"/>
              </w:rPr>
              <w:t>Sentiment towards the REIPPPP</w:t>
            </w:r>
          </w:p>
        </w:tc>
      </w:tr>
      <w:tr w:rsidR="00036EEB" w14:paraId="465D93FD" w14:textId="77777777">
        <w:tc>
          <w:tcPr>
            <w:tcW w:w="704" w:type="dxa"/>
          </w:tcPr>
          <w:p w14:paraId="114C2629" w14:textId="77777777" w:rsidR="00036EEB" w:rsidRDefault="00660A5D">
            <w:pPr>
              <w:rPr>
                <w:rFonts w:ascii="Arial" w:eastAsia="Arial" w:hAnsi="Arial" w:cs="Arial"/>
                <w:sz w:val="24"/>
                <w:szCs w:val="24"/>
              </w:rPr>
            </w:pPr>
            <w:r>
              <w:rPr>
                <w:rFonts w:ascii="Arial" w:eastAsia="Arial" w:hAnsi="Arial" w:cs="Arial"/>
                <w:sz w:val="24"/>
                <w:szCs w:val="24"/>
              </w:rPr>
              <w:t>5</w:t>
            </w:r>
          </w:p>
        </w:tc>
        <w:tc>
          <w:tcPr>
            <w:tcW w:w="8505" w:type="dxa"/>
          </w:tcPr>
          <w:p w14:paraId="31609BBB"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What is the sentiment of government/Eskom/EIUG towards REIPPPP? </w:t>
            </w:r>
          </w:p>
          <w:p w14:paraId="62432E8C" w14:textId="77777777" w:rsidR="00036EEB" w:rsidRDefault="00660A5D">
            <w:pPr>
              <w:numPr>
                <w:ilvl w:val="0"/>
                <w:numId w:val="24"/>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[probing questions to understand key drivers of prevailing sentiment]</w:t>
            </w:r>
          </w:p>
        </w:tc>
      </w:tr>
      <w:tr w:rsidR="00036EEB" w14:paraId="7E03391D" w14:textId="77777777">
        <w:tc>
          <w:tcPr>
            <w:tcW w:w="704" w:type="dxa"/>
          </w:tcPr>
          <w:p w14:paraId="0F0336AB" w14:textId="77777777" w:rsidR="00036EEB" w:rsidRDefault="00660A5D">
            <w:pPr>
              <w:rPr>
                <w:rFonts w:ascii="Arial" w:eastAsia="Arial" w:hAnsi="Arial" w:cs="Arial"/>
                <w:sz w:val="24"/>
                <w:szCs w:val="24"/>
              </w:rPr>
            </w:pPr>
            <w:r>
              <w:rPr>
                <w:rFonts w:ascii="Arial" w:eastAsia="Arial" w:hAnsi="Arial" w:cs="Arial"/>
                <w:sz w:val="24"/>
                <w:szCs w:val="24"/>
              </w:rPr>
              <w:t>6</w:t>
            </w:r>
          </w:p>
        </w:tc>
        <w:tc>
          <w:tcPr>
            <w:tcW w:w="8505" w:type="dxa"/>
          </w:tcPr>
          <w:p w14:paraId="0954E4DD"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Which government/Eskom/EIUG ensured that REIPPPP came to be implemented? </w:t>
            </w:r>
          </w:p>
          <w:p w14:paraId="18DCA23E" w14:textId="77777777" w:rsidR="00036EEB" w:rsidRDefault="00660A5D">
            <w:pPr>
              <w:numPr>
                <w:ilvl w:val="0"/>
                <w:numId w:val="24"/>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Which government/Eskom/EIUG were instrumental in ensuring that REIPPPP comes back online following the hiatus? </w:t>
            </w:r>
          </w:p>
          <w:p w14:paraId="6348E197" w14:textId="77777777" w:rsidR="00036EEB" w:rsidRDefault="00660A5D">
            <w:pPr>
              <w:numPr>
                <w:ilvl w:val="0"/>
                <w:numId w:val="24"/>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Why? </w:t>
            </w:r>
            <w:r>
              <w:rPr>
                <w:rFonts w:ascii="Arial" w:eastAsia="Arial" w:hAnsi="Arial" w:cs="Arial"/>
                <w:b/>
                <w:color w:val="000000"/>
                <w:sz w:val="24"/>
                <w:szCs w:val="24"/>
              </w:rPr>
              <w:t>[probe to ascertain positions and interests]</w:t>
            </w:r>
          </w:p>
        </w:tc>
      </w:tr>
      <w:tr w:rsidR="00036EEB" w14:paraId="531C8438" w14:textId="77777777">
        <w:tc>
          <w:tcPr>
            <w:tcW w:w="704" w:type="dxa"/>
          </w:tcPr>
          <w:p w14:paraId="5CB316E1" w14:textId="77777777" w:rsidR="00036EEB" w:rsidRDefault="00660A5D">
            <w:pPr>
              <w:rPr>
                <w:rFonts w:ascii="Arial" w:eastAsia="Arial" w:hAnsi="Arial" w:cs="Arial"/>
                <w:sz w:val="24"/>
                <w:szCs w:val="24"/>
              </w:rPr>
            </w:pPr>
            <w:r>
              <w:rPr>
                <w:rFonts w:ascii="Arial" w:eastAsia="Arial" w:hAnsi="Arial" w:cs="Arial"/>
                <w:sz w:val="24"/>
                <w:szCs w:val="24"/>
              </w:rPr>
              <w:t>7</w:t>
            </w:r>
          </w:p>
        </w:tc>
        <w:tc>
          <w:tcPr>
            <w:tcW w:w="8505" w:type="dxa"/>
          </w:tcPr>
          <w:p w14:paraId="5D818DA1"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Which government/Eskom/EIUG worked to stall the initial implementation of REIPPPP? </w:t>
            </w:r>
          </w:p>
          <w:p w14:paraId="4E2335CD" w14:textId="77777777" w:rsidR="00036EEB" w:rsidRDefault="00660A5D">
            <w:pPr>
              <w:numPr>
                <w:ilvl w:val="0"/>
                <w:numId w:val="25"/>
              </w:numPr>
              <w:pBdr>
                <w:top w:val="nil"/>
                <w:left w:val="nil"/>
                <w:bottom w:val="nil"/>
                <w:right w:val="nil"/>
                <w:between w:val="nil"/>
              </w:pBdr>
              <w:spacing w:line="360" w:lineRule="auto"/>
              <w:jc w:val="both"/>
            </w:pPr>
            <w:r>
              <w:rPr>
                <w:rFonts w:ascii="Arial" w:eastAsia="Arial" w:hAnsi="Arial" w:cs="Arial"/>
                <w:color w:val="000000"/>
                <w:sz w:val="24"/>
                <w:szCs w:val="24"/>
              </w:rPr>
              <w:t>Which departments were instrumental in suspending REIPPPP bids?</w:t>
            </w:r>
            <w:r>
              <w:rPr>
                <w:color w:val="000000"/>
              </w:rPr>
              <w:t xml:space="preserve"> </w:t>
            </w:r>
          </w:p>
          <w:p w14:paraId="37D3CAEC" w14:textId="77777777" w:rsidR="00036EEB" w:rsidRDefault="00660A5D">
            <w:pPr>
              <w:numPr>
                <w:ilvl w:val="0"/>
                <w:numId w:val="25"/>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Why?</w:t>
            </w:r>
            <w:r>
              <w:rPr>
                <w:color w:val="000000"/>
                <w:sz w:val="24"/>
                <w:szCs w:val="24"/>
              </w:rPr>
              <w:t xml:space="preserve"> </w:t>
            </w:r>
            <w:r>
              <w:rPr>
                <w:rFonts w:ascii="Arial" w:eastAsia="Arial" w:hAnsi="Arial" w:cs="Arial"/>
                <w:b/>
                <w:color w:val="000000"/>
                <w:sz w:val="24"/>
                <w:szCs w:val="24"/>
              </w:rPr>
              <w:t>[probe to ascertain positions and interests]</w:t>
            </w:r>
          </w:p>
        </w:tc>
      </w:tr>
      <w:tr w:rsidR="00036EEB" w14:paraId="19EAC9AF" w14:textId="77777777">
        <w:tc>
          <w:tcPr>
            <w:tcW w:w="704" w:type="dxa"/>
          </w:tcPr>
          <w:p w14:paraId="080932F0" w14:textId="77777777" w:rsidR="00036EEB" w:rsidRDefault="00660A5D">
            <w:pPr>
              <w:rPr>
                <w:rFonts w:ascii="Arial" w:eastAsia="Arial" w:hAnsi="Arial" w:cs="Arial"/>
                <w:sz w:val="24"/>
                <w:szCs w:val="24"/>
              </w:rPr>
            </w:pPr>
            <w:r>
              <w:rPr>
                <w:rFonts w:ascii="Arial" w:eastAsia="Arial" w:hAnsi="Arial" w:cs="Arial"/>
                <w:sz w:val="24"/>
                <w:szCs w:val="24"/>
              </w:rPr>
              <w:t>8</w:t>
            </w:r>
          </w:p>
        </w:tc>
        <w:tc>
          <w:tcPr>
            <w:tcW w:w="8505" w:type="dxa"/>
          </w:tcPr>
          <w:p w14:paraId="63F3C573"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How have these opposing actions between the camps that support or stall REIPPPP been mediated? </w:t>
            </w:r>
            <w:r>
              <w:rPr>
                <w:rFonts w:ascii="Arial" w:eastAsia="Arial" w:hAnsi="Arial" w:cs="Arial"/>
                <w:b/>
                <w:sz w:val="24"/>
                <w:szCs w:val="24"/>
              </w:rPr>
              <w:t>[probe to determine attempts and lessons on mediation]</w:t>
            </w:r>
          </w:p>
        </w:tc>
      </w:tr>
      <w:tr w:rsidR="00036EEB" w14:paraId="42B9A061" w14:textId="77777777">
        <w:tc>
          <w:tcPr>
            <w:tcW w:w="704" w:type="dxa"/>
          </w:tcPr>
          <w:p w14:paraId="5F48108B" w14:textId="77777777" w:rsidR="00036EEB" w:rsidRDefault="00660A5D">
            <w:pPr>
              <w:rPr>
                <w:rFonts w:ascii="Arial" w:eastAsia="Arial" w:hAnsi="Arial" w:cs="Arial"/>
                <w:sz w:val="24"/>
                <w:szCs w:val="24"/>
              </w:rPr>
            </w:pPr>
            <w:r>
              <w:rPr>
                <w:rFonts w:ascii="Arial" w:eastAsia="Arial" w:hAnsi="Arial" w:cs="Arial"/>
                <w:sz w:val="24"/>
                <w:szCs w:val="24"/>
              </w:rPr>
              <w:t>9</w:t>
            </w:r>
          </w:p>
        </w:tc>
        <w:tc>
          <w:tcPr>
            <w:tcW w:w="8505" w:type="dxa"/>
          </w:tcPr>
          <w:p w14:paraId="6AAF99C2"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Who are the key drivers of the renewable electrical sector? </w:t>
            </w:r>
          </w:p>
          <w:p w14:paraId="6DAA8B94" w14:textId="77777777" w:rsidR="00036EEB" w:rsidRDefault="00660A5D">
            <w:pPr>
              <w:numPr>
                <w:ilvl w:val="0"/>
                <w:numId w:val="27"/>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How did they negotiate and operationalise the sector? </w:t>
            </w:r>
          </w:p>
        </w:tc>
      </w:tr>
      <w:tr w:rsidR="00036EEB" w14:paraId="53414761" w14:textId="77777777">
        <w:tc>
          <w:tcPr>
            <w:tcW w:w="704" w:type="dxa"/>
          </w:tcPr>
          <w:p w14:paraId="664A8D91" w14:textId="77777777" w:rsidR="00036EEB" w:rsidRDefault="00660A5D">
            <w:pPr>
              <w:rPr>
                <w:rFonts w:ascii="Arial" w:eastAsia="Arial" w:hAnsi="Arial" w:cs="Arial"/>
                <w:sz w:val="24"/>
                <w:szCs w:val="24"/>
              </w:rPr>
            </w:pPr>
            <w:r>
              <w:rPr>
                <w:rFonts w:ascii="Arial" w:eastAsia="Arial" w:hAnsi="Arial" w:cs="Arial"/>
                <w:sz w:val="24"/>
                <w:szCs w:val="24"/>
              </w:rPr>
              <w:t>10</w:t>
            </w:r>
          </w:p>
        </w:tc>
        <w:tc>
          <w:tcPr>
            <w:tcW w:w="8505" w:type="dxa"/>
          </w:tcPr>
          <w:p w14:paraId="5525D5D5"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Who are the key detractors of the renewable electrical sector? </w:t>
            </w:r>
          </w:p>
          <w:p w14:paraId="27892446" w14:textId="77777777" w:rsidR="00036EEB" w:rsidRDefault="00660A5D">
            <w:pPr>
              <w:numPr>
                <w:ilvl w:val="0"/>
                <w:numId w:val="27"/>
              </w:num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How did they negotiate and operationalise the sector?</w:t>
            </w:r>
          </w:p>
        </w:tc>
      </w:tr>
    </w:tbl>
    <w:p w14:paraId="0A5C25B0" w14:textId="77777777" w:rsidR="00036EEB" w:rsidRDefault="00036EEB">
      <w:pPr>
        <w:rPr>
          <w:rFonts w:ascii="Arial" w:eastAsia="Arial" w:hAnsi="Arial" w:cs="Arial"/>
          <w:b/>
          <w:sz w:val="24"/>
          <w:szCs w:val="24"/>
        </w:rPr>
      </w:pPr>
    </w:p>
    <w:p w14:paraId="0C1E956D" w14:textId="77777777" w:rsidR="00036EEB" w:rsidRDefault="00660A5D">
      <w:pPr>
        <w:pStyle w:val="Heading2"/>
        <w:rPr>
          <w:rFonts w:ascii="Arial" w:eastAsia="Arial" w:hAnsi="Arial" w:cs="Arial"/>
          <w:b/>
          <w:color w:val="000000"/>
          <w:sz w:val="24"/>
          <w:szCs w:val="24"/>
        </w:rPr>
      </w:pPr>
      <w:bookmarkStart w:id="78" w:name="_Toc146908364"/>
      <w:r>
        <w:rPr>
          <w:rFonts w:ascii="Arial" w:eastAsia="Arial" w:hAnsi="Arial" w:cs="Arial"/>
          <w:b/>
          <w:color w:val="000000"/>
          <w:sz w:val="24"/>
          <w:szCs w:val="24"/>
        </w:rPr>
        <w:t>Appendix B</w:t>
      </w:r>
      <w:bookmarkEnd w:id="78"/>
    </w:p>
    <w:p w14:paraId="0C572AD3" w14:textId="77777777" w:rsidR="00036EEB" w:rsidRDefault="00660A5D">
      <w:pPr>
        <w:pStyle w:val="Heading3"/>
        <w:rPr>
          <w:rFonts w:ascii="Arial" w:eastAsia="Arial" w:hAnsi="Arial" w:cs="Arial"/>
          <w:b/>
          <w:color w:val="000000"/>
        </w:rPr>
      </w:pPr>
      <w:bookmarkStart w:id="79" w:name="_Toc146908365"/>
      <w:r>
        <w:rPr>
          <w:rFonts w:ascii="Arial" w:eastAsia="Arial" w:hAnsi="Arial" w:cs="Arial"/>
          <w:b/>
          <w:color w:val="000000"/>
        </w:rPr>
        <w:t>Covering Letter</w:t>
      </w:r>
      <w:bookmarkEnd w:id="79"/>
    </w:p>
    <w:p w14:paraId="0712AB49" w14:textId="77777777" w:rsidR="00036EEB" w:rsidRDefault="00660A5D">
      <w:pPr>
        <w:rPr>
          <w:rFonts w:ascii="Arial" w:eastAsia="Arial" w:hAnsi="Arial" w:cs="Arial"/>
          <w:sz w:val="24"/>
          <w:szCs w:val="24"/>
        </w:rPr>
      </w:pPr>
      <w:r>
        <w:rPr>
          <w:noProof/>
        </w:rPr>
        <w:drawing>
          <wp:inline distT="0" distB="0" distL="0" distR="0" wp14:anchorId="1668E99F" wp14:editId="51D7240F">
            <wp:extent cx="3238500" cy="1533525"/>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238500" cy="1533525"/>
                    </a:xfrm>
                    <a:prstGeom prst="rect">
                      <a:avLst/>
                    </a:prstGeom>
                    <a:ln/>
                  </pic:spPr>
                </pic:pic>
              </a:graphicData>
            </a:graphic>
          </wp:inline>
        </w:drawing>
      </w:r>
    </w:p>
    <w:p w14:paraId="7241BFB2" w14:textId="77777777" w:rsidR="00036EEB" w:rsidRDefault="00660A5D">
      <w:pPr>
        <w:spacing w:line="360" w:lineRule="auto"/>
        <w:jc w:val="right"/>
        <w:rPr>
          <w:rFonts w:ascii="Arial" w:eastAsia="Arial" w:hAnsi="Arial" w:cs="Arial"/>
          <w:sz w:val="24"/>
          <w:szCs w:val="24"/>
        </w:rPr>
      </w:pPr>
      <w:r>
        <w:rPr>
          <w:rFonts w:ascii="Arial" w:eastAsia="Arial" w:hAnsi="Arial" w:cs="Arial"/>
          <w:sz w:val="24"/>
          <w:szCs w:val="24"/>
        </w:rPr>
        <w:t xml:space="preserve">Enquiries: Dr Lwazi </w:t>
      </w:r>
      <w:proofErr w:type="spellStart"/>
      <w:r>
        <w:rPr>
          <w:rFonts w:ascii="Arial" w:eastAsia="Arial" w:hAnsi="Arial" w:cs="Arial"/>
          <w:sz w:val="24"/>
          <w:szCs w:val="24"/>
        </w:rPr>
        <w:t>Ngubevana</w:t>
      </w:r>
      <w:proofErr w:type="spellEnd"/>
    </w:p>
    <w:p w14:paraId="5F6407FF" w14:textId="77777777" w:rsidR="00036EEB" w:rsidRDefault="00660A5D">
      <w:pPr>
        <w:spacing w:line="360" w:lineRule="auto"/>
        <w:jc w:val="right"/>
        <w:rPr>
          <w:rFonts w:ascii="Arial" w:eastAsia="Arial" w:hAnsi="Arial" w:cs="Arial"/>
          <w:sz w:val="24"/>
          <w:szCs w:val="24"/>
        </w:rPr>
      </w:pPr>
      <w:r>
        <w:rPr>
          <w:rFonts w:ascii="Arial" w:eastAsia="Arial" w:hAnsi="Arial" w:cs="Arial"/>
          <w:sz w:val="24"/>
          <w:szCs w:val="24"/>
        </w:rPr>
        <w:t>The African Energy Leadership Centre at WBS (Supervisor)</w:t>
      </w:r>
    </w:p>
    <w:p w14:paraId="1B93B70D" w14:textId="77777777" w:rsidR="00036EEB" w:rsidRDefault="00660A5D">
      <w:pPr>
        <w:spacing w:line="360" w:lineRule="auto"/>
        <w:jc w:val="right"/>
        <w:rPr>
          <w:rFonts w:ascii="Arial" w:eastAsia="Arial" w:hAnsi="Arial" w:cs="Arial"/>
          <w:sz w:val="24"/>
          <w:szCs w:val="24"/>
        </w:rPr>
      </w:pPr>
      <w:r>
        <w:rPr>
          <w:rFonts w:ascii="Arial" w:eastAsia="Arial" w:hAnsi="Arial" w:cs="Arial"/>
          <w:sz w:val="24"/>
          <w:szCs w:val="24"/>
        </w:rPr>
        <w:t>Tel: +27 (0)11 717 7396</w:t>
      </w:r>
    </w:p>
    <w:p w14:paraId="0CE23967" w14:textId="77777777" w:rsidR="00036EEB" w:rsidRDefault="00660A5D">
      <w:pPr>
        <w:spacing w:line="360" w:lineRule="auto"/>
        <w:jc w:val="right"/>
        <w:rPr>
          <w:rFonts w:ascii="Arial" w:eastAsia="Arial" w:hAnsi="Arial" w:cs="Arial"/>
          <w:sz w:val="24"/>
          <w:szCs w:val="24"/>
        </w:rPr>
      </w:pPr>
      <w:r>
        <w:rPr>
          <w:rFonts w:ascii="Arial" w:eastAsia="Arial" w:hAnsi="Arial" w:cs="Arial"/>
          <w:sz w:val="24"/>
          <w:szCs w:val="24"/>
        </w:rPr>
        <w:t>Email: lwazi.ngubevana@wits.ac.za</w:t>
      </w:r>
    </w:p>
    <w:p w14:paraId="5DC0E96D" w14:textId="77777777" w:rsidR="00036EEB" w:rsidRDefault="00660A5D">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2 St Davids Place </w:t>
      </w:r>
    </w:p>
    <w:p w14:paraId="4CC7DF9A" w14:textId="77777777" w:rsidR="00036EEB" w:rsidRDefault="00660A5D">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Parktown </w:t>
      </w:r>
    </w:p>
    <w:p w14:paraId="2AD9EB17" w14:textId="77777777" w:rsidR="00036EEB" w:rsidRDefault="00660A5D">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Johannesburg </w:t>
      </w:r>
    </w:p>
    <w:p w14:paraId="051CAA86" w14:textId="77777777" w:rsidR="00036EEB" w:rsidRDefault="00660A5D">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2050 </w:t>
      </w:r>
    </w:p>
    <w:p w14:paraId="37C69000" w14:textId="77777777" w:rsidR="00036EEB" w:rsidRDefault="00660A5D">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[Date]</w:t>
      </w:r>
    </w:p>
    <w:p w14:paraId="578F281D" w14:textId="77777777" w:rsidR="00036EEB" w:rsidRDefault="00036EEB">
      <w:pPr>
        <w:pBdr>
          <w:top w:val="nil"/>
          <w:left w:val="nil"/>
          <w:bottom w:val="nil"/>
          <w:right w:val="nil"/>
          <w:between w:val="nil"/>
        </w:pBdr>
        <w:spacing w:after="0" w:line="360" w:lineRule="auto"/>
        <w:rPr>
          <w:rFonts w:ascii="Arial" w:eastAsia="Arial" w:hAnsi="Arial" w:cs="Arial"/>
          <w:color w:val="000000"/>
          <w:sz w:val="24"/>
          <w:szCs w:val="24"/>
        </w:rPr>
      </w:pPr>
    </w:p>
    <w:p w14:paraId="2A02D1C1"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Participant Address</w:t>
      </w:r>
    </w:p>
    <w:p w14:paraId="49359E32"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Dear Mr./Ms./</w:t>
      </w:r>
      <w:proofErr w:type="spellStart"/>
      <w:r>
        <w:rPr>
          <w:rFonts w:ascii="Arial" w:eastAsia="Arial" w:hAnsi="Arial" w:cs="Arial"/>
          <w:sz w:val="24"/>
          <w:szCs w:val="24"/>
        </w:rPr>
        <w:t>Dr.</w:t>
      </w:r>
      <w:proofErr w:type="spellEnd"/>
      <w:r>
        <w:rPr>
          <w:rFonts w:ascii="Arial" w:eastAsia="Arial" w:hAnsi="Arial" w:cs="Arial"/>
          <w:sz w:val="24"/>
          <w:szCs w:val="24"/>
        </w:rPr>
        <w:t>/Professor/H. E Ambassador (Title followed by Name)</w:t>
      </w:r>
    </w:p>
    <w:p w14:paraId="2902D023" w14:textId="77777777" w:rsidR="00036EEB" w:rsidRDefault="00660A5D">
      <w:pPr>
        <w:spacing w:line="360" w:lineRule="auto"/>
        <w:jc w:val="both"/>
        <w:rPr>
          <w:rFonts w:ascii="Arial" w:eastAsia="Arial" w:hAnsi="Arial" w:cs="Arial"/>
          <w:b/>
          <w:i/>
          <w:sz w:val="24"/>
          <w:szCs w:val="24"/>
        </w:rPr>
      </w:pPr>
      <w:r>
        <w:rPr>
          <w:rFonts w:ascii="Arial" w:eastAsia="Arial" w:hAnsi="Arial" w:cs="Arial"/>
          <w:sz w:val="24"/>
          <w:szCs w:val="24"/>
        </w:rPr>
        <w:t xml:space="preserve">My name is Zizipho </w:t>
      </w:r>
      <w:proofErr w:type="spellStart"/>
      <w:r>
        <w:rPr>
          <w:rFonts w:ascii="Arial" w:eastAsia="Arial" w:hAnsi="Arial" w:cs="Arial"/>
          <w:sz w:val="24"/>
          <w:szCs w:val="24"/>
        </w:rPr>
        <w:t>Khayakazi</w:t>
      </w:r>
      <w:proofErr w:type="spellEnd"/>
      <w:r>
        <w:rPr>
          <w:rFonts w:ascii="Arial" w:eastAsia="Arial" w:hAnsi="Arial" w:cs="Arial"/>
          <w:sz w:val="24"/>
          <w:szCs w:val="24"/>
        </w:rPr>
        <w:t xml:space="preserve"> Waxa, I am a Master of Business Administration student at the Wits School of Business. Part of the requirements in fulfilment of the Masters’ qualification includes undertaking a research project. My research topic is </w:t>
      </w:r>
      <w:r>
        <w:rPr>
          <w:rFonts w:ascii="Arial" w:eastAsia="Arial" w:hAnsi="Arial" w:cs="Arial"/>
          <w:b/>
          <w:i/>
          <w:sz w:val="24"/>
          <w:szCs w:val="24"/>
        </w:rPr>
        <w:t>‘</w:t>
      </w:r>
    </w:p>
    <w:p w14:paraId="6BF79EBC" w14:textId="77777777" w:rsidR="00036EEB" w:rsidRDefault="00660A5D">
      <w:pPr>
        <w:spacing w:line="360" w:lineRule="auto"/>
        <w:jc w:val="both"/>
        <w:rPr>
          <w:rFonts w:ascii="Arial" w:eastAsia="Arial" w:hAnsi="Arial" w:cs="Arial"/>
          <w:b/>
          <w:i/>
          <w:sz w:val="24"/>
          <w:szCs w:val="24"/>
        </w:rPr>
      </w:pPr>
      <w:r>
        <w:rPr>
          <w:rFonts w:ascii="Arial" w:eastAsia="Arial" w:hAnsi="Arial" w:cs="Arial"/>
          <w:b/>
          <w:i/>
          <w:sz w:val="24"/>
          <w:szCs w:val="24"/>
        </w:rPr>
        <w:t>The Political Economy of the Renewable Electrical Energy Sector Within</w:t>
      </w:r>
    </w:p>
    <w:p w14:paraId="15919234" w14:textId="77777777" w:rsidR="00036EEB" w:rsidRDefault="00660A5D">
      <w:pPr>
        <w:spacing w:line="360" w:lineRule="auto"/>
        <w:jc w:val="both"/>
        <w:rPr>
          <w:rFonts w:ascii="Arial" w:eastAsia="Arial" w:hAnsi="Arial" w:cs="Arial"/>
          <w:b/>
          <w:i/>
          <w:sz w:val="24"/>
          <w:szCs w:val="24"/>
        </w:rPr>
      </w:pPr>
      <w:r>
        <w:rPr>
          <w:rFonts w:ascii="Arial" w:eastAsia="Arial" w:hAnsi="Arial" w:cs="Arial"/>
          <w:b/>
          <w:i/>
          <w:sz w:val="24"/>
          <w:szCs w:val="24"/>
        </w:rPr>
        <w:t>the Context of South Africa’s Energy Transition’</w:t>
      </w:r>
      <w:r>
        <w:rPr>
          <w:rFonts w:ascii="Arial" w:eastAsia="Arial" w:hAnsi="Arial" w:cs="Arial"/>
          <w:sz w:val="24"/>
          <w:szCs w:val="24"/>
        </w:rPr>
        <w:t xml:space="preserve"> My supervisor is Prof Lwazi </w:t>
      </w:r>
      <w:proofErr w:type="spellStart"/>
      <w:r>
        <w:rPr>
          <w:rFonts w:ascii="Arial" w:eastAsia="Arial" w:hAnsi="Arial" w:cs="Arial"/>
          <w:sz w:val="24"/>
          <w:szCs w:val="24"/>
        </w:rPr>
        <w:t>Ngubevana</w:t>
      </w:r>
      <w:proofErr w:type="spellEnd"/>
      <w:r>
        <w:rPr>
          <w:rFonts w:ascii="Arial" w:eastAsia="Arial" w:hAnsi="Arial" w:cs="Arial"/>
          <w:sz w:val="24"/>
          <w:szCs w:val="24"/>
        </w:rPr>
        <w:t xml:space="preserve">. The research aims to answer the following question: </w:t>
      </w:r>
      <w:r>
        <w:rPr>
          <w:rFonts w:ascii="Arial" w:eastAsia="Arial" w:hAnsi="Arial" w:cs="Arial"/>
          <w:b/>
          <w:i/>
          <w:sz w:val="24"/>
          <w:szCs w:val="24"/>
        </w:rPr>
        <w:t xml:space="preserve">How has the </w:t>
      </w:r>
      <w:r>
        <w:rPr>
          <w:rFonts w:ascii="Arial" w:eastAsia="Arial" w:hAnsi="Arial" w:cs="Arial"/>
          <w:b/>
          <w:i/>
          <w:sz w:val="24"/>
          <w:szCs w:val="24"/>
        </w:rPr>
        <w:lastRenderedPageBreak/>
        <w:t>political economy of the renewable electrical energy sector impacted the electrical energy transition in South Africa?</w:t>
      </w:r>
    </w:p>
    <w:p w14:paraId="0CA28AC4"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Participation in this research is voluntary and will not include any remuneration or direct benefit. Correspondingly, there will be no disadvantages or penalties for not participating. You may withdraw at any time or not answer any question, should you wish to do so.</w:t>
      </w:r>
    </w:p>
    <w:p w14:paraId="52B24BAE"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The responses will be completely confidential, and any information you provide during this process will not be used for any purpose other than the intended research.</w:t>
      </w:r>
    </w:p>
    <w:p w14:paraId="1D0E412F"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The research will be embarked upon from the 11</w:t>
      </w:r>
      <w:r>
        <w:rPr>
          <w:rFonts w:ascii="Arial" w:eastAsia="Arial" w:hAnsi="Arial" w:cs="Arial"/>
          <w:sz w:val="24"/>
          <w:szCs w:val="24"/>
          <w:vertAlign w:val="superscript"/>
        </w:rPr>
        <w:t>th</w:t>
      </w:r>
      <w:r>
        <w:rPr>
          <w:rFonts w:ascii="Arial" w:eastAsia="Arial" w:hAnsi="Arial" w:cs="Arial"/>
          <w:sz w:val="24"/>
          <w:szCs w:val="24"/>
        </w:rPr>
        <w:t xml:space="preserve"> of January; your voluntary participation in this study is kindly requested. Attached in this letter are:</w:t>
      </w:r>
    </w:p>
    <w:p w14:paraId="46E75BED" w14:textId="77777777" w:rsidR="00036EEB" w:rsidRDefault="00660A5D">
      <w:pPr>
        <w:pBdr>
          <w:top w:val="nil"/>
          <w:left w:val="nil"/>
          <w:bottom w:val="nil"/>
          <w:right w:val="nil"/>
          <w:between w:val="nil"/>
        </w:pBdr>
        <w:spacing w:after="65" w:line="360" w:lineRule="auto"/>
        <w:rPr>
          <w:rFonts w:ascii="Arial" w:eastAsia="Arial" w:hAnsi="Arial" w:cs="Arial"/>
          <w:color w:val="000000"/>
          <w:sz w:val="24"/>
          <w:szCs w:val="24"/>
        </w:rPr>
      </w:pPr>
      <w:r>
        <w:rPr>
          <w:rFonts w:ascii="Arial" w:eastAsia="Arial" w:hAnsi="Arial" w:cs="Arial"/>
          <w:color w:val="000000"/>
          <w:sz w:val="24"/>
          <w:szCs w:val="24"/>
        </w:rPr>
        <w:t xml:space="preserve">- My contact details </w:t>
      </w:r>
    </w:p>
    <w:p w14:paraId="34BE6140" w14:textId="77777777" w:rsidR="00036EEB" w:rsidRDefault="00660A5D">
      <w:pPr>
        <w:pBdr>
          <w:top w:val="nil"/>
          <w:left w:val="nil"/>
          <w:bottom w:val="nil"/>
          <w:right w:val="nil"/>
          <w:between w:val="nil"/>
        </w:pBdr>
        <w:spacing w:after="65" w:line="360" w:lineRule="auto"/>
        <w:rPr>
          <w:rFonts w:ascii="Arial" w:eastAsia="Arial" w:hAnsi="Arial" w:cs="Arial"/>
          <w:color w:val="000000"/>
          <w:sz w:val="24"/>
          <w:szCs w:val="24"/>
        </w:rPr>
      </w:pPr>
      <w:r>
        <w:rPr>
          <w:rFonts w:ascii="Arial" w:eastAsia="Arial" w:hAnsi="Arial" w:cs="Arial"/>
          <w:color w:val="000000"/>
          <w:sz w:val="24"/>
          <w:szCs w:val="24"/>
        </w:rPr>
        <w:t xml:space="preserve">- Consent Form </w:t>
      </w:r>
    </w:p>
    <w:p w14:paraId="06A5990A" w14:textId="77777777" w:rsidR="00036EEB" w:rsidRDefault="00660A5D">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 Questions and areas of interest for discussion in our interview </w:t>
      </w:r>
    </w:p>
    <w:p w14:paraId="19ECBE5F"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 xml:space="preserve">The individual interview will be 45 minutes to an hour and will use semi-structured questions. Although the questions are attached, your willingness to probe further during the interview will be appreciated. Your participation will be treated with confidentiality and anonymity should you wish to do so. The findings of this research will be published by </w:t>
      </w:r>
      <w:proofErr w:type="gramStart"/>
      <w:r>
        <w:rPr>
          <w:rFonts w:ascii="Arial" w:eastAsia="Arial" w:hAnsi="Arial" w:cs="Arial"/>
          <w:sz w:val="24"/>
          <w:szCs w:val="24"/>
        </w:rPr>
        <w:t>Wits</w:t>
      </w:r>
      <w:proofErr w:type="gramEnd"/>
      <w:r>
        <w:rPr>
          <w:rFonts w:ascii="Arial" w:eastAsia="Arial" w:hAnsi="Arial" w:cs="Arial"/>
          <w:sz w:val="24"/>
          <w:szCs w:val="24"/>
        </w:rPr>
        <w:t xml:space="preserve"> library, and the researcher undertakes to discuss findings should you wish to discuss them at a convenient time after due process is concluded by the university.</w:t>
      </w:r>
    </w:p>
    <w:p w14:paraId="2A4FFCA8"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Your participation will be greatly appreciated.</w:t>
      </w:r>
    </w:p>
    <w:p w14:paraId="599C9112" w14:textId="77777777" w:rsidR="00036EEB" w:rsidRDefault="00660A5D">
      <w:pPr>
        <w:spacing w:line="360" w:lineRule="auto"/>
        <w:jc w:val="both"/>
        <w:rPr>
          <w:rFonts w:ascii="Arial" w:eastAsia="Arial" w:hAnsi="Arial" w:cs="Arial"/>
          <w:sz w:val="24"/>
          <w:szCs w:val="24"/>
        </w:rPr>
      </w:pPr>
      <w:r>
        <w:rPr>
          <w:rFonts w:ascii="Arial" w:eastAsia="Arial" w:hAnsi="Arial" w:cs="Arial"/>
          <w:sz w:val="24"/>
          <w:szCs w:val="24"/>
        </w:rPr>
        <w:t>Should you have any questions, feel free to contact me on 083 255 0250 (WhatsApp), +48 510 835 369 (mobile) or alternatively on 452936@students.wits.ac.za.</w:t>
      </w:r>
    </w:p>
    <w:p w14:paraId="667649C9"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Yours sincerely,</w:t>
      </w:r>
    </w:p>
    <w:p w14:paraId="62F99396"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 xml:space="preserve">________________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________________</w:t>
      </w:r>
    </w:p>
    <w:p w14:paraId="1B9FCD17" w14:textId="77777777" w:rsidR="00036EEB" w:rsidRDefault="00660A5D">
      <w:pPr>
        <w:spacing w:line="360" w:lineRule="auto"/>
        <w:rPr>
          <w:rFonts w:ascii="Arial" w:eastAsia="Arial" w:hAnsi="Arial" w:cs="Arial"/>
          <w:sz w:val="24"/>
          <w:szCs w:val="24"/>
        </w:rPr>
      </w:pPr>
      <w:r>
        <w:rPr>
          <w:rFonts w:ascii="Arial" w:eastAsia="Arial" w:hAnsi="Arial" w:cs="Arial"/>
          <w:sz w:val="24"/>
          <w:szCs w:val="24"/>
        </w:rPr>
        <w:t>Ms. Zizipho K. Waxa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Prof Lwazi </w:t>
      </w:r>
      <w:proofErr w:type="spellStart"/>
      <w:r>
        <w:rPr>
          <w:rFonts w:ascii="Arial" w:eastAsia="Arial" w:hAnsi="Arial" w:cs="Arial"/>
          <w:sz w:val="24"/>
          <w:szCs w:val="24"/>
        </w:rPr>
        <w:t>Ngubevana</w:t>
      </w:r>
      <w:proofErr w:type="spellEnd"/>
    </w:p>
    <w:p w14:paraId="5C8BBEE6" w14:textId="77777777" w:rsidR="00036EEB" w:rsidRDefault="00660A5D">
      <w:pPr>
        <w:spacing w:line="360" w:lineRule="auto"/>
        <w:ind w:left="4320" w:firstLine="720"/>
        <w:rPr>
          <w:rFonts w:ascii="Arial" w:eastAsia="Arial" w:hAnsi="Arial" w:cs="Arial"/>
          <w:sz w:val="24"/>
          <w:szCs w:val="24"/>
        </w:rPr>
      </w:pPr>
      <w:r>
        <w:rPr>
          <w:rFonts w:ascii="Arial" w:eastAsia="Arial" w:hAnsi="Arial" w:cs="Arial"/>
          <w:sz w:val="24"/>
          <w:szCs w:val="24"/>
        </w:rPr>
        <w:t>Research Supervisor</w:t>
      </w:r>
    </w:p>
    <w:p w14:paraId="1B5B8C52" w14:textId="77777777" w:rsidR="00036EEB" w:rsidRDefault="00036EEB">
      <w:pPr>
        <w:spacing w:line="360" w:lineRule="auto"/>
        <w:ind w:left="4320" w:firstLine="720"/>
        <w:rPr>
          <w:rFonts w:ascii="Arial" w:eastAsia="Arial" w:hAnsi="Arial" w:cs="Arial"/>
          <w:sz w:val="24"/>
          <w:szCs w:val="24"/>
        </w:rPr>
      </w:pPr>
    </w:p>
    <w:p w14:paraId="2222D49F" w14:textId="77777777" w:rsidR="00036EEB" w:rsidRDefault="00036EEB">
      <w:pPr>
        <w:spacing w:line="360" w:lineRule="auto"/>
        <w:ind w:left="4320" w:firstLine="720"/>
        <w:rPr>
          <w:rFonts w:ascii="Arial" w:eastAsia="Arial" w:hAnsi="Arial" w:cs="Arial"/>
          <w:sz w:val="24"/>
          <w:szCs w:val="24"/>
        </w:rPr>
        <w:sectPr w:rsidR="00036EEB" w:rsidSect="00B930F7">
          <w:footerReference w:type="default" r:id="rId16"/>
          <w:pgSz w:w="11906" w:h="16838"/>
          <w:pgMar w:top="1984" w:right="1440" w:bottom="1440" w:left="1440" w:header="708" w:footer="708" w:gutter="0"/>
          <w:pgNumType w:start="1"/>
          <w:cols w:space="720"/>
        </w:sectPr>
      </w:pPr>
    </w:p>
    <w:p w14:paraId="2D439F65" w14:textId="77777777" w:rsidR="00036EEB" w:rsidRDefault="00660A5D">
      <w:pPr>
        <w:pStyle w:val="Heading2"/>
        <w:rPr>
          <w:rFonts w:ascii="Arial" w:eastAsia="Arial" w:hAnsi="Arial" w:cs="Arial"/>
          <w:b/>
          <w:color w:val="000000"/>
          <w:sz w:val="24"/>
          <w:szCs w:val="24"/>
        </w:rPr>
      </w:pPr>
      <w:bookmarkStart w:id="80" w:name="_Toc146908366"/>
      <w:r>
        <w:rPr>
          <w:rFonts w:ascii="Arial" w:eastAsia="Arial" w:hAnsi="Arial" w:cs="Arial"/>
          <w:b/>
          <w:color w:val="000000"/>
          <w:sz w:val="24"/>
          <w:szCs w:val="24"/>
        </w:rPr>
        <w:lastRenderedPageBreak/>
        <w:t>Appendix C</w:t>
      </w:r>
      <w:bookmarkEnd w:id="80"/>
    </w:p>
    <w:p w14:paraId="1646B20C" w14:textId="77777777" w:rsidR="00036EEB" w:rsidRDefault="00660A5D">
      <w:pPr>
        <w:pStyle w:val="Heading3"/>
        <w:rPr>
          <w:rFonts w:ascii="Arial" w:eastAsia="Arial" w:hAnsi="Arial" w:cs="Arial"/>
          <w:b/>
          <w:color w:val="000000"/>
        </w:rPr>
      </w:pPr>
      <w:bookmarkStart w:id="81" w:name="_Toc146908367"/>
      <w:r>
        <w:rPr>
          <w:rFonts w:ascii="Arial" w:eastAsia="Arial" w:hAnsi="Arial" w:cs="Arial"/>
          <w:b/>
          <w:color w:val="000000"/>
        </w:rPr>
        <w:t>Table 1: Consistency Matrix</w:t>
      </w:r>
      <w:bookmarkEnd w:id="81"/>
    </w:p>
    <w:tbl>
      <w:tblPr>
        <w:tblStyle w:val="a2"/>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5"/>
        <w:gridCol w:w="6105"/>
        <w:gridCol w:w="1843"/>
        <w:gridCol w:w="1195"/>
      </w:tblGrid>
      <w:tr w:rsidR="00036EEB" w14:paraId="13BDE257" w14:textId="77777777">
        <w:tc>
          <w:tcPr>
            <w:tcW w:w="13948" w:type="dxa"/>
            <w:gridSpan w:val="4"/>
          </w:tcPr>
          <w:p w14:paraId="31292D5C" w14:textId="77777777" w:rsidR="00036EEB" w:rsidRDefault="00660A5D">
            <w:pPr>
              <w:spacing w:line="360" w:lineRule="auto"/>
              <w:jc w:val="center"/>
              <w:rPr>
                <w:rFonts w:ascii="Arial" w:eastAsia="Arial" w:hAnsi="Arial" w:cs="Arial"/>
                <w:b/>
                <w:sz w:val="24"/>
                <w:szCs w:val="24"/>
              </w:rPr>
            </w:pPr>
            <w:r>
              <w:rPr>
                <w:rFonts w:ascii="Arial" w:eastAsia="Arial" w:hAnsi="Arial" w:cs="Arial"/>
                <w:b/>
                <w:sz w:val="24"/>
                <w:szCs w:val="24"/>
              </w:rPr>
              <w:t>How has the political economy of the renewable electrical energy sector impacted the electrical energy transition in South Africa?</w:t>
            </w:r>
          </w:p>
        </w:tc>
      </w:tr>
      <w:tr w:rsidR="00036EEB" w14:paraId="3619AF4C" w14:textId="77777777">
        <w:tc>
          <w:tcPr>
            <w:tcW w:w="4805" w:type="dxa"/>
          </w:tcPr>
          <w:p w14:paraId="76A0D4C1" w14:textId="77777777" w:rsidR="00036EEB" w:rsidRDefault="00660A5D">
            <w:pPr>
              <w:spacing w:line="360" w:lineRule="auto"/>
              <w:rPr>
                <w:rFonts w:ascii="Arial" w:eastAsia="Arial" w:hAnsi="Arial" w:cs="Arial"/>
                <w:b/>
              </w:rPr>
            </w:pPr>
            <w:r>
              <w:rPr>
                <w:rFonts w:ascii="Arial" w:eastAsia="Arial" w:hAnsi="Arial" w:cs="Arial"/>
                <w:b/>
              </w:rPr>
              <w:t>Sub-Problem</w:t>
            </w:r>
          </w:p>
        </w:tc>
        <w:tc>
          <w:tcPr>
            <w:tcW w:w="6105" w:type="dxa"/>
          </w:tcPr>
          <w:p w14:paraId="130EF650" w14:textId="77777777" w:rsidR="00036EEB" w:rsidRDefault="00660A5D">
            <w:pPr>
              <w:spacing w:line="360" w:lineRule="auto"/>
              <w:rPr>
                <w:rFonts w:ascii="Arial" w:eastAsia="Arial" w:hAnsi="Arial" w:cs="Arial"/>
                <w:b/>
              </w:rPr>
            </w:pPr>
            <w:r>
              <w:rPr>
                <w:rFonts w:ascii="Arial" w:eastAsia="Arial" w:hAnsi="Arial" w:cs="Arial"/>
                <w:b/>
              </w:rPr>
              <w:t>Literature Review</w:t>
            </w:r>
          </w:p>
        </w:tc>
        <w:tc>
          <w:tcPr>
            <w:tcW w:w="1843" w:type="dxa"/>
          </w:tcPr>
          <w:p w14:paraId="400C1AD4" w14:textId="77777777" w:rsidR="00036EEB" w:rsidRDefault="00660A5D">
            <w:pPr>
              <w:spacing w:line="360" w:lineRule="auto"/>
              <w:rPr>
                <w:rFonts w:ascii="Arial" w:eastAsia="Arial" w:hAnsi="Arial" w:cs="Arial"/>
                <w:b/>
              </w:rPr>
            </w:pPr>
            <w:r>
              <w:rPr>
                <w:rFonts w:ascii="Arial" w:eastAsia="Arial" w:hAnsi="Arial" w:cs="Arial"/>
                <w:b/>
              </w:rPr>
              <w:t>Source of data</w:t>
            </w:r>
          </w:p>
        </w:tc>
        <w:tc>
          <w:tcPr>
            <w:tcW w:w="1195" w:type="dxa"/>
          </w:tcPr>
          <w:p w14:paraId="2B6E0099" w14:textId="77777777" w:rsidR="00036EEB" w:rsidRDefault="00660A5D">
            <w:pPr>
              <w:spacing w:line="360" w:lineRule="auto"/>
              <w:rPr>
                <w:rFonts w:ascii="Arial" w:eastAsia="Arial" w:hAnsi="Arial" w:cs="Arial"/>
                <w:b/>
              </w:rPr>
            </w:pPr>
            <w:r>
              <w:rPr>
                <w:rFonts w:ascii="Arial" w:eastAsia="Arial" w:hAnsi="Arial" w:cs="Arial"/>
                <w:b/>
              </w:rPr>
              <w:t>Analysis</w:t>
            </w:r>
          </w:p>
        </w:tc>
      </w:tr>
      <w:tr w:rsidR="00036EEB" w14:paraId="00F221E1" w14:textId="77777777">
        <w:tc>
          <w:tcPr>
            <w:tcW w:w="4805" w:type="dxa"/>
          </w:tcPr>
          <w:p w14:paraId="1266B58D"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Do the developments in South Africa’s electrical energy sector constitute a socio-technical transition?</w:t>
            </w:r>
          </w:p>
        </w:tc>
        <w:tc>
          <w:tcPr>
            <w:tcW w:w="6105" w:type="dxa"/>
          </w:tcPr>
          <w:p w14:paraId="094FABE1" w14:textId="77777777" w:rsidR="00036EEB" w:rsidRDefault="00660A5D">
            <w:pPr>
              <w:numPr>
                <w:ilvl w:val="0"/>
                <w:numId w:val="27"/>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Post-Apartheid Electricity Policy and the Emergence of South Africa’s Renewable Energy Sector.</w:t>
            </w:r>
          </w:p>
          <w:p w14:paraId="50819F6B" w14:textId="77777777" w:rsidR="00036EEB" w:rsidRDefault="00660A5D">
            <w:pPr>
              <w:numPr>
                <w:ilvl w:val="0"/>
                <w:numId w:val="27"/>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Power shifts? The political economy of socio-technical transitions in South Africa's electricity sector</w:t>
            </w:r>
          </w:p>
          <w:p w14:paraId="17CDAD0E" w14:textId="77777777" w:rsidR="00036EEB" w:rsidRDefault="00660A5D">
            <w:pPr>
              <w:numPr>
                <w:ilvl w:val="0"/>
                <w:numId w:val="27"/>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The Political Economy of Energy Transitions: The Case of South Africa</w:t>
            </w:r>
          </w:p>
          <w:p w14:paraId="4874BC1D" w14:textId="77777777" w:rsidR="00036EEB" w:rsidRDefault="00660A5D">
            <w:pPr>
              <w:numPr>
                <w:ilvl w:val="0"/>
                <w:numId w:val="27"/>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The South African Energy Sector Report</w:t>
            </w:r>
          </w:p>
          <w:p w14:paraId="4161900F" w14:textId="77777777" w:rsidR="00036EEB" w:rsidRDefault="00660A5D">
            <w:pPr>
              <w:numPr>
                <w:ilvl w:val="0"/>
                <w:numId w:val="27"/>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Integrated Resource Plan</w:t>
            </w:r>
          </w:p>
          <w:p w14:paraId="56E05C06" w14:textId="77777777" w:rsidR="00036EEB" w:rsidRDefault="00660A5D">
            <w:pPr>
              <w:numPr>
                <w:ilvl w:val="0"/>
                <w:numId w:val="27"/>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Political Economy of Climate-relevant Policies: </w:t>
            </w:r>
            <w:proofErr w:type="gramStart"/>
            <w:r>
              <w:rPr>
                <w:rFonts w:ascii="Arial" w:eastAsia="Arial" w:hAnsi="Arial" w:cs="Arial"/>
                <w:color w:val="000000"/>
                <w:sz w:val="20"/>
                <w:szCs w:val="20"/>
              </w:rPr>
              <w:t>the</w:t>
            </w:r>
            <w:proofErr w:type="gramEnd"/>
            <w:r>
              <w:rPr>
                <w:rFonts w:ascii="Arial" w:eastAsia="Arial" w:hAnsi="Arial" w:cs="Arial"/>
                <w:color w:val="000000"/>
                <w:sz w:val="20"/>
                <w:szCs w:val="20"/>
              </w:rPr>
              <w:t xml:space="preserve"> Case of Renewable Energy in South Africa</w:t>
            </w:r>
          </w:p>
          <w:p w14:paraId="78374471" w14:textId="77777777" w:rsidR="00036EEB" w:rsidRDefault="00660A5D">
            <w:pPr>
              <w:numPr>
                <w:ilvl w:val="0"/>
                <w:numId w:val="27"/>
              </w:numPr>
              <w:pBdr>
                <w:top w:val="nil"/>
                <w:left w:val="nil"/>
                <w:bottom w:val="nil"/>
                <w:right w:val="nil"/>
                <w:between w:val="nil"/>
              </w:pBdr>
              <w:spacing w:after="160" w:line="360" w:lineRule="auto"/>
              <w:rPr>
                <w:rFonts w:ascii="Arial" w:eastAsia="Arial" w:hAnsi="Arial" w:cs="Arial"/>
                <w:color w:val="000000"/>
                <w:sz w:val="20"/>
                <w:szCs w:val="20"/>
              </w:rPr>
            </w:pPr>
            <w:r>
              <w:rPr>
                <w:rFonts w:ascii="Arial" w:eastAsia="Arial" w:hAnsi="Arial" w:cs="Arial"/>
                <w:color w:val="000000"/>
                <w:sz w:val="20"/>
                <w:szCs w:val="20"/>
              </w:rPr>
              <w:t>Energy and Industrial Policy Failure in the South African Wind Renewable Energy Global Value Chain: The political economy dynamics driving a stuttering localisation process</w:t>
            </w:r>
          </w:p>
        </w:tc>
        <w:tc>
          <w:tcPr>
            <w:tcW w:w="1843" w:type="dxa"/>
          </w:tcPr>
          <w:p w14:paraId="7B49A353"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Interview</w:t>
            </w:r>
          </w:p>
        </w:tc>
        <w:tc>
          <w:tcPr>
            <w:tcW w:w="1195" w:type="dxa"/>
          </w:tcPr>
          <w:p w14:paraId="530BA628" w14:textId="77777777" w:rsidR="00036EEB" w:rsidRDefault="00660A5D">
            <w:pPr>
              <w:spacing w:line="360" w:lineRule="auto"/>
              <w:rPr>
                <w:rFonts w:ascii="Arial" w:eastAsia="Arial" w:hAnsi="Arial" w:cs="Arial"/>
                <w:sz w:val="20"/>
                <w:szCs w:val="20"/>
              </w:rPr>
            </w:pPr>
            <w:r>
              <w:rPr>
                <w:rFonts w:ascii="Arial" w:eastAsia="Arial" w:hAnsi="Arial" w:cs="Arial"/>
                <w:sz w:val="20"/>
                <w:szCs w:val="20"/>
              </w:rPr>
              <w:t>Thematic</w:t>
            </w:r>
          </w:p>
        </w:tc>
      </w:tr>
      <w:tr w:rsidR="00036EEB" w14:paraId="6FC1A726" w14:textId="77777777">
        <w:tc>
          <w:tcPr>
            <w:tcW w:w="4805" w:type="dxa"/>
          </w:tcPr>
          <w:p w14:paraId="640A63F1"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How is electrical energy policy formulated in South Africa?</w:t>
            </w:r>
          </w:p>
        </w:tc>
        <w:tc>
          <w:tcPr>
            <w:tcW w:w="6105" w:type="dxa"/>
          </w:tcPr>
          <w:p w14:paraId="7DA8FF06" w14:textId="77777777" w:rsidR="00036EEB" w:rsidRDefault="00660A5D">
            <w:pPr>
              <w:numPr>
                <w:ilvl w:val="0"/>
                <w:numId w:val="29"/>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The Political Economy of South African Industrialisation- The Role of the Minerals-Energy Complex</w:t>
            </w:r>
          </w:p>
          <w:p w14:paraId="574C72C1" w14:textId="77777777" w:rsidR="00036EEB" w:rsidRDefault="00660A5D">
            <w:pPr>
              <w:numPr>
                <w:ilvl w:val="0"/>
                <w:numId w:val="29"/>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National Development Plan 2030 Our Future-make it </w:t>
            </w:r>
            <w:proofErr w:type="gramStart"/>
            <w:r>
              <w:rPr>
                <w:rFonts w:ascii="Arial" w:eastAsia="Arial" w:hAnsi="Arial" w:cs="Arial"/>
                <w:color w:val="000000"/>
                <w:sz w:val="20"/>
                <w:szCs w:val="20"/>
              </w:rPr>
              <w:t>work</w:t>
            </w:r>
            <w:proofErr w:type="gramEnd"/>
          </w:p>
          <w:p w14:paraId="2ADB2D68" w14:textId="77777777" w:rsidR="00036EEB" w:rsidRDefault="00660A5D">
            <w:pPr>
              <w:numPr>
                <w:ilvl w:val="0"/>
                <w:numId w:val="29"/>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Energy and Industrial Policy Failure in the South African Wind Renewable Energy Global Value Chain: The political </w:t>
            </w:r>
            <w:r>
              <w:rPr>
                <w:rFonts w:ascii="Arial" w:eastAsia="Arial" w:hAnsi="Arial" w:cs="Arial"/>
                <w:color w:val="000000"/>
                <w:sz w:val="20"/>
                <w:szCs w:val="20"/>
              </w:rPr>
              <w:lastRenderedPageBreak/>
              <w:t xml:space="preserve">economy dynamics driving a stuttering localisation </w:t>
            </w:r>
            <w:proofErr w:type="gramStart"/>
            <w:r>
              <w:rPr>
                <w:rFonts w:ascii="Arial" w:eastAsia="Arial" w:hAnsi="Arial" w:cs="Arial"/>
                <w:color w:val="000000"/>
                <w:sz w:val="20"/>
                <w:szCs w:val="20"/>
              </w:rPr>
              <w:t>process</w:t>
            </w:r>
            <w:proofErr w:type="gramEnd"/>
          </w:p>
          <w:p w14:paraId="3569B9B6" w14:textId="77777777" w:rsidR="00036EEB" w:rsidRDefault="00660A5D">
            <w:pPr>
              <w:numPr>
                <w:ilvl w:val="0"/>
                <w:numId w:val="29"/>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The Decline and Fall of Eskom: A South African Tragedy</w:t>
            </w:r>
          </w:p>
          <w:p w14:paraId="3406472C" w14:textId="77777777" w:rsidR="00036EEB" w:rsidRDefault="00660A5D">
            <w:pPr>
              <w:numPr>
                <w:ilvl w:val="0"/>
                <w:numId w:val="29"/>
              </w:numPr>
              <w:pBdr>
                <w:top w:val="nil"/>
                <w:left w:val="nil"/>
                <w:bottom w:val="nil"/>
                <w:right w:val="nil"/>
                <w:between w:val="nil"/>
              </w:pBdr>
              <w:spacing w:after="160" w:line="360" w:lineRule="auto"/>
              <w:rPr>
                <w:rFonts w:ascii="Arial" w:eastAsia="Arial" w:hAnsi="Arial" w:cs="Arial"/>
                <w:color w:val="000000"/>
                <w:sz w:val="20"/>
                <w:szCs w:val="20"/>
              </w:rPr>
            </w:pPr>
            <w:bookmarkStart w:id="82" w:name="_kgcv8k" w:colFirst="0" w:colLast="0"/>
            <w:bookmarkEnd w:id="82"/>
            <w:r>
              <w:rPr>
                <w:rFonts w:ascii="Arial" w:eastAsia="Arial" w:hAnsi="Arial" w:cs="Arial"/>
                <w:color w:val="000000"/>
                <w:sz w:val="20"/>
                <w:szCs w:val="20"/>
              </w:rPr>
              <w:t>THE SOUTH AFRICAN RENEWABLE ENERGY IPP PROCUREMENT PROGRAMME: Review, Lessons Learned &amp; Proposals to Reduce Transaction Costs</w:t>
            </w:r>
          </w:p>
        </w:tc>
        <w:tc>
          <w:tcPr>
            <w:tcW w:w="1843" w:type="dxa"/>
          </w:tcPr>
          <w:p w14:paraId="6FE52478"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lastRenderedPageBreak/>
              <w:t>Interview</w:t>
            </w:r>
          </w:p>
        </w:tc>
        <w:tc>
          <w:tcPr>
            <w:tcW w:w="1195" w:type="dxa"/>
          </w:tcPr>
          <w:p w14:paraId="44B5065B" w14:textId="77777777" w:rsidR="00036EEB" w:rsidRDefault="00660A5D">
            <w:pPr>
              <w:spacing w:line="360" w:lineRule="auto"/>
              <w:rPr>
                <w:rFonts w:ascii="Arial" w:eastAsia="Arial" w:hAnsi="Arial" w:cs="Arial"/>
                <w:b/>
                <w:sz w:val="20"/>
                <w:szCs w:val="20"/>
              </w:rPr>
            </w:pPr>
            <w:r>
              <w:t>Thematic</w:t>
            </w:r>
          </w:p>
        </w:tc>
      </w:tr>
      <w:tr w:rsidR="00036EEB" w14:paraId="6940B029" w14:textId="77777777">
        <w:tc>
          <w:tcPr>
            <w:tcW w:w="4805" w:type="dxa"/>
          </w:tcPr>
          <w:p w14:paraId="733651B1"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How are the principles of a just electrical energy transition reflected in policy making?</w:t>
            </w:r>
          </w:p>
        </w:tc>
        <w:tc>
          <w:tcPr>
            <w:tcW w:w="6105" w:type="dxa"/>
          </w:tcPr>
          <w:p w14:paraId="05E8DAEE" w14:textId="77777777" w:rsidR="00036EEB" w:rsidRDefault="00660A5D">
            <w:pPr>
              <w:numPr>
                <w:ilvl w:val="0"/>
                <w:numId w:val="3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The South African energy sector report</w:t>
            </w:r>
          </w:p>
          <w:p w14:paraId="51239807" w14:textId="77777777" w:rsidR="00036EEB" w:rsidRDefault="00660A5D">
            <w:pPr>
              <w:numPr>
                <w:ilvl w:val="0"/>
                <w:numId w:val="3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Integrated resource plan</w:t>
            </w:r>
          </w:p>
          <w:p w14:paraId="5D8C2DE4" w14:textId="77777777" w:rsidR="00036EEB" w:rsidRDefault="00660A5D">
            <w:pPr>
              <w:numPr>
                <w:ilvl w:val="0"/>
                <w:numId w:val="3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A just energy transition to facilitate household energy access and alleviate energy </w:t>
            </w:r>
            <w:proofErr w:type="gramStart"/>
            <w:r>
              <w:rPr>
                <w:rFonts w:ascii="Arial" w:eastAsia="Arial" w:hAnsi="Arial" w:cs="Arial"/>
                <w:color w:val="000000"/>
                <w:sz w:val="20"/>
                <w:szCs w:val="20"/>
              </w:rPr>
              <w:t>poverty</w:t>
            </w:r>
            <w:proofErr w:type="gramEnd"/>
          </w:p>
          <w:p w14:paraId="65C96C80" w14:textId="77777777" w:rsidR="00036EEB" w:rsidRDefault="00660A5D">
            <w:pPr>
              <w:numPr>
                <w:ilvl w:val="0"/>
                <w:numId w:val="31"/>
              </w:numPr>
              <w:pBdr>
                <w:top w:val="nil"/>
                <w:left w:val="nil"/>
                <w:bottom w:val="nil"/>
                <w:right w:val="nil"/>
                <w:between w:val="nil"/>
              </w:pBdr>
              <w:spacing w:after="160" w:line="360" w:lineRule="auto"/>
              <w:rPr>
                <w:rFonts w:ascii="Arial" w:eastAsia="Arial" w:hAnsi="Arial" w:cs="Arial"/>
                <w:color w:val="000000"/>
                <w:sz w:val="20"/>
                <w:szCs w:val="20"/>
              </w:rPr>
            </w:pPr>
            <w:r>
              <w:rPr>
                <w:rFonts w:ascii="Arial" w:eastAsia="Arial" w:hAnsi="Arial" w:cs="Arial"/>
                <w:color w:val="000000"/>
                <w:sz w:val="20"/>
                <w:szCs w:val="20"/>
              </w:rPr>
              <w:t>Energy and industrial policy failure in the South African wind renewable energy global value chain: the political economy dynamics driving a stuttering localisation process</w:t>
            </w:r>
          </w:p>
        </w:tc>
        <w:tc>
          <w:tcPr>
            <w:tcW w:w="1843" w:type="dxa"/>
          </w:tcPr>
          <w:p w14:paraId="7B54612F"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Interview</w:t>
            </w:r>
          </w:p>
        </w:tc>
        <w:tc>
          <w:tcPr>
            <w:tcW w:w="1195" w:type="dxa"/>
          </w:tcPr>
          <w:p w14:paraId="6F213D7C" w14:textId="77777777" w:rsidR="00036EEB" w:rsidRDefault="00660A5D">
            <w:pPr>
              <w:spacing w:line="360" w:lineRule="auto"/>
              <w:rPr>
                <w:rFonts w:ascii="Arial" w:eastAsia="Arial" w:hAnsi="Arial" w:cs="Arial"/>
                <w:b/>
                <w:sz w:val="20"/>
                <w:szCs w:val="20"/>
              </w:rPr>
            </w:pPr>
            <w:r>
              <w:t>Thematic</w:t>
            </w:r>
          </w:p>
        </w:tc>
      </w:tr>
      <w:tr w:rsidR="00036EEB" w14:paraId="21F3B990" w14:textId="77777777">
        <w:tc>
          <w:tcPr>
            <w:tcW w:w="4805" w:type="dxa"/>
          </w:tcPr>
          <w:p w14:paraId="71B3074F"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How is the MEC reacting to a transitioning electrical energy sector?</w:t>
            </w:r>
          </w:p>
        </w:tc>
        <w:tc>
          <w:tcPr>
            <w:tcW w:w="6105" w:type="dxa"/>
          </w:tcPr>
          <w:p w14:paraId="7C2C498C"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Energy and Industrial Policy Failure in the South African Wind Renewable Energy Global Value Chain: The political economy dynamics driving a stuttering localisation </w:t>
            </w:r>
            <w:proofErr w:type="gramStart"/>
            <w:r>
              <w:rPr>
                <w:rFonts w:ascii="Arial" w:eastAsia="Arial" w:hAnsi="Arial" w:cs="Arial"/>
                <w:color w:val="000000"/>
                <w:sz w:val="20"/>
                <w:szCs w:val="20"/>
              </w:rPr>
              <w:t>process</w:t>
            </w:r>
            <w:proofErr w:type="gramEnd"/>
          </w:p>
          <w:p w14:paraId="4A0E76C5"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Power shifts? The political economy of socio-technical transitions in South Africa's electricity sector</w:t>
            </w:r>
          </w:p>
          <w:p w14:paraId="27EF4799"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Post-Apartheid Electricity Policy and the Emergence of South Africa’s Renewable Energy Sector</w:t>
            </w:r>
          </w:p>
          <w:p w14:paraId="219A7EDE"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lastRenderedPageBreak/>
              <w:t>The Political Economy of Energy Transitions: The Case of South Africa</w:t>
            </w:r>
          </w:p>
          <w:p w14:paraId="3F01CCA9" w14:textId="77777777" w:rsidR="00036EEB" w:rsidRDefault="00660A5D">
            <w:pPr>
              <w:numPr>
                <w:ilvl w:val="0"/>
                <w:numId w:val="33"/>
              </w:numPr>
              <w:pBdr>
                <w:top w:val="nil"/>
                <w:left w:val="nil"/>
                <w:bottom w:val="nil"/>
                <w:right w:val="nil"/>
                <w:between w:val="nil"/>
              </w:pBdr>
              <w:spacing w:after="160" w:line="360" w:lineRule="auto"/>
              <w:rPr>
                <w:rFonts w:ascii="Arial" w:eastAsia="Arial" w:hAnsi="Arial" w:cs="Arial"/>
                <w:b/>
                <w:color w:val="000000"/>
                <w:sz w:val="20"/>
                <w:szCs w:val="20"/>
              </w:rPr>
            </w:pPr>
            <w:bookmarkStart w:id="83" w:name="_34g0dwd" w:colFirst="0" w:colLast="0"/>
            <w:bookmarkEnd w:id="83"/>
            <w:r>
              <w:rPr>
                <w:rFonts w:ascii="Arial" w:eastAsia="Arial" w:hAnsi="Arial" w:cs="Arial"/>
                <w:color w:val="000000"/>
                <w:sz w:val="20"/>
                <w:szCs w:val="20"/>
              </w:rPr>
              <w:t>An analysis of collective ownership models to promote renewable energy development and climate justice in South Africa</w:t>
            </w:r>
          </w:p>
        </w:tc>
        <w:tc>
          <w:tcPr>
            <w:tcW w:w="1843" w:type="dxa"/>
          </w:tcPr>
          <w:p w14:paraId="43154A35"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lastRenderedPageBreak/>
              <w:t>Interview</w:t>
            </w:r>
          </w:p>
        </w:tc>
        <w:tc>
          <w:tcPr>
            <w:tcW w:w="1195" w:type="dxa"/>
          </w:tcPr>
          <w:p w14:paraId="22CCB2CA" w14:textId="77777777" w:rsidR="00036EEB" w:rsidRDefault="00660A5D">
            <w:pPr>
              <w:spacing w:line="360" w:lineRule="auto"/>
              <w:rPr>
                <w:rFonts w:ascii="Arial" w:eastAsia="Arial" w:hAnsi="Arial" w:cs="Arial"/>
                <w:b/>
                <w:sz w:val="20"/>
                <w:szCs w:val="20"/>
              </w:rPr>
            </w:pPr>
            <w:r>
              <w:t>Thematic</w:t>
            </w:r>
          </w:p>
        </w:tc>
      </w:tr>
      <w:tr w:rsidR="00036EEB" w14:paraId="698E4401" w14:textId="77777777">
        <w:tc>
          <w:tcPr>
            <w:tcW w:w="4805" w:type="dxa"/>
          </w:tcPr>
          <w:p w14:paraId="1E229C69" w14:textId="15BFAFC9" w:rsidR="00036EEB" w:rsidRDefault="00660A5D">
            <w:pPr>
              <w:spacing w:line="360" w:lineRule="auto"/>
              <w:rPr>
                <w:rFonts w:ascii="Arial" w:eastAsia="Arial" w:hAnsi="Arial" w:cs="Arial"/>
                <w:b/>
                <w:sz w:val="20"/>
                <w:szCs w:val="20"/>
              </w:rPr>
            </w:pPr>
            <w:r>
              <w:rPr>
                <w:rFonts w:ascii="Arial" w:eastAsia="Arial" w:hAnsi="Arial" w:cs="Arial"/>
                <w:sz w:val="20"/>
                <w:szCs w:val="20"/>
              </w:rPr>
              <w:t xml:space="preserve">What are the positions and interests of the </w:t>
            </w:r>
            <w:r w:rsidR="00AE2BB5">
              <w:rPr>
                <w:rFonts w:ascii="Arial" w:eastAsia="Arial" w:hAnsi="Arial" w:cs="Arial"/>
                <w:sz w:val="20"/>
                <w:szCs w:val="20"/>
              </w:rPr>
              <w:t>State</w:t>
            </w:r>
            <w:r>
              <w:rPr>
                <w:rFonts w:ascii="Arial" w:eastAsia="Arial" w:hAnsi="Arial" w:cs="Arial"/>
                <w:sz w:val="20"/>
                <w:szCs w:val="20"/>
              </w:rPr>
              <w:t xml:space="preserve"> and non-</w:t>
            </w:r>
            <w:r w:rsidR="00AE2BB5">
              <w:rPr>
                <w:rFonts w:ascii="Arial" w:eastAsia="Arial" w:hAnsi="Arial" w:cs="Arial"/>
                <w:sz w:val="20"/>
                <w:szCs w:val="20"/>
              </w:rPr>
              <w:t>State</w:t>
            </w:r>
            <w:r>
              <w:rPr>
                <w:rFonts w:ascii="Arial" w:eastAsia="Arial" w:hAnsi="Arial" w:cs="Arial"/>
                <w:sz w:val="20"/>
                <w:szCs w:val="20"/>
              </w:rPr>
              <w:t xml:space="preserve"> actors in the electrical energy sector (including renewable electrical energy)?</w:t>
            </w:r>
          </w:p>
        </w:tc>
        <w:tc>
          <w:tcPr>
            <w:tcW w:w="6105" w:type="dxa"/>
          </w:tcPr>
          <w:p w14:paraId="30D72C7B"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Energy and Industrial Policy Failure in the South African Wind Renewable Energy Global Value Chain: The political economy dynamics driving a stuttering localisation </w:t>
            </w:r>
            <w:proofErr w:type="gramStart"/>
            <w:r>
              <w:rPr>
                <w:rFonts w:ascii="Arial" w:eastAsia="Arial" w:hAnsi="Arial" w:cs="Arial"/>
                <w:color w:val="000000"/>
                <w:sz w:val="20"/>
                <w:szCs w:val="20"/>
              </w:rPr>
              <w:t>process</w:t>
            </w:r>
            <w:proofErr w:type="gramEnd"/>
          </w:p>
          <w:p w14:paraId="49D23756"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Power shifts? The political economy of socio-technical transitions in South Africa's electricity sector</w:t>
            </w:r>
          </w:p>
          <w:p w14:paraId="20A1B11D"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Post-Apartheid Electricity Policy and the Emergence of South Africa’s Renewable Energy Sector</w:t>
            </w:r>
          </w:p>
          <w:p w14:paraId="76147B53"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The Political Economy of Energy Transitions: The Case of South Africa</w:t>
            </w:r>
          </w:p>
          <w:p w14:paraId="0ACC1E89"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bookmarkStart w:id="84" w:name="_1jlao46" w:colFirst="0" w:colLast="0"/>
            <w:bookmarkEnd w:id="84"/>
            <w:r>
              <w:rPr>
                <w:rFonts w:ascii="Arial" w:eastAsia="Arial" w:hAnsi="Arial" w:cs="Arial"/>
                <w:color w:val="000000"/>
                <w:sz w:val="20"/>
                <w:szCs w:val="20"/>
              </w:rPr>
              <w:t>An analysis of collective ownership models to promote renewable energy development and climate justice in South Africa</w:t>
            </w:r>
          </w:p>
          <w:p w14:paraId="53BC1927" w14:textId="77777777" w:rsidR="00036EEB" w:rsidRDefault="00660A5D">
            <w:pPr>
              <w:numPr>
                <w:ilvl w:val="0"/>
                <w:numId w:val="33"/>
              </w:numPr>
              <w:pBdr>
                <w:top w:val="nil"/>
                <w:left w:val="nil"/>
                <w:bottom w:val="nil"/>
                <w:right w:val="nil"/>
                <w:between w:val="nil"/>
              </w:pBdr>
              <w:spacing w:after="160" w:line="360" w:lineRule="auto"/>
              <w:rPr>
                <w:rFonts w:ascii="Arial" w:eastAsia="Arial" w:hAnsi="Arial" w:cs="Arial"/>
                <w:color w:val="000000"/>
                <w:sz w:val="20"/>
                <w:szCs w:val="20"/>
              </w:rPr>
            </w:pPr>
            <w:r>
              <w:rPr>
                <w:rFonts w:ascii="Arial" w:eastAsia="Arial" w:hAnsi="Arial" w:cs="Arial"/>
                <w:color w:val="000000"/>
                <w:sz w:val="20"/>
                <w:szCs w:val="20"/>
              </w:rPr>
              <w:t>The Political Economy of South African Industrialisation- The Role of the Minerals-Energy Complex</w:t>
            </w:r>
          </w:p>
        </w:tc>
        <w:tc>
          <w:tcPr>
            <w:tcW w:w="1843" w:type="dxa"/>
          </w:tcPr>
          <w:p w14:paraId="721DCD86"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Interview</w:t>
            </w:r>
          </w:p>
        </w:tc>
        <w:tc>
          <w:tcPr>
            <w:tcW w:w="1195" w:type="dxa"/>
          </w:tcPr>
          <w:p w14:paraId="7C627E25" w14:textId="77777777" w:rsidR="00036EEB" w:rsidRDefault="00660A5D">
            <w:pPr>
              <w:spacing w:line="360" w:lineRule="auto"/>
              <w:rPr>
                <w:rFonts w:ascii="Arial" w:eastAsia="Arial" w:hAnsi="Arial" w:cs="Arial"/>
                <w:b/>
                <w:sz w:val="20"/>
                <w:szCs w:val="20"/>
              </w:rPr>
            </w:pPr>
            <w:r>
              <w:t>Thematic</w:t>
            </w:r>
          </w:p>
        </w:tc>
      </w:tr>
      <w:tr w:rsidR="00036EEB" w14:paraId="4B3E9B17" w14:textId="77777777">
        <w:tc>
          <w:tcPr>
            <w:tcW w:w="4805" w:type="dxa"/>
          </w:tcPr>
          <w:p w14:paraId="11D3D03B"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lastRenderedPageBreak/>
              <w:t>What is the history and lessons from the attempts to address these positions and interests in the electrical energy sector?</w:t>
            </w:r>
          </w:p>
        </w:tc>
        <w:tc>
          <w:tcPr>
            <w:tcW w:w="6105" w:type="dxa"/>
          </w:tcPr>
          <w:p w14:paraId="05E81033"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Power shifts? The political economy of socio-technical transitions in South Africa's electricity sector</w:t>
            </w:r>
          </w:p>
          <w:p w14:paraId="32C220D0"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Post-Apartheid Electricity Policy and the Emergence of South Africa’s Renewable Energy Sector</w:t>
            </w:r>
          </w:p>
          <w:p w14:paraId="5C718C73" w14:textId="77777777" w:rsidR="00036EEB" w:rsidRDefault="00660A5D">
            <w:pPr>
              <w:numPr>
                <w:ilvl w:val="0"/>
                <w:numId w:val="33"/>
              </w:numPr>
              <w:pBdr>
                <w:top w:val="nil"/>
                <w:left w:val="nil"/>
                <w:bottom w:val="nil"/>
                <w:right w:val="nil"/>
                <w:between w:val="nil"/>
              </w:pBdr>
              <w:spacing w:after="160" w:line="360" w:lineRule="auto"/>
              <w:rPr>
                <w:rFonts w:ascii="Arial" w:eastAsia="Arial" w:hAnsi="Arial" w:cs="Arial"/>
                <w:color w:val="000000"/>
                <w:sz w:val="20"/>
                <w:szCs w:val="20"/>
              </w:rPr>
            </w:pPr>
            <w:r>
              <w:rPr>
                <w:rFonts w:ascii="Arial" w:eastAsia="Arial" w:hAnsi="Arial" w:cs="Arial"/>
                <w:color w:val="000000"/>
                <w:sz w:val="20"/>
                <w:szCs w:val="20"/>
              </w:rPr>
              <w:t>The Political Economy of Energy Transitions: The Case of South Africa</w:t>
            </w:r>
          </w:p>
        </w:tc>
        <w:tc>
          <w:tcPr>
            <w:tcW w:w="1843" w:type="dxa"/>
          </w:tcPr>
          <w:p w14:paraId="0B25FD29"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Interview</w:t>
            </w:r>
          </w:p>
        </w:tc>
        <w:tc>
          <w:tcPr>
            <w:tcW w:w="1195" w:type="dxa"/>
          </w:tcPr>
          <w:p w14:paraId="4B6DB827" w14:textId="77777777" w:rsidR="00036EEB" w:rsidRDefault="00660A5D">
            <w:pPr>
              <w:spacing w:line="360" w:lineRule="auto"/>
              <w:rPr>
                <w:rFonts w:ascii="Arial" w:eastAsia="Arial" w:hAnsi="Arial" w:cs="Arial"/>
                <w:b/>
                <w:sz w:val="20"/>
                <w:szCs w:val="20"/>
              </w:rPr>
            </w:pPr>
            <w:r>
              <w:t>Thematic</w:t>
            </w:r>
          </w:p>
        </w:tc>
      </w:tr>
      <w:tr w:rsidR="00036EEB" w14:paraId="6DE489ED" w14:textId="77777777">
        <w:tc>
          <w:tcPr>
            <w:tcW w:w="4805" w:type="dxa"/>
          </w:tcPr>
          <w:p w14:paraId="3BD0A2EA"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How was the emergence of a renewable electrical energy sector negotiated and operationalised, and who were the drivers or detractors of this emergence?</w:t>
            </w:r>
          </w:p>
        </w:tc>
        <w:tc>
          <w:tcPr>
            <w:tcW w:w="6105" w:type="dxa"/>
          </w:tcPr>
          <w:p w14:paraId="4E06B184"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Power shifts? The political economy of socio-technical transitions in South Africa's electricity sector</w:t>
            </w:r>
          </w:p>
          <w:p w14:paraId="71D4EBDE" w14:textId="77777777" w:rsidR="00036EEB" w:rsidRDefault="00660A5D">
            <w:pPr>
              <w:numPr>
                <w:ilvl w:val="0"/>
                <w:numId w:val="33"/>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Post-Apartheid Electricity Policy and the Emergence of South Africa’s Renewable Energy Sector</w:t>
            </w:r>
          </w:p>
          <w:p w14:paraId="10699877" w14:textId="77777777" w:rsidR="00036EEB" w:rsidRDefault="00660A5D">
            <w:pPr>
              <w:numPr>
                <w:ilvl w:val="0"/>
                <w:numId w:val="33"/>
              </w:numPr>
              <w:pBdr>
                <w:top w:val="nil"/>
                <w:left w:val="nil"/>
                <w:bottom w:val="nil"/>
                <w:right w:val="nil"/>
                <w:between w:val="nil"/>
              </w:pBdr>
              <w:spacing w:after="160" w:line="360" w:lineRule="auto"/>
              <w:rPr>
                <w:rFonts w:ascii="Arial" w:eastAsia="Arial" w:hAnsi="Arial" w:cs="Arial"/>
                <w:color w:val="000000"/>
                <w:sz w:val="20"/>
                <w:szCs w:val="20"/>
              </w:rPr>
            </w:pPr>
            <w:r>
              <w:rPr>
                <w:rFonts w:ascii="Arial" w:eastAsia="Arial" w:hAnsi="Arial" w:cs="Arial"/>
                <w:color w:val="000000"/>
                <w:sz w:val="20"/>
                <w:szCs w:val="20"/>
              </w:rPr>
              <w:t>The Political Economy of Energy Transitions: The Case of South Africa</w:t>
            </w:r>
          </w:p>
        </w:tc>
        <w:tc>
          <w:tcPr>
            <w:tcW w:w="1843" w:type="dxa"/>
          </w:tcPr>
          <w:p w14:paraId="3E0AC79A"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Interview</w:t>
            </w:r>
          </w:p>
        </w:tc>
        <w:tc>
          <w:tcPr>
            <w:tcW w:w="1195" w:type="dxa"/>
          </w:tcPr>
          <w:p w14:paraId="3E982587" w14:textId="77777777" w:rsidR="00036EEB" w:rsidRDefault="00660A5D">
            <w:pPr>
              <w:spacing w:line="360" w:lineRule="auto"/>
              <w:rPr>
                <w:rFonts w:ascii="Arial" w:eastAsia="Arial" w:hAnsi="Arial" w:cs="Arial"/>
                <w:b/>
                <w:sz w:val="20"/>
                <w:szCs w:val="20"/>
              </w:rPr>
            </w:pPr>
            <w:r>
              <w:t>Thematic</w:t>
            </w:r>
          </w:p>
        </w:tc>
      </w:tr>
      <w:tr w:rsidR="00036EEB" w14:paraId="12F90A70" w14:textId="77777777">
        <w:tc>
          <w:tcPr>
            <w:tcW w:w="4805" w:type="dxa"/>
          </w:tcPr>
          <w:p w14:paraId="738C39C9"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t>How does a political economy approach to South Africa’s electrical energy debate contribute to a just electrical energy transition framework to produce policy recommendations in the electrical energy sector?</w:t>
            </w:r>
          </w:p>
        </w:tc>
        <w:tc>
          <w:tcPr>
            <w:tcW w:w="6105" w:type="dxa"/>
          </w:tcPr>
          <w:p w14:paraId="6591DB6A"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Power shifts? The political economy of socio-technical transitions in South Africa's electricity sector</w:t>
            </w:r>
          </w:p>
          <w:p w14:paraId="279B540A"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Post-Apartheid Electricity Policy and the Emergence of South Africa’s Renewable Energy Sector</w:t>
            </w:r>
          </w:p>
          <w:p w14:paraId="0CF3D801"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The Political Economy of Energy Transitions: The Case of South Africa</w:t>
            </w:r>
          </w:p>
          <w:p w14:paraId="01B26613"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lastRenderedPageBreak/>
              <w:t>Connecting political economies of energy in South Africa</w:t>
            </w:r>
          </w:p>
          <w:p w14:paraId="340293DC"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bookmarkStart w:id="85" w:name="_43ky6rz" w:colFirst="0" w:colLast="0"/>
            <w:bookmarkEnd w:id="85"/>
            <w:r>
              <w:rPr>
                <w:rFonts w:ascii="Arial" w:eastAsia="Arial" w:hAnsi="Arial" w:cs="Arial"/>
                <w:color w:val="000000"/>
                <w:sz w:val="20"/>
                <w:szCs w:val="20"/>
              </w:rPr>
              <w:t>The justice and equity implications of the clean energy transition</w:t>
            </w:r>
          </w:p>
          <w:p w14:paraId="61EF3829"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Towards a just and equitable low-carbon energy transition</w:t>
            </w:r>
          </w:p>
          <w:p w14:paraId="314A7A8D"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What about the politics? Sustainable development, transition management, and long-term energy transitions</w:t>
            </w:r>
          </w:p>
          <w:p w14:paraId="114C3E27"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Political Economy of Climate-relevant Policies: </w:t>
            </w:r>
            <w:proofErr w:type="gramStart"/>
            <w:r>
              <w:rPr>
                <w:rFonts w:ascii="Arial" w:eastAsia="Arial" w:hAnsi="Arial" w:cs="Arial"/>
                <w:color w:val="000000"/>
                <w:sz w:val="20"/>
                <w:szCs w:val="20"/>
              </w:rPr>
              <w:t>the</w:t>
            </w:r>
            <w:proofErr w:type="gramEnd"/>
            <w:r>
              <w:rPr>
                <w:rFonts w:ascii="Arial" w:eastAsia="Arial" w:hAnsi="Arial" w:cs="Arial"/>
                <w:color w:val="000000"/>
                <w:sz w:val="20"/>
                <w:szCs w:val="20"/>
              </w:rPr>
              <w:t xml:space="preserve"> Case of Renewable Energy in South Africa</w:t>
            </w:r>
          </w:p>
          <w:p w14:paraId="34F92A39" w14:textId="77777777" w:rsidR="00036EEB" w:rsidRDefault="00660A5D">
            <w:pPr>
              <w:numPr>
                <w:ilvl w:val="0"/>
                <w:numId w:val="35"/>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Energy and Industrial Policy Failure in the South African Wind Renewable Energy Global Value Chain: The political economy dynamics driving a stuttering localisation </w:t>
            </w:r>
            <w:proofErr w:type="gramStart"/>
            <w:r>
              <w:rPr>
                <w:rFonts w:ascii="Arial" w:eastAsia="Arial" w:hAnsi="Arial" w:cs="Arial"/>
                <w:color w:val="000000"/>
                <w:sz w:val="20"/>
                <w:szCs w:val="20"/>
              </w:rPr>
              <w:t>process</w:t>
            </w:r>
            <w:proofErr w:type="gramEnd"/>
          </w:p>
          <w:p w14:paraId="55D58E31" w14:textId="77777777" w:rsidR="00036EEB" w:rsidRDefault="00660A5D">
            <w:pPr>
              <w:numPr>
                <w:ilvl w:val="0"/>
                <w:numId w:val="35"/>
              </w:numPr>
              <w:pBdr>
                <w:top w:val="nil"/>
                <w:left w:val="nil"/>
                <w:bottom w:val="nil"/>
                <w:right w:val="nil"/>
                <w:between w:val="nil"/>
              </w:pBdr>
              <w:spacing w:after="160" w:line="360" w:lineRule="auto"/>
              <w:rPr>
                <w:rFonts w:ascii="Arial" w:eastAsia="Arial" w:hAnsi="Arial" w:cs="Arial"/>
                <w:color w:val="000000"/>
                <w:sz w:val="20"/>
                <w:szCs w:val="20"/>
              </w:rPr>
            </w:pPr>
            <w:r>
              <w:rPr>
                <w:rFonts w:ascii="Arial" w:eastAsia="Arial" w:hAnsi="Arial" w:cs="Arial"/>
                <w:color w:val="000000"/>
                <w:sz w:val="20"/>
                <w:szCs w:val="20"/>
              </w:rPr>
              <w:t>The Political Economy of South African Industrialisation- The Role of the Minerals-Energy Complex</w:t>
            </w:r>
          </w:p>
        </w:tc>
        <w:tc>
          <w:tcPr>
            <w:tcW w:w="1843" w:type="dxa"/>
          </w:tcPr>
          <w:p w14:paraId="7CBCE48F" w14:textId="77777777" w:rsidR="00036EEB" w:rsidRDefault="00660A5D">
            <w:pPr>
              <w:spacing w:line="360" w:lineRule="auto"/>
              <w:rPr>
                <w:rFonts w:ascii="Arial" w:eastAsia="Arial" w:hAnsi="Arial" w:cs="Arial"/>
                <w:b/>
                <w:sz w:val="20"/>
                <w:szCs w:val="20"/>
              </w:rPr>
            </w:pPr>
            <w:r>
              <w:rPr>
                <w:rFonts w:ascii="Arial" w:eastAsia="Arial" w:hAnsi="Arial" w:cs="Arial"/>
                <w:sz w:val="20"/>
                <w:szCs w:val="20"/>
              </w:rPr>
              <w:lastRenderedPageBreak/>
              <w:t xml:space="preserve">Literature review </w:t>
            </w:r>
          </w:p>
        </w:tc>
        <w:tc>
          <w:tcPr>
            <w:tcW w:w="1195" w:type="dxa"/>
          </w:tcPr>
          <w:p w14:paraId="75993E54" w14:textId="77777777" w:rsidR="00036EEB" w:rsidRDefault="00660A5D">
            <w:pPr>
              <w:spacing w:line="360" w:lineRule="auto"/>
              <w:rPr>
                <w:rFonts w:ascii="Arial" w:eastAsia="Arial" w:hAnsi="Arial" w:cs="Arial"/>
                <w:b/>
                <w:sz w:val="20"/>
                <w:szCs w:val="20"/>
              </w:rPr>
            </w:pPr>
            <w:r>
              <w:t>Thematic</w:t>
            </w:r>
          </w:p>
        </w:tc>
      </w:tr>
    </w:tbl>
    <w:p w14:paraId="77123025" w14:textId="77777777" w:rsidR="00036EEB" w:rsidRDefault="00036EEB">
      <w:pPr>
        <w:spacing w:line="360" w:lineRule="auto"/>
        <w:rPr>
          <w:rFonts w:ascii="Arial" w:eastAsia="Arial" w:hAnsi="Arial" w:cs="Arial"/>
          <w:b/>
          <w:sz w:val="24"/>
          <w:szCs w:val="24"/>
        </w:rPr>
      </w:pPr>
    </w:p>
    <w:p w14:paraId="0FCDE3E5" w14:textId="77777777" w:rsidR="00036EEB" w:rsidRDefault="00036EEB">
      <w:pPr>
        <w:spacing w:line="360" w:lineRule="auto"/>
        <w:rPr>
          <w:rFonts w:ascii="Arial" w:eastAsia="Arial" w:hAnsi="Arial" w:cs="Arial"/>
          <w:b/>
          <w:sz w:val="24"/>
          <w:szCs w:val="24"/>
        </w:rPr>
      </w:pPr>
    </w:p>
    <w:p w14:paraId="68AC83C2" w14:textId="77777777" w:rsidR="00036EEB" w:rsidRDefault="00036EEB">
      <w:pPr>
        <w:spacing w:line="360" w:lineRule="auto"/>
        <w:rPr>
          <w:rFonts w:ascii="Arial" w:eastAsia="Arial" w:hAnsi="Arial" w:cs="Arial"/>
          <w:b/>
          <w:sz w:val="24"/>
          <w:szCs w:val="24"/>
        </w:rPr>
      </w:pPr>
    </w:p>
    <w:p w14:paraId="3D4792D4" w14:textId="77777777" w:rsidR="00036EEB" w:rsidRDefault="00036EEB">
      <w:pPr>
        <w:spacing w:line="360" w:lineRule="auto"/>
        <w:rPr>
          <w:rFonts w:ascii="Arial" w:eastAsia="Arial" w:hAnsi="Arial" w:cs="Arial"/>
          <w:b/>
          <w:sz w:val="24"/>
          <w:szCs w:val="24"/>
        </w:rPr>
      </w:pPr>
    </w:p>
    <w:p w14:paraId="7DD89153" w14:textId="77777777" w:rsidR="00036EEB" w:rsidRDefault="00036EEB">
      <w:pPr>
        <w:spacing w:line="360" w:lineRule="auto"/>
        <w:rPr>
          <w:rFonts w:ascii="Arial" w:eastAsia="Arial" w:hAnsi="Arial" w:cs="Arial"/>
          <w:b/>
          <w:sz w:val="24"/>
          <w:szCs w:val="24"/>
        </w:rPr>
      </w:pPr>
    </w:p>
    <w:p w14:paraId="784C13D6" w14:textId="77777777" w:rsidR="00036EEB" w:rsidRDefault="00036EEB">
      <w:pPr>
        <w:spacing w:line="360" w:lineRule="auto"/>
        <w:rPr>
          <w:rFonts w:ascii="Arial" w:eastAsia="Arial" w:hAnsi="Arial" w:cs="Arial"/>
          <w:b/>
          <w:sz w:val="24"/>
          <w:szCs w:val="24"/>
        </w:rPr>
      </w:pPr>
    </w:p>
    <w:p w14:paraId="19A1EE28" w14:textId="77777777" w:rsidR="00036EEB" w:rsidRDefault="00036EEB">
      <w:pPr>
        <w:spacing w:line="360" w:lineRule="auto"/>
        <w:rPr>
          <w:rFonts w:ascii="Arial" w:eastAsia="Arial" w:hAnsi="Arial" w:cs="Arial"/>
          <w:b/>
          <w:sz w:val="24"/>
          <w:szCs w:val="24"/>
        </w:rPr>
        <w:sectPr w:rsidR="00036EEB">
          <w:pgSz w:w="16838" w:h="11906" w:orient="landscape"/>
          <w:pgMar w:top="1440" w:right="1440" w:bottom="1440" w:left="1440" w:header="709" w:footer="709" w:gutter="0"/>
          <w:cols w:space="720"/>
        </w:sectPr>
      </w:pPr>
    </w:p>
    <w:p w14:paraId="743A4048" w14:textId="77777777" w:rsidR="00036EEB" w:rsidRDefault="00660A5D">
      <w:pPr>
        <w:pStyle w:val="Heading2"/>
        <w:rPr>
          <w:rFonts w:ascii="Arial" w:eastAsia="Arial" w:hAnsi="Arial" w:cs="Arial"/>
          <w:b/>
          <w:color w:val="000000"/>
          <w:sz w:val="24"/>
          <w:szCs w:val="24"/>
        </w:rPr>
      </w:pPr>
      <w:bookmarkStart w:id="86" w:name="_Toc146908368"/>
      <w:r>
        <w:rPr>
          <w:rFonts w:ascii="Arial" w:eastAsia="Arial" w:hAnsi="Arial" w:cs="Arial"/>
          <w:b/>
          <w:color w:val="000000"/>
          <w:sz w:val="24"/>
          <w:szCs w:val="24"/>
        </w:rPr>
        <w:lastRenderedPageBreak/>
        <w:t>Appendix D</w:t>
      </w:r>
      <w:bookmarkEnd w:id="86"/>
    </w:p>
    <w:p w14:paraId="79C0FC7E" w14:textId="77777777" w:rsidR="00036EEB" w:rsidRDefault="00660A5D">
      <w:pPr>
        <w:pStyle w:val="Heading3"/>
        <w:rPr>
          <w:rFonts w:ascii="Arial" w:eastAsia="Arial" w:hAnsi="Arial" w:cs="Arial"/>
          <w:b/>
          <w:color w:val="000000"/>
        </w:rPr>
      </w:pPr>
      <w:bookmarkStart w:id="87" w:name="_Toc146908369"/>
      <w:r>
        <w:rPr>
          <w:rFonts w:ascii="Arial" w:eastAsia="Arial" w:hAnsi="Arial" w:cs="Arial"/>
          <w:b/>
          <w:color w:val="000000"/>
        </w:rPr>
        <w:t>Table 1: Interview Schedule</w:t>
      </w:r>
      <w:bookmarkEnd w:id="87"/>
    </w:p>
    <w:tbl>
      <w:tblPr>
        <w:tblStyle w:val="a3"/>
        <w:tblW w:w="8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9"/>
        <w:gridCol w:w="3990"/>
        <w:gridCol w:w="2762"/>
      </w:tblGrid>
      <w:tr w:rsidR="00036EEB" w14:paraId="48D2D527" w14:textId="77777777">
        <w:trPr>
          <w:trHeight w:val="317"/>
        </w:trPr>
        <w:tc>
          <w:tcPr>
            <w:tcW w:w="8741" w:type="dxa"/>
            <w:gridSpan w:val="3"/>
            <w:shd w:val="clear" w:color="auto" w:fill="FFFFFF"/>
            <w:vAlign w:val="bottom"/>
          </w:tcPr>
          <w:p w14:paraId="7BA3752A" w14:textId="77777777" w:rsidR="00036EEB" w:rsidRPr="0032109F" w:rsidRDefault="00660A5D">
            <w:pPr>
              <w:spacing w:after="0" w:line="240" w:lineRule="auto"/>
              <w:jc w:val="center"/>
              <w:rPr>
                <w:rFonts w:ascii="Arial" w:eastAsia="Arial" w:hAnsi="Arial" w:cs="Arial"/>
                <w:b/>
                <w:bCs/>
                <w:color w:val="000000"/>
                <w:sz w:val="24"/>
                <w:szCs w:val="24"/>
              </w:rPr>
            </w:pPr>
            <w:r w:rsidRPr="0032109F">
              <w:rPr>
                <w:rFonts w:ascii="Arial" w:eastAsia="Arial" w:hAnsi="Arial" w:cs="Arial"/>
                <w:b/>
                <w:bCs/>
                <w:color w:val="000000"/>
                <w:sz w:val="24"/>
                <w:szCs w:val="24"/>
              </w:rPr>
              <w:t>Respondent interviews selected for analysis</w:t>
            </w:r>
          </w:p>
        </w:tc>
      </w:tr>
      <w:tr w:rsidR="00036EEB" w14:paraId="429E9C1D" w14:textId="77777777">
        <w:trPr>
          <w:trHeight w:val="317"/>
        </w:trPr>
        <w:tc>
          <w:tcPr>
            <w:tcW w:w="1989" w:type="dxa"/>
            <w:shd w:val="clear" w:color="auto" w:fill="FFFFFF"/>
            <w:vAlign w:val="bottom"/>
          </w:tcPr>
          <w:p w14:paraId="5B480D9C" w14:textId="77777777" w:rsidR="00036EEB" w:rsidRPr="0032109F" w:rsidRDefault="00660A5D">
            <w:pPr>
              <w:spacing w:after="0" w:line="240" w:lineRule="auto"/>
              <w:rPr>
                <w:rFonts w:ascii="Arial" w:eastAsia="Arial" w:hAnsi="Arial" w:cs="Arial"/>
                <w:b/>
                <w:bCs/>
                <w:color w:val="000000"/>
                <w:sz w:val="24"/>
                <w:szCs w:val="24"/>
              </w:rPr>
            </w:pPr>
            <w:r w:rsidRPr="0032109F">
              <w:rPr>
                <w:rFonts w:ascii="Arial" w:eastAsia="Arial" w:hAnsi="Arial" w:cs="Arial"/>
                <w:b/>
                <w:bCs/>
                <w:color w:val="000000"/>
                <w:sz w:val="24"/>
                <w:szCs w:val="24"/>
              </w:rPr>
              <w:t>Code</w:t>
            </w:r>
          </w:p>
        </w:tc>
        <w:tc>
          <w:tcPr>
            <w:tcW w:w="3990" w:type="dxa"/>
            <w:shd w:val="clear" w:color="auto" w:fill="FFFFFF"/>
            <w:vAlign w:val="bottom"/>
          </w:tcPr>
          <w:p w14:paraId="763F0EB5" w14:textId="77777777" w:rsidR="00036EEB" w:rsidRPr="0032109F" w:rsidRDefault="00660A5D">
            <w:pPr>
              <w:spacing w:after="0" w:line="240" w:lineRule="auto"/>
              <w:rPr>
                <w:rFonts w:ascii="Arial" w:eastAsia="Arial" w:hAnsi="Arial" w:cs="Arial"/>
                <w:b/>
                <w:bCs/>
                <w:color w:val="000000"/>
                <w:sz w:val="24"/>
                <w:szCs w:val="24"/>
              </w:rPr>
            </w:pPr>
            <w:r w:rsidRPr="0032109F">
              <w:rPr>
                <w:rFonts w:ascii="Arial" w:eastAsia="Arial" w:hAnsi="Arial" w:cs="Arial"/>
                <w:b/>
                <w:bCs/>
                <w:color w:val="000000"/>
                <w:sz w:val="24"/>
                <w:szCs w:val="24"/>
              </w:rPr>
              <w:t>Affiliation</w:t>
            </w:r>
          </w:p>
        </w:tc>
        <w:tc>
          <w:tcPr>
            <w:tcW w:w="2762" w:type="dxa"/>
            <w:shd w:val="clear" w:color="auto" w:fill="FFFFFF"/>
            <w:vAlign w:val="bottom"/>
          </w:tcPr>
          <w:p w14:paraId="6C242B50" w14:textId="77777777" w:rsidR="00036EEB" w:rsidRPr="0032109F" w:rsidRDefault="00660A5D">
            <w:pPr>
              <w:spacing w:after="0" w:line="240" w:lineRule="auto"/>
              <w:rPr>
                <w:rFonts w:ascii="Arial" w:eastAsia="Arial" w:hAnsi="Arial" w:cs="Arial"/>
                <w:b/>
                <w:bCs/>
                <w:color w:val="000000"/>
                <w:sz w:val="24"/>
                <w:szCs w:val="24"/>
              </w:rPr>
            </w:pPr>
            <w:r w:rsidRPr="0032109F">
              <w:rPr>
                <w:rFonts w:ascii="Arial" w:eastAsia="Arial" w:hAnsi="Arial" w:cs="Arial"/>
                <w:b/>
                <w:bCs/>
                <w:color w:val="000000"/>
                <w:sz w:val="24"/>
                <w:szCs w:val="24"/>
              </w:rPr>
              <w:t>Interview Method</w:t>
            </w:r>
          </w:p>
        </w:tc>
      </w:tr>
      <w:tr w:rsidR="00036EEB" w14:paraId="553BDFAD" w14:textId="77777777">
        <w:trPr>
          <w:trHeight w:val="317"/>
        </w:trPr>
        <w:tc>
          <w:tcPr>
            <w:tcW w:w="1989" w:type="dxa"/>
            <w:shd w:val="clear" w:color="auto" w:fill="FFFFFF"/>
            <w:vAlign w:val="bottom"/>
          </w:tcPr>
          <w:p w14:paraId="59D7EEB5"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1</w:t>
            </w:r>
          </w:p>
        </w:tc>
        <w:tc>
          <w:tcPr>
            <w:tcW w:w="3990" w:type="dxa"/>
            <w:shd w:val="clear" w:color="auto" w:fill="FFFFFF"/>
            <w:vAlign w:val="bottom"/>
          </w:tcPr>
          <w:p w14:paraId="4BED7E5A"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EIUG</w:t>
            </w:r>
          </w:p>
        </w:tc>
        <w:tc>
          <w:tcPr>
            <w:tcW w:w="2762" w:type="dxa"/>
            <w:shd w:val="clear" w:color="auto" w:fill="FFFFFF"/>
            <w:vAlign w:val="bottom"/>
          </w:tcPr>
          <w:p w14:paraId="71153269"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Teams</w:t>
            </w:r>
          </w:p>
        </w:tc>
      </w:tr>
      <w:tr w:rsidR="00036EEB" w14:paraId="583CACAA" w14:textId="77777777">
        <w:trPr>
          <w:trHeight w:val="317"/>
        </w:trPr>
        <w:tc>
          <w:tcPr>
            <w:tcW w:w="1989" w:type="dxa"/>
            <w:shd w:val="clear" w:color="auto" w:fill="FFFFFF"/>
            <w:vAlign w:val="bottom"/>
          </w:tcPr>
          <w:p w14:paraId="7500E1A9"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2</w:t>
            </w:r>
          </w:p>
        </w:tc>
        <w:tc>
          <w:tcPr>
            <w:tcW w:w="3990" w:type="dxa"/>
            <w:shd w:val="clear" w:color="auto" w:fill="FFFFFF"/>
            <w:vAlign w:val="bottom"/>
          </w:tcPr>
          <w:p w14:paraId="3DDE0D3A" w14:textId="38773C29" w:rsidR="00036EEB" w:rsidRDefault="009764B1">
            <w:pPr>
              <w:spacing w:after="0" w:line="240" w:lineRule="auto"/>
              <w:rPr>
                <w:rFonts w:ascii="Arial" w:eastAsia="Arial" w:hAnsi="Arial" w:cs="Arial"/>
                <w:color w:val="000000"/>
                <w:sz w:val="24"/>
                <w:szCs w:val="24"/>
              </w:rPr>
            </w:pPr>
            <w:r w:rsidRPr="000E2DEC">
              <w:rPr>
                <w:rFonts w:ascii="Arial" w:eastAsia="Arial" w:hAnsi="Arial" w:cs="Arial"/>
                <w:color w:val="000000"/>
                <w:sz w:val="24"/>
                <w:szCs w:val="24"/>
              </w:rPr>
              <w:t>National government agencies and State-owned enterprises</w:t>
            </w:r>
          </w:p>
        </w:tc>
        <w:tc>
          <w:tcPr>
            <w:tcW w:w="2762" w:type="dxa"/>
            <w:shd w:val="clear" w:color="auto" w:fill="FFFFFF"/>
            <w:vAlign w:val="bottom"/>
          </w:tcPr>
          <w:p w14:paraId="0AAE353A"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Mail Correspondence</w:t>
            </w:r>
          </w:p>
        </w:tc>
      </w:tr>
      <w:tr w:rsidR="00036EEB" w14:paraId="1DA2B60D" w14:textId="77777777">
        <w:trPr>
          <w:trHeight w:val="317"/>
        </w:trPr>
        <w:tc>
          <w:tcPr>
            <w:tcW w:w="1989" w:type="dxa"/>
            <w:shd w:val="clear" w:color="auto" w:fill="FFFFFF"/>
            <w:vAlign w:val="bottom"/>
          </w:tcPr>
          <w:p w14:paraId="2AB8D13F"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3</w:t>
            </w:r>
          </w:p>
        </w:tc>
        <w:tc>
          <w:tcPr>
            <w:tcW w:w="3990" w:type="dxa"/>
            <w:shd w:val="clear" w:color="auto" w:fill="FFFFFF"/>
            <w:vAlign w:val="bottom"/>
          </w:tcPr>
          <w:p w14:paraId="0F402F69" w14:textId="618E23E0" w:rsidR="00036EEB" w:rsidRDefault="009764B1">
            <w:pPr>
              <w:spacing w:after="0" w:line="240" w:lineRule="auto"/>
              <w:rPr>
                <w:rFonts w:ascii="Arial" w:eastAsia="Arial" w:hAnsi="Arial" w:cs="Arial"/>
                <w:color w:val="000000"/>
                <w:sz w:val="24"/>
                <w:szCs w:val="24"/>
              </w:rPr>
            </w:pPr>
            <w:r w:rsidRPr="000E2DEC">
              <w:rPr>
                <w:rFonts w:ascii="Arial" w:eastAsia="Arial" w:hAnsi="Arial" w:cs="Arial"/>
                <w:color w:val="000000"/>
                <w:sz w:val="24"/>
                <w:szCs w:val="24"/>
              </w:rPr>
              <w:t>National government agencies and State-owned enterprises</w:t>
            </w:r>
          </w:p>
        </w:tc>
        <w:tc>
          <w:tcPr>
            <w:tcW w:w="2762" w:type="dxa"/>
            <w:shd w:val="clear" w:color="auto" w:fill="FFFFFF"/>
            <w:vAlign w:val="bottom"/>
          </w:tcPr>
          <w:p w14:paraId="2C679A99"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Teams</w:t>
            </w:r>
          </w:p>
        </w:tc>
      </w:tr>
      <w:tr w:rsidR="00036EEB" w14:paraId="24024844" w14:textId="77777777">
        <w:trPr>
          <w:trHeight w:val="317"/>
        </w:trPr>
        <w:tc>
          <w:tcPr>
            <w:tcW w:w="1989" w:type="dxa"/>
            <w:shd w:val="clear" w:color="auto" w:fill="FFFFFF"/>
            <w:vAlign w:val="bottom"/>
          </w:tcPr>
          <w:p w14:paraId="062EDBBB"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4</w:t>
            </w:r>
          </w:p>
        </w:tc>
        <w:tc>
          <w:tcPr>
            <w:tcW w:w="3990" w:type="dxa"/>
            <w:shd w:val="clear" w:color="auto" w:fill="FFFFFF"/>
            <w:vAlign w:val="bottom"/>
          </w:tcPr>
          <w:p w14:paraId="4EB04197" w14:textId="334366B4" w:rsidR="00036EEB" w:rsidRDefault="000E2DEC">
            <w:pPr>
              <w:spacing w:after="0" w:line="240" w:lineRule="auto"/>
              <w:rPr>
                <w:rFonts w:ascii="Arial" w:eastAsia="Arial" w:hAnsi="Arial" w:cs="Arial"/>
                <w:color w:val="000000"/>
                <w:sz w:val="24"/>
                <w:szCs w:val="24"/>
              </w:rPr>
            </w:pPr>
            <w:r w:rsidRPr="000E2DEC">
              <w:rPr>
                <w:rFonts w:ascii="Arial" w:eastAsia="Arial" w:hAnsi="Arial" w:cs="Arial"/>
                <w:color w:val="000000"/>
                <w:sz w:val="24"/>
                <w:szCs w:val="24"/>
              </w:rPr>
              <w:t xml:space="preserve">Renewable Electrical Energy Industry </w:t>
            </w:r>
            <w:r w:rsidR="00073B87">
              <w:rPr>
                <w:rFonts w:ascii="Arial" w:eastAsia="Arial" w:hAnsi="Arial" w:cs="Arial"/>
                <w:color w:val="000000"/>
                <w:sz w:val="24"/>
                <w:szCs w:val="24"/>
              </w:rPr>
              <w:t xml:space="preserve">&amp; </w:t>
            </w:r>
            <w:r w:rsidR="00660A5D">
              <w:rPr>
                <w:rFonts w:ascii="Arial" w:eastAsia="Arial" w:hAnsi="Arial" w:cs="Arial"/>
                <w:color w:val="000000"/>
                <w:sz w:val="24"/>
                <w:szCs w:val="24"/>
              </w:rPr>
              <w:t>Civil Society</w:t>
            </w:r>
          </w:p>
        </w:tc>
        <w:tc>
          <w:tcPr>
            <w:tcW w:w="2762" w:type="dxa"/>
            <w:shd w:val="clear" w:color="auto" w:fill="FFFFFF"/>
            <w:vAlign w:val="bottom"/>
          </w:tcPr>
          <w:p w14:paraId="5AD12195"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Teams</w:t>
            </w:r>
          </w:p>
        </w:tc>
      </w:tr>
      <w:tr w:rsidR="00036EEB" w14:paraId="200C1C72" w14:textId="77777777">
        <w:trPr>
          <w:trHeight w:val="317"/>
        </w:trPr>
        <w:tc>
          <w:tcPr>
            <w:tcW w:w="1989" w:type="dxa"/>
            <w:shd w:val="clear" w:color="auto" w:fill="FFFFFF"/>
            <w:vAlign w:val="bottom"/>
          </w:tcPr>
          <w:p w14:paraId="069B2B34"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5</w:t>
            </w:r>
          </w:p>
        </w:tc>
        <w:tc>
          <w:tcPr>
            <w:tcW w:w="3990" w:type="dxa"/>
            <w:shd w:val="clear" w:color="auto" w:fill="FFFFFF"/>
            <w:vAlign w:val="bottom"/>
          </w:tcPr>
          <w:p w14:paraId="09D51CD8" w14:textId="0445E9AB" w:rsidR="00036EEB" w:rsidRDefault="00073B87">
            <w:pPr>
              <w:spacing w:after="0" w:line="240" w:lineRule="auto"/>
              <w:rPr>
                <w:rFonts w:ascii="Arial" w:eastAsia="Arial" w:hAnsi="Arial" w:cs="Arial"/>
                <w:color w:val="000000"/>
                <w:sz w:val="24"/>
                <w:szCs w:val="24"/>
              </w:rPr>
            </w:pPr>
            <w:r w:rsidRPr="000E2DEC">
              <w:rPr>
                <w:rFonts w:ascii="Arial" w:eastAsia="Arial" w:hAnsi="Arial" w:cs="Arial"/>
                <w:color w:val="000000"/>
                <w:sz w:val="24"/>
                <w:szCs w:val="24"/>
              </w:rPr>
              <w:t>Renewable Electrical Energy Industry</w:t>
            </w:r>
          </w:p>
        </w:tc>
        <w:tc>
          <w:tcPr>
            <w:tcW w:w="2762" w:type="dxa"/>
            <w:shd w:val="clear" w:color="auto" w:fill="FFFFFF"/>
            <w:vAlign w:val="bottom"/>
          </w:tcPr>
          <w:p w14:paraId="4FC051BA"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Teams</w:t>
            </w:r>
          </w:p>
        </w:tc>
      </w:tr>
      <w:tr w:rsidR="00036EEB" w14:paraId="15C40559" w14:textId="77777777">
        <w:trPr>
          <w:trHeight w:val="317"/>
        </w:trPr>
        <w:tc>
          <w:tcPr>
            <w:tcW w:w="1989" w:type="dxa"/>
            <w:shd w:val="clear" w:color="auto" w:fill="FFFFFF"/>
            <w:vAlign w:val="bottom"/>
          </w:tcPr>
          <w:p w14:paraId="0BAC0D05"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6</w:t>
            </w:r>
          </w:p>
        </w:tc>
        <w:tc>
          <w:tcPr>
            <w:tcW w:w="3990" w:type="dxa"/>
            <w:shd w:val="clear" w:color="auto" w:fill="FFFFFF"/>
            <w:vAlign w:val="bottom"/>
          </w:tcPr>
          <w:p w14:paraId="627C36DB" w14:textId="2B9C1C2D" w:rsidR="00036EEB" w:rsidRDefault="00073B87">
            <w:pPr>
              <w:spacing w:after="0" w:line="240" w:lineRule="auto"/>
              <w:rPr>
                <w:rFonts w:ascii="Arial" w:eastAsia="Arial" w:hAnsi="Arial" w:cs="Arial"/>
                <w:color w:val="000000"/>
                <w:sz w:val="24"/>
                <w:szCs w:val="24"/>
              </w:rPr>
            </w:pPr>
            <w:r w:rsidRPr="000E2DEC">
              <w:rPr>
                <w:rFonts w:ascii="Arial" w:eastAsia="Arial" w:hAnsi="Arial" w:cs="Arial"/>
                <w:color w:val="000000"/>
                <w:sz w:val="24"/>
                <w:szCs w:val="24"/>
              </w:rPr>
              <w:t>Renewable Electrical Energy Industry</w:t>
            </w:r>
            <w:r>
              <w:rPr>
                <w:rFonts w:ascii="Arial" w:eastAsia="Arial" w:hAnsi="Arial" w:cs="Arial"/>
                <w:color w:val="000000"/>
                <w:sz w:val="24"/>
                <w:szCs w:val="24"/>
              </w:rPr>
              <w:t xml:space="preserve"> &amp;</w:t>
            </w:r>
            <w:r w:rsidR="009764B1">
              <w:rPr>
                <w:rFonts w:ascii="Arial" w:eastAsia="Arial" w:hAnsi="Arial" w:cs="Arial"/>
                <w:color w:val="000000"/>
                <w:sz w:val="24"/>
                <w:szCs w:val="24"/>
              </w:rPr>
              <w:t xml:space="preserve"> </w:t>
            </w:r>
            <w:r w:rsidR="009764B1" w:rsidRPr="000E2DEC">
              <w:rPr>
                <w:rFonts w:ascii="Arial" w:eastAsia="Arial" w:hAnsi="Arial" w:cs="Arial"/>
                <w:color w:val="000000"/>
                <w:sz w:val="24"/>
                <w:szCs w:val="24"/>
              </w:rPr>
              <w:t>National government agencies and State-owned enterprises</w:t>
            </w:r>
          </w:p>
        </w:tc>
        <w:tc>
          <w:tcPr>
            <w:tcW w:w="2762" w:type="dxa"/>
            <w:shd w:val="clear" w:color="auto" w:fill="FFFFFF"/>
            <w:vAlign w:val="bottom"/>
          </w:tcPr>
          <w:p w14:paraId="525158AF"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In-person Meeting</w:t>
            </w:r>
          </w:p>
        </w:tc>
      </w:tr>
      <w:tr w:rsidR="00036EEB" w14:paraId="3F552159" w14:textId="77777777">
        <w:trPr>
          <w:trHeight w:val="317"/>
        </w:trPr>
        <w:tc>
          <w:tcPr>
            <w:tcW w:w="1989" w:type="dxa"/>
            <w:shd w:val="clear" w:color="auto" w:fill="FFFFFF"/>
            <w:vAlign w:val="bottom"/>
          </w:tcPr>
          <w:p w14:paraId="1C0DDDA8"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7</w:t>
            </w:r>
          </w:p>
        </w:tc>
        <w:tc>
          <w:tcPr>
            <w:tcW w:w="3990" w:type="dxa"/>
            <w:shd w:val="clear" w:color="auto" w:fill="FFFFFF"/>
            <w:vAlign w:val="bottom"/>
          </w:tcPr>
          <w:p w14:paraId="5AFD43F5" w14:textId="67AD5BCC"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Academic</w:t>
            </w:r>
            <w:r w:rsidR="009764B1">
              <w:rPr>
                <w:rFonts w:ascii="Arial" w:eastAsia="Arial" w:hAnsi="Arial" w:cs="Arial"/>
                <w:color w:val="000000"/>
                <w:sz w:val="24"/>
                <w:szCs w:val="24"/>
              </w:rPr>
              <w:t xml:space="preserve"> &amp; </w:t>
            </w:r>
            <w:r>
              <w:rPr>
                <w:rFonts w:ascii="Arial" w:eastAsia="Arial" w:hAnsi="Arial" w:cs="Arial"/>
                <w:color w:val="000000"/>
                <w:sz w:val="24"/>
                <w:szCs w:val="24"/>
              </w:rPr>
              <w:t>EIUG</w:t>
            </w:r>
          </w:p>
        </w:tc>
        <w:tc>
          <w:tcPr>
            <w:tcW w:w="2762" w:type="dxa"/>
            <w:shd w:val="clear" w:color="auto" w:fill="FFFFFF"/>
            <w:vAlign w:val="bottom"/>
          </w:tcPr>
          <w:p w14:paraId="4124E43F"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Teams</w:t>
            </w:r>
          </w:p>
        </w:tc>
      </w:tr>
      <w:tr w:rsidR="00036EEB" w14:paraId="206CAC77" w14:textId="77777777">
        <w:trPr>
          <w:trHeight w:val="317"/>
        </w:trPr>
        <w:tc>
          <w:tcPr>
            <w:tcW w:w="1989" w:type="dxa"/>
            <w:shd w:val="clear" w:color="auto" w:fill="FFFFFF"/>
            <w:vAlign w:val="bottom"/>
          </w:tcPr>
          <w:p w14:paraId="3FED32B7"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8</w:t>
            </w:r>
          </w:p>
        </w:tc>
        <w:tc>
          <w:tcPr>
            <w:tcW w:w="3990" w:type="dxa"/>
            <w:shd w:val="clear" w:color="auto" w:fill="FFFFFF"/>
            <w:vAlign w:val="bottom"/>
          </w:tcPr>
          <w:p w14:paraId="09BF7917" w14:textId="32D04C1B" w:rsidR="00036EEB" w:rsidRDefault="000E2DEC">
            <w:pPr>
              <w:spacing w:after="0" w:line="240" w:lineRule="auto"/>
              <w:rPr>
                <w:rFonts w:ascii="Arial" w:eastAsia="Arial" w:hAnsi="Arial" w:cs="Arial"/>
                <w:color w:val="000000"/>
                <w:sz w:val="24"/>
                <w:szCs w:val="24"/>
              </w:rPr>
            </w:pPr>
            <w:r w:rsidRPr="000E2DEC">
              <w:rPr>
                <w:rFonts w:ascii="Arial" w:eastAsia="Arial" w:hAnsi="Arial" w:cs="Arial"/>
                <w:color w:val="000000"/>
                <w:sz w:val="24"/>
                <w:szCs w:val="24"/>
              </w:rPr>
              <w:t xml:space="preserve">National government agencies and State-owned enterprises </w:t>
            </w:r>
            <w:r>
              <w:rPr>
                <w:rFonts w:ascii="Arial" w:eastAsia="Arial" w:hAnsi="Arial" w:cs="Arial"/>
                <w:color w:val="000000"/>
                <w:sz w:val="24"/>
                <w:szCs w:val="24"/>
              </w:rPr>
              <w:t>&amp; Academic</w:t>
            </w:r>
          </w:p>
        </w:tc>
        <w:tc>
          <w:tcPr>
            <w:tcW w:w="2762" w:type="dxa"/>
            <w:shd w:val="clear" w:color="auto" w:fill="FFFFFF"/>
            <w:vAlign w:val="bottom"/>
          </w:tcPr>
          <w:p w14:paraId="11951C55"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Teams</w:t>
            </w:r>
          </w:p>
        </w:tc>
      </w:tr>
      <w:tr w:rsidR="00036EEB" w14:paraId="1DDD7254" w14:textId="77777777">
        <w:trPr>
          <w:trHeight w:val="317"/>
        </w:trPr>
        <w:tc>
          <w:tcPr>
            <w:tcW w:w="1989" w:type="dxa"/>
            <w:shd w:val="clear" w:color="auto" w:fill="FFFFFF"/>
            <w:vAlign w:val="bottom"/>
          </w:tcPr>
          <w:p w14:paraId="042124EE"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9</w:t>
            </w:r>
          </w:p>
        </w:tc>
        <w:tc>
          <w:tcPr>
            <w:tcW w:w="3990" w:type="dxa"/>
            <w:shd w:val="clear" w:color="auto" w:fill="auto"/>
            <w:vAlign w:val="bottom"/>
          </w:tcPr>
          <w:p w14:paraId="06926DD2" w14:textId="544497C2" w:rsidR="00036EEB" w:rsidRDefault="000E2DEC">
            <w:pPr>
              <w:spacing w:after="0" w:line="240" w:lineRule="auto"/>
              <w:rPr>
                <w:rFonts w:ascii="Arial" w:eastAsia="Arial" w:hAnsi="Arial" w:cs="Arial"/>
                <w:color w:val="000000"/>
                <w:sz w:val="24"/>
                <w:szCs w:val="24"/>
              </w:rPr>
            </w:pPr>
            <w:r w:rsidRPr="000E2DEC">
              <w:rPr>
                <w:rFonts w:ascii="Arial" w:eastAsia="Arial" w:hAnsi="Arial" w:cs="Arial"/>
                <w:color w:val="000000"/>
                <w:sz w:val="24"/>
                <w:szCs w:val="24"/>
              </w:rPr>
              <w:t>National government agencies and State-owned enterprises</w:t>
            </w:r>
            <w:r w:rsidR="00F574A6">
              <w:rPr>
                <w:rFonts w:ascii="Arial" w:eastAsia="Arial" w:hAnsi="Arial" w:cs="Arial"/>
                <w:color w:val="000000"/>
                <w:sz w:val="24"/>
                <w:szCs w:val="24"/>
              </w:rPr>
              <w:t>,</w:t>
            </w:r>
            <w:r w:rsidR="00F574A6">
              <w:t xml:space="preserve"> </w:t>
            </w:r>
            <w:r w:rsidR="00F574A6" w:rsidRPr="00F574A6">
              <w:rPr>
                <w:rFonts w:ascii="Arial" w:eastAsia="Arial" w:hAnsi="Arial" w:cs="Arial"/>
                <w:color w:val="000000"/>
                <w:sz w:val="24"/>
                <w:szCs w:val="24"/>
              </w:rPr>
              <w:t>Financiers</w:t>
            </w:r>
            <w:r w:rsidRPr="000E2DEC">
              <w:rPr>
                <w:rFonts w:ascii="Arial" w:eastAsia="Arial" w:hAnsi="Arial" w:cs="Arial"/>
                <w:color w:val="000000"/>
                <w:sz w:val="24"/>
                <w:szCs w:val="24"/>
              </w:rPr>
              <w:t xml:space="preserve"> </w:t>
            </w:r>
            <w:r>
              <w:rPr>
                <w:rFonts w:ascii="Arial" w:eastAsia="Arial" w:hAnsi="Arial" w:cs="Arial"/>
                <w:color w:val="000000"/>
                <w:sz w:val="24"/>
                <w:szCs w:val="24"/>
              </w:rPr>
              <w:t>&amp; Academic</w:t>
            </w:r>
          </w:p>
        </w:tc>
        <w:tc>
          <w:tcPr>
            <w:tcW w:w="2762" w:type="dxa"/>
            <w:shd w:val="clear" w:color="auto" w:fill="auto"/>
            <w:vAlign w:val="bottom"/>
          </w:tcPr>
          <w:p w14:paraId="3A8BBCF9"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Teams</w:t>
            </w:r>
          </w:p>
        </w:tc>
      </w:tr>
      <w:tr w:rsidR="00036EEB" w14:paraId="4CEDE030" w14:textId="77777777">
        <w:trPr>
          <w:trHeight w:val="317"/>
        </w:trPr>
        <w:tc>
          <w:tcPr>
            <w:tcW w:w="1989" w:type="dxa"/>
            <w:shd w:val="clear" w:color="auto" w:fill="FFFFFF"/>
            <w:vAlign w:val="bottom"/>
          </w:tcPr>
          <w:p w14:paraId="5377BA22"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Respondent 10</w:t>
            </w:r>
          </w:p>
        </w:tc>
        <w:tc>
          <w:tcPr>
            <w:tcW w:w="3990" w:type="dxa"/>
            <w:shd w:val="clear" w:color="auto" w:fill="auto"/>
            <w:vAlign w:val="bottom"/>
          </w:tcPr>
          <w:p w14:paraId="332C9E57" w14:textId="455CE198" w:rsidR="00036EEB" w:rsidRDefault="0032109F">
            <w:pPr>
              <w:spacing w:after="0" w:line="240" w:lineRule="auto"/>
              <w:rPr>
                <w:rFonts w:ascii="Arial" w:eastAsia="Arial" w:hAnsi="Arial" w:cs="Arial"/>
                <w:color w:val="000000"/>
                <w:sz w:val="24"/>
                <w:szCs w:val="24"/>
              </w:rPr>
            </w:pPr>
            <w:r w:rsidRPr="0032109F">
              <w:rPr>
                <w:rFonts w:ascii="Arial" w:eastAsia="Arial" w:hAnsi="Arial" w:cs="Arial"/>
                <w:color w:val="000000"/>
                <w:sz w:val="24"/>
                <w:szCs w:val="24"/>
              </w:rPr>
              <w:t>Financiers</w:t>
            </w:r>
            <w:r>
              <w:rPr>
                <w:rFonts w:ascii="Arial" w:eastAsia="Arial" w:hAnsi="Arial" w:cs="Arial"/>
                <w:color w:val="000000"/>
                <w:sz w:val="24"/>
                <w:szCs w:val="24"/>
              </w:rPr>
              <w:t>,</w:t>
            </w:r>
            <w:r w:rsidRPr="000E2DEC">
              <w:rPr>
                <w:rFonts w:ascii="Arial" w:eastAsia="Arial" w:hAnsi="Arial" w:cs="Arial"/>
                <w:color w:val="000000"/>
                <w:sz w:val="24"/>
                <w:szCs w:val="24"/>
              </w:rPr>
              <w:t xml:space="preserve"> National government agencies and State-owned enterprises</w:t>
            </w:r>
            <w:r>
              <w:rPr>
                <w:rFonts w:ascii="Arial" w:eastAsia="Arial" w:hAnsi="Arial" w:cs="Arial"/>
                <w:color w:val="000000"/>
                <w:sz w:val="24"/>
                <w:szCs w:val="24"/>
              </w:rPr>
              <w:t xml:space="preserve"> &amp; </w:t>
            </w:r>
            <w:r w:rsidRPr="000E2DEC">
              <w:rPr>
                <w:rFonts w:ascii="Arial" w:eastAsia="Arial" w:hAnsi="Arial" w:cs="Arial"/>
                <w:color w:val="000000"/>
                <w:sz w:val="24"/>
                <w:szCs w:val="24"/>
              </w:rPr>
              <w:t>Renewable Electrical Energy Industry</w:t>
            </w:r>
          </w:p>
        </w:tc>
        <w:tc>
          <w:tcPr>
            <w:tcW w:w="2762" w:type="dxa"/>
            <w:shd w:val="clear" w:color="auto" w:fill="auto"/>
            <w:vAlign w:val="bottom"/>
          </w:tcPr>
          <w:p w14:paraId="51C35056" w14:textId="77777777" w:rsidR="00036EEB" w:rsidRDefault="00660A5D">
            <w:pPr>
              <w:spacing w:after="0" w:line="240" w:lineRule="auto"/>
              <w:rPr>
                <w:rFonts w:ascii="Arial" w:eastAsia="Arial" w:hAnsi="Arial" w:cs="Arial"/>
                <w:color w:val="000000"/>
                <w:sz w:val="24"/>
                <w:szCs w:val="24"/>
              </w:rPr>
            </w:pPr>
            <w:r>
              <w:rPr>
                <w:rFonts w:ascii="Arial" w:eastAsia="Arial" w:hAnsi="Arial" w:cs="Arial"/>
                <w:color w:val="000000"/>
                <w:sz w:val="24"/>
                <w:szCs w:val="24"/>
              </w:rPr>
              <w:t>Mail Correspondence</w:t>
            </w:r>
          </w:p>
        </w:tc>
      </w:tr>
    </w:tbl>
    <w:p w14:paraId="5CBE6F52" w14:textId="77777777" w:rsidR="00036EEB" w:rsidRDefault="00036EEB">
      <w:pPr>
        <w:spacing w:line="360" w:lineRule="auto"/>
        <w:rPr>
          <w:rFonts w:ascii="Arial" w:eastAsia="Arial" w:hAnsi="Arial" w:cs="Arial"/>
          <w:b/>
          <w:sz w:val="24"/>
          <w:szCs w:val="24"/>
        </w:rPr>
      </w:pPr>
    </w:p>
    <w:sectPr w:rsidR="00036EEB">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510CA" w14:textId="77777777" w:rsidR="00B8332C" w:rsidRDefault="00B8332C">
      <w:pPr>
        <w:spacing w:after="0" w:line="240" w:lineRule="auto"/>
      </w:pPr>
      <w:r>
        <w:separator/>
      </w:r>
    </w:p>
  </w:endnote>
  <w:endnote w:type="continuationSeparator" w:id="0">
    <w:p w14:paraId="469B37A8" w14:textId="77777777" w:rsidR="00B8332C" w:rsidRDefault="00B8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54D4" w14:textId="77777777" w:rsidR="00036EEB" w:rsidRDefault="00660A5D">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5682E">
      <w:rPr>
        <w:noProof/>
        <w:color w:val="000000"/>
      </w:rPr>
      <w:t>1</w:t>
    </w:r>
    <w:r>
      <w:rPr>
        <w:color w:val="000000"/>
      </w:rPr>
      <w:fldChar w:fldCharType="end"/>
    </w:r>
  </w:p>
  <w:p w14:paraId="6F66277F" w14:textId="77777777" w:rsidR="00036EEB" w:rsidRDefault="00036EE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0B617" w14:textId="77777777" w:rsidR="00B8332C" w:rsidRDefault="00B8332C">
      <w:pPr>
        <w:spacing w:after="0" w:line="240" w:lineRule="auto"/>
      </w:pPr>
      <w:r>
        <w:separator/>
      </w:r>
    </w:p>
  </w:footnote>
  <w:footnote w:type="continuationSeparator" w:id="0">
    <w:p w14:paraId="30E15AA2" w14:textId="77777777" w:rsidR="00B8332C" w:rsidRDefault="00B8332C">
      <w:pPr>
        <w:spacing w:after="0" w:line="240" w:lineRule="auto"/>
      </w:pPr>
      <w:r>
        <w:continuationSeparator/>
      </w:r>
    </w:p>
  </w:footnote>
  <w:footnote w:id="1">
    <w:p w14:paraId="19636E74"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This view was expressed by all respondents interviewed.</w:t>
      </w:r>
    </w:p>
  </w:footnote>
  <w:footnote w:id="2">
    <w:p w14:paraId="1691095F"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2,3,6 and 10.</w:t>
      </w:r>
    </w:p>
  </w:footnote>
  <w:footnote w:id="3">
    <w:p w14:paraId="552141F3"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1,4,5,6, 7, 8,9 and 10.</w:t>
      </w:r>
    </w:p>
  </w:footnote>
  <w:footnote w:id="4">
    <w:p w14:paraId="77EBE935"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 majority of respondents across the sample expressed this view.</w:t>
      </w:r>
    </w:p>
  </w:footnote>
  <w:footnote w:id="5">
    <w:p w14:paraId="305E7F9B"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 majority of respondents across the sample expressed this view.</w:t>
      </w:r>
    </w:p>
  </w:footnote>
  <w:footnote w:id="6">
    <w:p w14:paraId="34521FC5"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3.</w:t>
      </w:r>
    </w:p>
  </w:footnote>
  <w:footnote w:id="7">
    <w:p w14:paraId="4D99A6D3"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1.</w:t>
      </w:r>
    </w:p>
  </w:footnote>
  <w:footnote w:id="8">
    <w:p w14:paraId="1AA1D9D3"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5.</w:t>
      </w:r>
    </w:p>
  </w:footnote>
  <w:footnote w:id="9">
    <w:p w14:paraId="4E2E4014"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2,5, 6 and 10.</w:t>
      </w:r>
    </w:p>
  </w:footnote>
  <w:footnote w:id="10">
    <w:p w14:paraId="5F5D2398"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6 and 8.</w:t>
      </w:r>
    </w:p>
  </w:footnote>
  <w:footnote w:id="11">
    <w:p w14:paraId="132B6061"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w:t>
      </w:r>
    </w:p>
  </w:footnote>
  <w:footnote w:id="12">
    <w:p w14:paraId="021D1AC5"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6 and 8.</w:t>
      </w:r>
    </w:p>
  </w:footnote>
  <w:footnote w:id="13">
    <w:p w14:paraId="3198AD84"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 and 10.</w:t>
      </w:r>
    </w:p>
  </w:footnote>
  <w:footnote w:id="14">
    <w:p w14:paraId="49457267"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 and 10.</w:t>
      </w:r>
    </w:p>
  </w:footnote>
  <w:footnote w:id="15">
    <w:p w14:paraId="0842B4E9"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3.</w:t>
      </w:r>
    </w:p>
  </w:footnote>
  <w:footnote w:id="16">
    <w:p w14:paraId="0222F9CF"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3,4 and 6.</w:t>
      </w:r>
    </w:p>
  </w:footnote>
  <w:footnote w:id="17">
    <w:p w14:paraId="12D61F4B"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9</w:t>
      </w:r>
    </w:p>
  </w:footnote>
  <w:footnote w:id="18">
    <w:p w14:paraId="3B7B305A"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3 and 6.</w:t>
      </w:r>
    </w:p>
  </w:footnote>
  <w:footnote w:id="19">
    <w:p w14:paraId="7FFACEB3"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5, 6 and 9.</w:t>
      </w:r>
    </w:p>
  </w:footnote>
  <w:footnote w:id="20">
    <w:p w14:paraId="53D89958"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 and 10.</w:t>
      </w:r>
    </w:p>
  </w:footnote>
  <w:footnote w:id="21">
    <w:p w14:paraId="377FA999"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This view was expressed by all respondents interviewed.</w:t>
      </w:r>
    </w:p>
  </w:footnote>
  <w:footnote w:id="22">
    <w:p w14:paraId="379A2A40"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8.</w:t>
      </w:r>
    </w:p>
  </w:footnote>
  <w:footnote w:id="23">
    <w:p w14:paraId="3053A0A8"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3.</w:t>
      </w:r>
    </w:p>
  </w:footnote>
  <w:footnote w:id="24">
    <w:p w14:paraId="13472AD8"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1,2,3, 6 and 10.</w:t>
      </w:r>
    </w:p>
  </w:footnote>
  <w:footnote w:id="25">
    <w:p w14:paraId="2C4363D5"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1,4,5,6, 7,8 ,9 and 10.</w:t>
      </w:r>
    </w:p>
  </w:footnote>
  <w:footnote w:id="26">
    <w:p w14:paraId="3059A12C"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5.</w:t>
      </w:r>
    </w:p>
  </w:footnote>
  <w:footnote w:id="27">
    <w:p w14:paraId="7988D0B3"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4.</w:t>
      </w:r>
    </w:p>
  </w:footnote>
  <w:footnote w:id="28">
    <w:p w14:paraId="10BB5A51"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5.</w:t>
      </w:r>
    </w:p>
  </w:footnote>
  <w:footnote w:id="29">
    <w:p w14:paraId="7E848F7E"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5 and 8.</w:t>
      </w:r>
    </w:p>
  </w:footnote>
  <w:footnote w:id="30">
    <w:p w14:paraId="3E81CC36"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4,7 and 8.</w:t>
      </w:r>
    </w:p>
  </w:footnote>
  <w:footnote w:id="31">
    <w:p w14:paraId="1483FBC7"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w:t>
      </w:r>
    </w:p>
  </w:footnote>
  <w:footnote w:id="32">
    <w:p w14:paraId="265EB1B3"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4 and 8.</w:t>
      </w:r>
    </w:p>
  </w:footnote>
  <w:footnote w:id="33">
    <w:p w14:paraId="19D3E08B"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4,7, and 8.</w:t>
      </w:r>
    </w:p>
  </w:footnote>
  <w:footnote w:id="34">
    <w:p w14:paraId="7059F708"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and 8.</w:t>
      </w:r>
    </w:p>
  </w:footnote>
  <w:footnote w:id="35">
    <w:p w14:paraId="4666D322"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and 8. </w:t>
      </w:r>
    </w:p>
  </w:footnote>
  <w:footnote w:id="36">
    <w:p w14:paraId="71BEA879"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4 and 8.</w:t>
      </w:r>
    </w:p>
  </w:footnote>
  <w:footnote w:id="37">
    <w:p w14:paraId="3A522417"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1.</w:t>
      </w:r>
    </w:p>
  </w:footnote>
  <w:footnote w:id="38">
    <w:p w14:paraId="7C3F6330"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1,4, 5,6, 7 ,8, 9 and 10.</w:t>
      </w:r>
    </w:p>
  </w:footnote>
  <w:footnote w:id="39">
    <w:p w14:paraId="26CD2AAA"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4, 5 and 7.</w:t>
      </w:r>
    </w:p>
  </w:footnote>
  <w:footnote w:id="40">
    <w:p w14:paraId="27EA89E9"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6, 8 and 9.</w:t>
      </w:r>
    </w:p>
  </w:footnote>
  <w:footnote w:id="41">
    <w:p w14:paraId="6BB9746D"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8.</w:t>
      </w:r>
    </w:p>
  </w:footnote>
  <w:footnote w:id="42">
    <w:p w14:paraId="44B4700F"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4.</w:t>
      </w:r>
    </w:p>
  </w:footnote>
  <w:footnote w:id="43">
    <w:p w14:paraId="593BD008"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5.</w:t>
      </w:r>
    </w:p>
  </w:footnote>
  <w:footnote w:id="44">
    <w:p w14:paraId="66A8A1EA"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and 5.</w:t>
      </w:r>
    </w:p>
  </w:footnote>
  <w:footnote w:id="45">
    <w:p w14:paraId="6E587422"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5, and 6.</w:t>
      </w:r>
    </w:p>
  </w:footnote>
  <w:footnote w:id="46">
    <w:p w14:paraId="526C2C4B"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2 and 8.</w:t>
      </w:r>
    </w:p>
  </w:footnote>
  <w:footnote w:id="47">
    <w:p w14:paraId="1AEC2179"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5, 6, 8 and 10.</w:t>
      </w:r>
    </w:p>
  </w:footnote>
  <w:footnote w:id="48">
    <w:p w14:paraId="6FCCEBD5"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4.</w:t>
      </w:r>
    </w:p>
  </w:footnote>
  <w:footnote w:id="49">
    <w:p w14:paraId="23803228"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4.</w:t>
      </w:r>
    </w:p>
  </w:footnote>
  <w:footnote w:id="50">
    <w:p w14:paraId="0810F20A"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w:t>
      </w:r>
    </w:p>
  </w:footnote>
  <w:footnote w:id="51">
    <w:p w14:paraId="0D222461"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1, 4, 5, 6,7 and 8.</w:t>
      </w:r>
    </w:p>
  </w:footnote>
  <w:footnote w:id="52">
    <w:p w14:paraId="71DA604C"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and 8.</w:t>
      </w:r>
    </w:p>
  </w:footnote>
  <w:footnote w:id="53">
    <w:p w14:paraId="61AD3340"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3.</w:t>
      </w:r>
    </w:p>
  </w:footnote>
  <w:footnote w:id="54">
    <w:p w14:paraId="4C9410F7"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Refers to the companies that emerged to participate in REIPPPP, spinning off into installations for commercial and residential clients (source: respondent 9).</w:t>
      </w:r>
    </w:p>
  </w:footnote>
  <w:footnote w:id="55">
    <w:p w14:paraId="675BB117"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2,3,4, 5, and 6.</w:t>
      </w:r>
    </w:p>
  </w:footnote>
  <w:footnote w:id="56">
    <w:p w14:paraId="43A5A5A2"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w:t>
      </w:r>
    </w:p>
  </w:footnote>
  <w:footnote w:id="57">
    <w:p w14:paraId="44D00F5E"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8 and 10.</w:t>
      </w:r>
    </w:p>
  </w:footnote>
  <w:footnote w:id="58">
    <w:p w14:paraId="7CEA68FA"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8.</w:t>
      </w:r>
    </w:p>
  </w:footnote>
  <w:footnote w:id="59">
    <w:p w14:paraId="47CA4B3C"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10</w:t>
      </w:r>
    </w:p>
  </w:footnote>
  <w:footnote w:id="60">
    <w:p w14:paraId="36B525EC"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7.</w:t>
      </w:r>
    </w:p>
  </w:footnote>
  <w:footnote w:id="61">
    <w:p w14:paraId="5E7CA281"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1,3,4,5, 8, 9 and 10.</w:t>
      </w:r>
    </w:p>
  </w:footnote>
  <w:footnote w:id="62">
    <w:p w14:paraId="6E730B8C"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4,7 and 8.</w:t>
      </w:r>
    </w:p>
  </w:footnote>
  <w:footnote w:id="63">
    <w:p w14:paraId="4E8EEE26"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1.</w:t>
      </w:r>
    </w:p>
  </w:footnote>
  <w:footnote w:id="64">
    <w:p w14:paraId="5C52FE0C"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w:t>
      </w:r>
    </w:p>
  </w:footnote>
  <w:footnote w:id="65">
    <w:p w14:paraId="76E8EED1"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4.</w:t>
      </w:r>
    </w:p>
  </w:footnote>
  <w:footnote w:id="66">
    <w:p w14:paraId="611ECDAC"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7 and 8.</w:t>
      </w:r>
    </w:p>
  </w:footnote>
  <w:footnote w:id="67">
    <w:p w14:paraId="75C52229"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Table 1: this table helps us visualise the ideologies, positions, and an inventory of key stakeholders.</w:t>
      </w:r>
    </w:p>
  </w:footnote>
  <w:footnote w:id="68">
    <w:p w14:paraId="26BC8791"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An energy transition that would lead to a 50% shift in the electrical energy mix away from the dominant source (Sovacool, 2016)</w:t>
      </w:r>
    </w:p>
  </w:footnote>
  <w:footnote w:id="69">
    <w:p w14:paraId="29A98524"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5, 6, 7, 8 and 10.</w:t>
      </w:r>
    </w:p>
  </w:footnote>
  <w:footnote w:id="70">
    <w:p w14:paraId="67658A25"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2,3,5, 6 and 10.</w:t>
      </w:r>
    </w:p>
  </w:footnote>
  <w:footnote w:id="71">
    <w:p w14:paraId="3D71A600"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2,3,5, 6 and 10.</w:t>
      </w:r>
    </w:p>
  </w:footnote>
  <w:footnote w:id="72">
    <w:p w14:paraId="4BFA31CE"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9 and 10. </w:t>
      </w:r>
    </w:p>
  </w:footnote>
  <w:footnote w:id="73">
    <w:p w14:paraId="58558393"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 and 10.</w:t>
      </w:r>
    </w:p>
  </w:footnote>
  <w:footnote w:id="74">
    <w:p w14:paraId="63A59324"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3, 6 and 10.</w:t>
      </w:r>
    </w:p>
  </w:footnote>
  <w:footnote w:id="75">
    <w:p w14:paraId="620AA5C4"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Respondents 4, 7 and 8.</w:t>
      </w:r>
    </w:p>
  </w:footnote>
  <w:footnote w:id="76">
    <w:p w14:paraId="4D863A4D"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6, 7 and 8.</w:t>
      </w:r>
    </w:p>
  </w:footnote>
  <w:footnote w:id="77">
    <w:p w14:paraId="31777D9B"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6, 7 and 8.</w:t>
      </w:r>
    </w:p>
  </w:footnote>
  <w:footnote w:id="78">
    <w:p w14:paraId="501A70C9"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w:t>
      </w:r>
    </w:p>
  </w:footnote>
  <w:footnote w:id="79">
    <w:p w14:paraId="2165A1D1"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6, 8 and 9.</w:t>
      </w:r>
    </w:p>
  </w:footnote>
  <w:footnote w:id="80">
    <w:p w14:paraId="52FD9DC0"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1, 4, 5, 6, 7, 8 and 10.</w:t>
      </w:r>
    </w:p>
  </w:footnote>
  <w:footnote w:id="81">
    <w:p w14:paraId="6699ABE2"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6, 7, 8 and 10.</w:t>
      </w:r>
    </w:p>
  </w:footnote>
  <w:footnote w:id="82">
    <w:p w14:paraId="3063F4D7"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Respondents 4, 6, 7 and 8.</w:t>
      </w:r>
    </w:p>
  </w:footnote>
  <w:footnote w:id="83">
    <w:p w14:paraId="05B499A0"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Respondent 6.</w:t>
      </w:r>
    </w:p>
  </w:footnote>
  <w:footnote w:id="84">
    <w:p w14:paraId="7C764778" w14:textId="77777777" w:rsidR="00036EEB" w:rsidRDefault="00660A5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Prosumers refers to a person who produces and consumes energy usually through distributed energy sources such as renewables (Office of Energy Efficiency &amp; Renewable Energy,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F49"/>
    <w:multiLevelType w:val="multilevel"/>
    <w:tmpl w:val="C980A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1347EB"/>
    <w:multiLevelType w:val="multilevel"/>
    <w:tmpl w:val="7CA2E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9B7486"/>
    <w:multiLevelType w:val="multilevel"/>
    <w:tmpl w:val="334A019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7E46A9"/>
    <w:multiLevelType w:val="multilevel"/>
    <w:tmpl w:val="29949F5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EE6983"/>
    <w:multiLevelType w:val="multilevel"/>
    <w:tmpl w:val="29A2AC3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831DD6"/>
    <w:multiLevelType w:val="multilevel"/>
    <w:tmpl w:val="B3C06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5500C8"/>
    <w:multiLevelType w:val="multilevel"/>
    <w:tmpl w:val="73669E9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894E81"/>
    <w:multiLevelType w:val="multilevel"/>
    <w:tmpl w:val="05B6922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A07F32"/>
    <w:multiLevelType w:val="multilevel"/>
    <w:tmpl w:val="D1040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5034FB"/>
    <w:multiLevelType w:val="multilevel"/>
    <w:tmpl w:val="6BF06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A01CA1"/>
    <w:multiLevelType w:val="multilevel"/>
    <w:tmpl w:val="011CE65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3465F70"/>
    <w:multiLevelType w:val="multilevel"/>
    <w:tmpl w:val="369ED29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AEA1817"/>
    <w:multiLevelType w:val="multilevel"/>
    <w:tmpl w:val="A552EB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02005A8"/>
    <w:multiLevelType w:val="multilevel"/>
    <w:tmpl w:val="4A483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EF5DBC"/>
    <w:multiLevelType w:val="multilevel"/>
    <w:tmpl w:val="87241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8D6958"/>
    <w:multiLevelType w:val="multilevel"/>
    <w:tmpl w:val="6B5C3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CAA0FF0"/>
    <w:multiLevelType w:val="multilevel"/>
    <w:tmpl w:val="4B50C07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D9D678D"/>
    <w:multiLevelType w:val="multilevel"/>
    <w:tmpl w:val="D376D28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E4F1A71"/>
    <w:multiLevelType w:val="multilevel"/>
    <w:tmpl w:val="24DEA54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707E47"/>
    <w:multiLevelType w:val="multilevel"/>
    <w:tmpl w:val="A110696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8E7F2B"/>
    <w:multiLevelType w:val="multilevel"/>
    <w:tmpl w:val="BA3281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F5739C0"/>
    <w:multiLevelType w:val="multilevel"/>
    <w:tmpl w:val="7C5EA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FA5D65"/>
    <w:multiLevelType w:val="multilevel"/>
    <w:tmpl w:val="4682609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2905F0F"/>
    <w:multiLevelType w:val="multilevel"/>
    <w:tmpl w:val="1246469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B94E34"/>
    <w:multiLevelType w:val="multilevel"/>
    <w:tmpl w:val="B94885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437EAA"/>
    <w:multiLevelType w:val="multilevel"/>
    <w:tmpl w:val="1324A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7B73AC"/>
    <w:multiLevelType w:val="multilevel"/>
    <w:tmpl w:val="DB0C173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942390"/>
    <w:multiLevelType w:val="multilevel"/>
    <w:tmpl w:val="E898AE2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D7827B0"/>
    <w:multiLevelType w:val="multilevel"/>
    <w:tmpl w:val="74CE9E0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FD90BB8"/>
    <w:multiLevelType w:val="multilevel"/>
    <w:tmpl w:val="A33A86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22D458A"/>
    <w:multiLevelType w:val="multilevel"/>
    <w:tmpl w:val="1120516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2845F39"/>
    <w:multiLevelType w:val="multilevel"/>
    <w:tmpl w:val="BD9A7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E47006"/>
    <w:multiLevelType w:val="multilevel"/>
    <w:tmpl w:val="E984EE4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54B590F"/>
    <w:multiLevelType w:val="multilevel"/>
    <w:tmpl w:val="CF0810F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FE80AC1"/>
    <w:multiLevelType w:val="multilevel"/>
    <w:tmpl w:val="65AA9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3C2731"/>
    <w:multiLevelType w:val="multilevel"/>
    <w:tmpl w:val="8FD202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23A0470"/>
    <w:multiLevelType w:val="multilevel"/>
    <w:tmpl w:val="F7ECA7B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E8B13C8"/>
    <w:multiLevelType w:val="multilevel"/>
    <w:tmpl w:val="02BAF0E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38D4390"/>
    <w:multiLevelType w:val="multilevel"/>
    <w:tmpl w:val="76B21AC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AB2395"/>
    <w:multiLevelType w:val="multilevel"/>
    <w:tmpl w:val="A164036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4D448C6"/>
    <w:multiLevelType w:val="multilevel"/>
    <w:tmpl w:val="26B8D5C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7AC61FD"/>
    <w:multiLevelType w:val="multilevel"/>
    <w:tmpl w:val="ECB099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9284C87"/>
    <w:multiLevelType w:val="multilevel"/>
    <w:tmpl w:val="5E229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F921E2"/>
    <w:multiLevelType w:val="multilevel"/>
    <w:tmpl w:val="24342FB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CC84CEB"/>
    <w:multiLevelType w:val="multilevel"/>
    <w:tmpl w:val="48AEC2D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15:restartNumberingAfterBreak="0">
    <w:nsid w:val="7EDA3827"/>
    <w:multiLevelType w:val="multilevel"/>
    <w:tmpl w:val="C89EC8A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50611649">
    <w:abstractNumId w:val="20"/>
  </w:num>
  <w:num w:numId="2" w16cid:durableId="1004743782">
    <w:abstractNumId w:val="43"/>
  </w:num>
  <w:num w:numId="3" w16cid:durableId="2027518470">
    <w:abstractNumId w:val="1"/>
  </w:num>
  <w:num w:numId="4" w16cid:durableId="339159371">
    <w:abstractNumId w:val="33"/>
  </w:num>
  <w:num w:numId="5" w16cid:durableId="57873637">
    <w:abstractNumId w:val="25"/>
  </w:num>
  <w:num w:numId="6" w16cid:durableId="363285382">
    <w:abstractNumId w:val="18"/>
  </w:num>
  <w:num w:numId="7" w16cid:durableId="1323578332">
    <w:abstractNumId w:val="3"/>
  </w:num>
  <w:num w:numId="8" w16cid:durableId="390471589">
    <w:abstractNumId w:val="14"/>
  </w:num>
  <w:num w:numId="9" w16cid:durableId="107969729">
    <w:abstractNumId w:val="32"/>
  </w:num>
  <w:num w:numId="10" w16cid:durableId="2017491652">
    <w:abstractNumId w:val="6"/>
  </w:num>
  <w:num w:numId="11" w16cid:durableId="1334605808">
    <w:abstractNumId w:val="38"/>
  </w:num>
  <w:num w:numId="12" w16cid:durableId="661741118">
    <w:abstractNumId w:val="41"/>
  </w:num>
  <w:num w:numId="13" w16cid:durableId="360742876">
    <w:abstractNumId w:val="19"/>
  </w:num>
  <w:num w:numId="14" w16cid:durableId="2019842006">
    <w:abstractNumId w:val="45"/>
  </w:num>
  <w:num w:numId="15" w16cid:durableId="1878155009">
    <w:abstractNumId w:val="21"/>
  </w:num>
  <w:num w:numId="16" w16cid:durableId="827792368">
    <w:abstractNumId w:val="31"/>
  </w:num>
  <w:num w:numId="17" w16cid:durableId="672758675">
    <w:abstractNumId w:val="26"/>
  </w:num>
  <w:num w:numId="18" w16cid:durableId="1782645290">
    <w:abstractNumId w:val="34"/>
  </w:num>
  <w:num w:numId="19" w16cid:durableId="1185904110">
    <w:abstractNumId w:val="4"/>
  </w:num>
  <w:num w:numId="20" w16cid:durableId="142892409">
    <w:abstractNumId w:val="22"/>
  </w:num>
  <w:num w:numId="21" w16cid:durableId="1119177506">
    <w:abstractNumId w:val="10"/>
  </w:num>
  <w:num w:numId="22" w16cid:durableId="1235702444">
    <w:abstractNumId w:val="15"/>
  </w:num>
  <w:num w:numId="23" w16cid:durableId="1127285263">
    <w:abstractNumId w:val="5"/>
  </w:num>
  <w:num w:numId="24" w16cid:durableId="229316655">
    <w:abstractNumId w:val="35"/>
  </w:num>
  <w:num w:numId="25" w16cid:durableId="407508231">
    <w:abstractNumId w:val="12"/>
  </w:num>
  <w:num w:numId="26" w16cid:durableId="2077239578">
    <w:abstractNumId w:val="16"/>
  </w:num>
  <w:num w:numId="27" w16cid:durableId="1132215874">
    <w:abstractNumId w:val="13"/>
  </w:num>
  <w:num w:numId="28" w16cid:durableId="257060653">
    <w:abstractNumId w:val="37"/>
  </w:num>
  <w:num w:numId="29" w16cid:durableId="663553456">
    <w:abstractNumId w:val="42"/>
  </w:num>
  <w:num w:numId="30" w16cid:durableId="1795178391">
    <w:abstractNumId w:val="40"/>
  </w:num>
  <w:num w:numId="31" w16cid:durableId="1725180816">
    <w:abstractNumId w:val="39"/>
  </w:num>
  <w:num w:numId="32" w16cid:durableId="2022050993">
    <w:abstractNumId w:val="2"/>
  </w:num>
  <w:num w:numId="33" w16cid:durableId="297881408">
    <w:abstractNumId w:val="44"/>
  </w:num>
  <w:num w:numId="34" w16cid:durableId="1114519210">
    <w:abstractNumId w:val="30"/>
  </w:num>
  <w:num w:numId="35" w16cid:durableId="1321537508">
    <w:abstractNumId w:val="29"/>
  </w:num>
  <w:num w:numId="36" w16cid:durableId="1516382128">
    <w:abstractNumId w:val="27"/>
  </w:num>
  <w:num w:numId="37" w16cid:durableId="529074256">
    <w:abstractNumId w:val="17"/>
  </w:num>
  <w:num w:numId="38" w16cid:durableId="2067682796">
    <w:abstractNumId w:val="28"/>
  </w:num>
  <w:num w:numId="39" w16cid:durableId="668557758">
    <w:abstractNumId w:val="7"/>
  </w:num>
  <w:num w:numId="40" w16cid:durableId="776951974">
    <w:abstractNumId w:val="0"/>
  </w:num>
  <w:num w:numId="41" w16cid:durableId="173691759">
    <w:abstractNumId w:val="9"/>
  </w:num>
  <w:num w:numId="42" w16cid:durableId="102195175">
    <w:abstractNumId w:val="36"/>
  </w:num>
  <w:num w:numId="43" w16cid:durableId="1123579149">
    <w:abstractNumId w:val="8"/>
  </w:num>
  <w:num w:numId="44" w16cid:durableId="2116440885">
    <w:abstractNumId w:val="11"/>
  </w:num>
  <w:num w:numId="45" w16cid:durableId="1774938406">
    <w:abstractNumId w:val="23"/>
  </w:num>
  <w:num w:numId="46" w16cid:durableId="5623749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EEB"/>
    <w:rsid w:val="00000D32"/>
    <w:rsid w:val="00002F35"/>
    <w:rsid w:val="0000564E"/>
    <w:rsid w:val="00011E9F"/>
    <w:rsid w:val="00013728"/>
    <w:rsid w:val="00020D16"/>
    <w:rsid w:val="0003038E"/>
    <w:rsid w:val="000323EB"/>
    <w:rsid w:val="00032501"/>
    <w:rsid w:val="00032D09"/>
    <w:rsid w:val="00036EEB"/>
    <w:rsid w:val="00042764"/>
    <w:rsid w:val="000429BF"/>
    <w:rsid w:val="00043F40"/>
    <w:rsid w:val="0004473D"/>
    <w:rsid w:val="0005181B"/>
    <w:rsid w:val="000527D3"/>
    <w:rsid w:val="000566F6"/>
    <w:rsid w:val="00061563"/>
    <w:rsid w:val="00063AFD"/>
    <w:rsid w:val="00073B87"/>
    <w:rsid w:val="00075FF4"/>
    <w:rsid w:val="00076E45"/>
    <w:rsid w:val="00082CF5"/>
    <w:rsid w:val="000839C6"/>
    <w:rsid w:val="000876E1"/>
    <w:rsid w:val="00093A4A"/>
    <w:rsid w:val="00096119"/>
    <w:rsid w:val="000B4C99"/>
    <w:rsid w:val="000C086F"/>
    <w:rsid w:val="000C3EB1"/>
    <w:rsid w:val="000D0656"/>
    <w:rsid w:val="000D210F"/>
    <w:rsid w:val="000D4677"/>
    <w:rsid w:val="000E0695"/>
    <w:rsid w:val="000E2DEC"/>
    <w:rsid w:val="000E5234"/>
    <w:rsid w:val="000E64DA"/>
    <w:rsid w:val="000E6D3B"/>
    <w:rsid w:val="000F2E46"/>
    <w:rsid w:val="00105C59"/>
    <w:rsid w:val="00106899"/>
    <w:rsid w:val="00106CB5"/>
    <w:rsid w:val="00110558"/>
    <w:rsid w:val="00120B0F"/>
    <w:rsid w:val="00122EAA"/>
    <w:rsid w:val="001239F0"/>
    <w:rsid w:val="00127ADE"/>
    <w:rsid w:val="00135688"/>
    <w:rsid w:val="00142101"/>
    <w:rsid w:val="00143503"/>
    <w:rsid w:val="00151EBF"/>
    <w:rsid w:val="00170A81"/>
    <w:rsid w:val="00170F09"/>
    <w:rsid w:val="00171DB7"/>
    <w:rsid w:val="00173126"/>
    <w:rsid w:val="00182D92"/>
    <w:rsid w:val="001846CD"/>
    <w:rsid w:val="00192F5A"/>
    <w:rsid w:val="00193F46"/>
    <w:rsid w:val="00197B67"/>
    <w:rsid w:val="001A387A"/>
    <w:rsid w:val="001C2DCC"/>
    <w:rsid w:val="001C3BCE"/>
    <w:rsid w:val="001C3C03"/>
    <w:rsid w:val="001D3459"/>
    <w:rsid w:val="001D41F5"/>
    <w:rsid w:val="001D5EA3"/>
    <w:rsid w:val="001E0EC0"/>
    <w:rsid w:val="001E5AFA"/>
    <w:rsid w:val="001E6A59"/>
    <w:rsid w:val="001F0433"/>
    <w:rsid w:val="001F1CCE"/>
    <w:rsid w:val="00207CC0"/>
    <w:rsid w:val="00214DEC"/>
    <w:rsid w:val="00215878"/>
    <w:rsid w:val="00216F57"/>
    <w:rsid w:val="002212B4"/>
    <w:rsid w:val="00221CEF"/>
    <w:rsid w:val="00222C5C"/>
    <w:rsid w:val="002230DC"/>
    <w:rsid w:val="00223D27"/>
    <w:rsid w:val="00235A67"/>
    <w:rsid w:val="00236D03"/>
    <w:rsid w:val="0024320B"/>
    <w:rsid w:val="00243DA5"/>
    <w:rsid w:val="002560A8"/>
    <w:rsid w:val="002568B5"/>
    <w:rsid w:val="00262FCC"/>
    <w:rsid w:val="00284CBE"/>
    <w:rsid w:val="00293AC6"/>
    <w:rsid w:val="00294809"/>
    <w:rsid w:val="002948BF"/>
    <w:rsid w:val="002A0150"/>
    <w:rsid w:val="002A4E61"/>
    <w:rsid w:val="002A5D76"/>
    <w:rsid w:val="002B0228"/>
    <w:rsid w:val="002B3D2F"/>
    <w:rsid w:val="002C2300"/>
    <w:rsid w:val="002C4F87"/>
    <w:rsid w:val="002E0EF2"/>
    <w:rsid w:val="002E176D"/>
    <w:rsid w:val="002E4C90"/>
    <w:rsid w:val="002F1DE4"/>
    <w:rsid w:val="003003E1"/>
    <w:rsid w:val="003062C9"/>
    <w:rsid w:val="003063E2"/>
    <w:rsid w:val="003131D6"/>
    <w:rsid w:val="00314A84"/>
    <w:rsid w:val="00315114"/>
    <w:rsid w:val="003152F8"/>
    <w:rsid w:val="0032109F"/>
    <w:rsid w:val="00322A63"/>
    <w:rsid w:val="00332B95"/>
    <w:rsid w:val="00335497"/>
    <w:rsid w:val="00340E66"/>
    <w:rsid w:val="0034212E"/>
    <w:rsid w:val="00344D05"/>
    <w:rsid w:val="0034545C"/>
    <w:rsid w:val="00346422"/>
    <w:rsid w:val="00351010"/>
    <w:rsid w:val="00352147"/>
    <w:rsid w:val="00360BEE"/>
    <w:rsid w:val="00361507"/>
    <w:rsid w:val="0036315F"/>
    <w:rsid w:val="00367DB9"/>
    <w:rsid w:val="00372471"/>
    <w:rsid w:val="00390E1D"/>
    <w:rsid w:val="00396757"/>
    <w:rsid w:val="003A2840"/>
    <w:rsid w:val="003B1A4D"/>
    <w:rsid w:val="003B40E0"/>
    <w:rsid w:val="003B4F40"/>
    <w:rsid w:val="003C2728"/>
    <w:rsid w:val="003C476A"/>
    <w:rsid w:val="003D1171"/>
    <w:rsid w:val="003D6FBD"/>
    <w:rsid w:val="003F5AD7"/>
    <w:rsid w:val="00400402"/>
    <w:rsid w:val="00400F0D"/>
    <w:rsid w:val="004046AF"/>
    <w:rsid w:val="00406EFE"/>
    <w:rsid w:val="0040781A"/>
    <w:rsid w:val="00411D61"/>
    <w:rsid w:val="00417103"/>
    <w:rsid w:val="00422379"/>
    <w:rsid w:val="004254F5"/>
    <w:rsid w:val="00432A37"/>
    <w:rsid w:val="004349A5"/>
    <w:rsid w:val="004365D0"/>
    <w:rsid w:val="00440B5A"/>
    <w:rsid w:val="004412C1"/>
    <w:rsid w:val="004416DE"/>
    <w:rsid w:val="004447A4"/>
    <w:rsid w:val="00455DD2"/>
    <w:rsid w:val="004640F3"/>
    <w:rsid w:val="004649E4"/>
    <w:rsid w:val="00475A6D"/>
    <w:rsid w:val="00481587"/>
    <w:rsid w:val="00484712"/>
    <w:rsid w:val="004852CE"/>
    <w:rsid w:val="0049310B"/>
    <w:rsid w:val="00495035"/>
    <w:rsid w:val="004951C7"/>
    <w:rsid w:val="00496F21"/>
    <w:rsid w:val="004A4E73"/>
    <w:rsid w:val="004B24E3"/>
    <w:rsid w:val="004B5CA1"/>
    <w:rsid w:val="004E6B20"/>
    <w:rsid w:val="004F25C1"/>
    <w:rsid w:val="005019B2"/>
    <w:rsid w:val="00506C9E"/>
    <w:rsid w:val="005108AB"/>
    <w:rsid w:val="0051201B"/>
    <w:rsid w:val="00514F22"/>
    <w:rsid w:val="0051561B"/>
    <w:rsid w:val="00516902"/>
    <w:rsid w:val="005203E5"/>
    <w:rsid w:val="00535EF3"/>
    <w:rsid w:val="0054224C"/>
    <w:rsid w:val="005433B5"/>
    <w:rsid w:val="005529EE"/>
    <w:rsid w:val="00555275"/>
    <w:rsid w:val="0056616B"/>
    <w:rsid w:val="0057296C"/>
    <w:rsid w:val="00573884"/>
    <w:rsid w:val="00575A00"/>
    <w:rsid w:val="005762C9"/>
    <w:rsid w:val="00584078"/>
    <w:rsid w:val="00585CA4"/>
    <w:rsid w:val="005A33C4"/>
    <w:rsid w:val="005A3E85"/>
    <w:rsid w:val="005A4BE0"/>
    <w:rsid w:val="005B2907"/>
    <w:rsid w:val="005B43D0"/>
    <w:rsid w:val="005B7980"/>
    <w:rsid w:val="005C0A3C"/>
    <w:rsid w:val="005C0AF5"/>
    <w:rsid w:val="005C21E9"/>
    <w:rsid w:val="005C4E8F"/>
    <w:rsid w:val="005C743E"/>
    <w:rsid w:val="005D1CF9"/>
    <w:rsid w:val="005D799F"/>
    <w:rsid w:val="006009AC"/>
    <w:rsid w:val="006025F7"/>
    <w:rsid w:val="0061059C"/>
    <w:rsid w:val="00635A7B"/>
    <w:rsid w:val="00656235"/>
    <w:rsid w:val="0065682E"/>
    <w:rsid w:val="00660A5D"/>
    <w:rsid w:val="00665A52"/>
    <w:rsid w:val="00665D11"/>
    <w:rsid w:val="00666831"/>
    <w:rsid w:val="00682AC7"/>
    <w:rsid w:val="00683AC8"/>
    <w:rsid w:val="006851F1"/>
    <w:rsid w:val="0068528D"/>
    <w:rsid w:val="00685B4B"/>
    <w:rsid w:val="00690B7B"/>
    <w:rsid w:val="0069620B"/>
    <w:rsid w:val="006A6C7D"/>
    <w:rsid w:val="006B06B5"/>
    <w:rsid w:val="006B19D6"/>
    <w:rsid w:val="006B5907"/>
    <w:rsid w:val="006D3AA3"/>
    <w:rsid w:val="006D7499"/>
    <w:rsid w:val="006D7A89"/>
    <w:rsid w:val="006E3965"/>
    <w:rsid w:val="006F154D"/>
    <w:rsid w:val="006F72FD"/>
    <w:rsid w:val="007000F4"/>
    <w:rsid w:val="00700CF4"/>
    <w:rsid w:val="007018D1"/>
    <w:rsid w:val="00730BA2"/>
    <w:rsid w:val="00730F28"/>
    <w:rsid w:val="007344A4"/>
    <w:rsid w:val="0074191A"/>
    <w:rsid w:val="00744A43"/>
    <w:rsid w:val="007463C5"/>
    <w:rsid w:val="00750E28"/>
    <w:rsid w:val="00751A0F"/>
    <w:rsid w:val="00751C71"/>
    <w:rsid w:val="00752BE9"/>
    <w:rsid w:val="0075657A"/>
    <w:rsid w:val="00773121"/>
    <w:rsid w:val="00784F0A"/>
    <w:rsid w:val="007879F2"/>
    <w:rsid w:val="00790837"/>
    <w:rsid w:val="00790BFA"/>
    <w:rsid w:val="0079160F"/>
    <w:rsid w:val="0079567F"/>
    <w:rsid w:val="00796A41"/>
    <w:rsid w:val="00797024"/>
    <w:rsid w:val="007A0E2D"/>
    <w:rsid w:val="007A1FAA"/>
    <w:rsid w:val="007A330C"/>
    <w:rsid w:val="007A44B1"/>
    <w:rsid w:val="007A4EF8"/>
    <w:rsid w:val="007B1F44"/>
    <w:rsid w:val="007B7C09"/>
    <w:rsid w:val="007C1FB0"/>
    <w:rsid w:val="007C366F"/>
    <w:rsid w:val="007C3E8E"/>
    <w:rsid w:val="007D27D1"/>
    <w:rsid w:val="007D4D97"/>
    <w:rsid w:val="007E4511"/>
    <w:rsid w:val="007E5107"/>
    <w:rsid w:val="007F031E"/>
    <w:rsid w:val="007F386C"/>
    <w:rsid w:val="007F45F7"/>
    <w:rsid w:val="008030F8"/>
    <w:rsid w:val="00805787"/>
    <w:rsid w:val="00807CB6"/>
    <w:rsid w:val="0081085D"/>
    <w:rsid w:val="0081316F"/>
    <w:rsid w:val="00814934"/>
    <w:rsid w:val="00815D98"/>
    <w:rsid w:val="008407C5"/>
    <w:rsid w:val="008418D9"/>
    <w:rsid w:val="008467CD"/>
    <w:rsid w:val="00854656"/>
    <w:rsid w:val="0086329D"/>
    <w:rsid w:val="00870606"/>
    <w:rsid w:val="00873C58"/>
    <w:rsid w:val="008755D7"/>
    <w:rsid w:val="00876445"/>
    <w:rsid w:val="008853A0"/>
    <w:rsid w:val="00885731"/>
    <w:rsid w:val="00887825"/>
    <w:rsid w:val="00893E81"/>
    <w:rsid w:val="008973BC"/>
    <w:rsid w:val="008A7BF6"/>
    <w:rsid w:val="008C565F"/>
    <w:rsid w:val="008D70DF"/>
    <w:rsid w:val="008E2986"/>
    <w:rsid w:val="008F0B6C"/>
    <w:rsid w:val="008F141B"/>
    <w:rsid w:val="008F2043"/>
    <w:rsid w:val="00911C03"/>
    <w:rsid w:val="00912BF0"/>
    <w:rsid w:val="00930DE7"/>
    <w:rsid w:val="0093343E"/>
    <w:rsid w:val="009360EE"/>
    <w:rsid w:val="0094394A"/>
    <w:rsid w:val="00944303"/>
    <w:rsid w:val="00945A1F"/>
    <w:rsid w:val="00947A3F"/>
    <w:rsid w:val="00950031"/>
    <w:rsid w:val="009540E2"/>
    <w:rsid w:val="00965339"/>
    <w:rsid w:val="009743C3"/>
    <w:rsid w:val="009764B1"/>
    <w:rsid w:val="00980642"/>
    <w:rsid w:val="0098158D"/>
    <w:rsid w:val="00992EC5"/>
    <w:rsid w:val="009A0C0E"/>
    <w:rsid w:val="009C04E4"/>
    <w:rsid w:val="009C2A52"/>
    <w:rsid w:val="009E218B"/>
    <w:rsid w:val="009E4549"/>
    <w:rsid w:val="009F47CA"/>
    <w:rsid w:val="009F7DBE"/>
    <w:rsid w:val="00A11FDA"/>
    <w:rsid w:val="00A143A6"/>
    <w:rsid w:val="00A16F28"/>
    <w:rsid w:val="00A16FC0"/>
    <w:rsid w:val="00A225EC"/>
    <w:rsid w:val="00A22A8F"/>
    <w:rsid w:val="00A26EA6"/>
    <w:rsid w:val="00A34194"/>
    <w:rsid w:val="00A36DD5"/>
    <w:rsid w:val="00A42254"/>
    <w:rsid w:val="00A52130"/>
    <w:rsid w:val="00A546A2"/>
    <w:rsid w:val="00A54E58"/>
    <w:rsid w:val="00A6102A"/>
    <w:rsid w:val="00A65DE2"/>
    <w:rsid w:val="00A66F31"/>
    <w:rsid w:val="00A74929"/>
    <w:rsid w:val="00A763A4"/>
    <w:rsid w:val="00A801A4"/>
    <w:rsid w:val="00A8162C"/>
    <w:rsid w:val="00A84295"/>
    <w:rsid w:val="00A87B3A"/>
    <w:rsid w:val="00A91CDF"/>
    <w:rsid w:val="00A93EB6"/>
    <w:rsid w:val="00AD2321"/>
    <w:rsid w:val="00AD7A7A"/>
    <w:rsid w:val="00AE2152"/>
    <w:rsid w:val="00AE297F"/>
    <w:rsid w:val="00AE2BB5"/>
    <w:rsid w:val="00AF1DC6"/>
    <w:rsid w:val="00AF45CE"/>
    <w:rsid w:val="00AF5499"/>
    <w:rsid w:val="00AF5CA9"/>
    <w:rsid w:val="00AF78C9"/>
    <w:rsid w:val="00B00805"/>
    <w:rsid w:val="00B04D48"/>
    <w:rsid w:val="00B07319"/>
    <w:rsid w:val="00B10C67"/>
    <w:rsid w:val="00B30019"/>
    <w:rsid w:val="00B30E0A"/>
    <w:rsid w:val="00B33778"/>
    <w:rsid w:val="00B35818"/>
    <w:rsid w:val="00B36C0B"/>
    <w:rsid w:val="00B42684"/>
    <w:rsid w:val="00B47120"/>
    <w:rsid w:val="00B561A9"/>
    <w:rsid w:val="00B60CF0"/>
    <w:rsid w:val="00B72ED9"/>
    <w:rsid w:val="00B73A89"/>
    <w:rsid w:val="00B75139"/>
    <w:rsid w:val="00B82D14"/>
    <w:rsid w:val="00B82FDB"/>
    <w:rsid w:val="00B8332C"/>
    <w:rsid w:val="00B930F7"/>
    <w:rsid w:val="00B94697"/>
    <w:rsid w:val="00B95532"/>
    <w:rsid w:val="00BA2191"/>
    <w:rsid w:val="00BB6735"/>
    <w:rsid w:val="00BC046E"/>
    <w:rsid w:val="00BC1593"/>
    <w:rsid w:val="00BC4479"/>
    <w:rsid w:val="00BC4E36"/>
    <w:rsid w:val="00BC7507"/>
    <w:rsid w:val="00BD4115"/>
    <w:rsid w:val="00BD75D6"/>
    <w:rsid w:val="00C033D1"/>
    <w:rsid w:val="00C049D5"/>
    <w:rsid w:val="00C23217"/>
    <w:rsid w:val="00C32152"/>
    <w:rsid w:val="00C33669"/>
    <w:rsid w:val="00C35ED9"/>
    <w:rsid w:val="00C40E53"/>
    <w:rsid w:val="00C42017"/>
    <w:rsid w:val="00C4537D"/>
    <w:rsid w:val="00C67098"/>
    <w:rsid w:val="00C72CA7"/>
    <w:rsid w:val="00C837F1"/>
    <w:rsid w:val="00C97FEC"/>
    <w:rsid w:val="00CA0721"/>
    <w:rsid w:val="00CA1628"/>
    <w:rsid w:val="00CA3AA2"/>
    <w:rsid w:val="00CB067B"/>
    <w:rsid w:val="00CB0922"/>
    <w:rsid w:val="00CB2396"/>
    <w:rsid w:val="00CB3A1E"/>
    <w:rsid w:val="00CB532D"/>
    <w:rsid w:val="00CC0494"/>
    <w:rsid w:val="00CC0D3C"/>
    <w:rsid w:val="00CC0E23"/>
    <w:rsid w:val="00CC0E4B"/>
    <w:rsid w:val="00CC5FB9"/>
    <w:rsid w:val="00CC634D"/>
    <w:rsid w:val="00CD0C13"/>
    <w:rsid w:val="00CE0781"/>
    <w:rsid w:val="00CE1879"/>
    <w:rsid w:val="00CF2AE6"/>
    <w:rsid w:val="00CF4AB9"/>
    <w:rsid w:val="00CF6E62"/>
    <w:rsid w:val="00D00E49"/>
    <w:rsid w:val="00D022F7"/>
    <w:rsid w:val="00D07026"/>
    <w:rsid w:val="00D107A1"/>
    <w:rsid w:val="00D118BC"/>
    <w:rsid w:val="00D132D5"/>
    <w:rsid w:val="00D227CD"/>
    <w:rsid w:val="00D3212B"/>
    <w:rsid w:val="00D34298"/>
    <w:rsid w:val="00D42281"/>
    <w:rsid w:val="00D46BF8"/>
    <w:rsid w:val="00D53A67"/>
    <w:rsid w:val="00D61535"/>
    <w:rsid w:val="00D75F10"/>
    <w:rsid w:val="00D80266"/>
    <w:rsid w:val="00D8207A"/>
    <w:rsid w:val="00D901D8"/>
    <w:rsid w:val="00DA1863"/>
    <w:rsid w:val="00DA77ED"/>
    <w:rsid w:val="00DB624D"/>
    <w:rsid w:val="00DC265F"/>
    <w:rsid w:val="00DD17C9"/>
    <w:rsid w:val="00DD184A"/>
    <w:rsid w:val="00DD4A70"/>
    <w:rsid w:val="00DD6B03"/>
    <w:rsid w:val="00DE3444"/>
    <w:rsid w:val="00DF07BB"/>
    <w:rsid w:val="00DF0E5F"/>
    <w:rsid w:val="00DF0E72"/>
    <w:rsid w:val="00DF33CE"/>
    <w:rsid w:val="00DF5DC1"/>
    <w:rsid w:val="00E04507"/>
    <w:rsid w:val="00E04A33"/>
    <w:rsid w:val="00E062FD"/>
    <w:rsid w:val="00E06755"/>
    <w:rsid w:val="00E1794A"/>
    <w:rsid w:val="00E21096"/>
    <w:rsid w:val="00E2368D"/>
    <w:rsid w:val="00E267D0"/>
    <w:rsid w:val="00E31E11"/>
    <w:rsid w:val="00E40464"/>
    <w:rsid w:val="00E451E7"/>
    <w:rsid w:val="00E56F03"/>
    <w:rsid w:val="00E6115B"/>
    <w:rsid w:val="00E63178"/>
    <w:rsid w:val="00E66EAC"/>
    <w:rsid w:val="00E72BF4"/>
    <w:rsid w:val="00E80074"/>
    <w:rsid w:val="00E83454"/>
    <w:rsid w:val="00E86AA7"/>
    <w:rsid w:val="00E93012"/>
    <w:rsid w:val="00E97863"/>
    <w:rsid w:val="00EB2CA1"/>
    <w:rsid w:val="00EB430C"/>
    <w:rsid w:val="00EC3D14"/>
    <w:rsid w:val="00EE3BF6"/>
    <w:rsid w:val="00EE4EBB"/>
    <w:rsid w:val="00EE6BAF"/>
    <w:rsid w:val="00F02C4E"/>
    <w:rsid w:val="00F12A84"/>
    <w:rsid w:val="00F132DD"/>
    <w:rsid w:val="00F13A5D"/>
    <w:rsid w:val="00F30C88"/>
    <w:rsid w:val="00F3188E"/>
    <w:rsid w:val="00F33CC0"/>
    <w:rsid w:val="00F3609E"/>
    <w:rsid w:val="00F37251"/>
    <w:rsid w:val="00F3728C"/>
    <w:rsid w:val="00F5252D"/>
    <w:rsid w:val="00F56F01"/>
    <w:rsid w:val="00F574A6"/>
    <w:rsid w:val="00F605AD"/>
    <w:rsid w:val="00F6365A"/>
    <w:rsid w:val="00F67BF0"/>
    <w:rsid w:val="00F67F2E"/>
    <w:rsid w:val="00F77431"/>
    <w:rsid w:val="00F84C19"/>
    <w:rsid w:val="00F911B5"/>
    <w:rsid w:val="00F916F3"/>
    <w:rsid w:val="00F974A9"/>
    <w:rsid w:val="00FA5051"/>
    <w:rsid w:val="00FA6804"/>
    <w:rsid w:val="00FA7C2C"/>
    <w:rsid w:val="00FA7D23"/>
    <w:rsid w:val="00FC59F9"/>
    <w:rsid w:val="00FC5FF8"/>
    <w:rsid w:val="00FD37A3"/>
    <w:rsid w:val="00FD61E8"/>
    <w:rsid w:val="00FE61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15A9"/>
  <w15:docId w15:val="{3928A930-C5CD-4851-98C6-81570E27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5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82E"/>
    <w:rPr>
      <w:rFonts w:ascii="Segoe UI" w:hAnsi="Segoe UI" w:cs="Segoe UI"/>
      <w:sz w:val="18"/>
      <w:szCs w:val="18"/>
    </w:rPr>
  </w:style>
  <w:style w:type="paragraph" w:styleId="Revision">
    <w:name w:val="Revision"/>
    <w:hidden/>
    <w:uiPriority w:val="99"/>
    <w:semiHidden/>
    <w:rsid w:val="00A91CDF"/>
    <w:pPr>
      <w:spacing w:after="0" w:line="240" w:lineRule="auto"/>
    </w:pPr>
  </w:style>
  <w:style w:type="paragraph" w:styleId="CommentSubject">
    <w:name w:val="annotation subject"/>
    <w:basedOn w:val="CommentText"/>
    <w:next w:val="CommentText"/>
    <w:link w:val="CommentSubjectChar"/>
    <w:uiPriority w:val="99"/>
    <w:semiHidden/>
    <w:unhideWhenUsed/>
    <w:rsid w:val="00A91CDF"/>
    <w:rPr>
      <w:b/>
      <w:bCs/>
    </w:rPr>
  </w:style>
  <w:style w:type="character" w:customStyle="1" w:styleId="CommentSubjectChar">
    <w:name w:val="Comment Subject Char"/>
    <w:basedOn w:val="CommentTextChar"/>
    <w:link w:val="CommentSubject"/>
    <w:uiPriority w:val="99"/>
    <w:semiHidden/>
    <w:rsid w:val="00A91CDF"/>
    <w:rPr>
      <w:b/>
      <w:bCs/>
      <w:sz w:val="20"/>
      <w:szCs w:val="20"/>
    </w:rPr>
  </w:style>
  <w:style w:type="character" w:customStyle="1" w:styleId="Heading1Char">
    <w:name w:val="Heading 1 Char"/>
    <w:basedOn w:val="DefaultParagraphFont"/>
    <w:link w:val="Heading1"/>
    <w:uiPriority w:val="9"/>
    <w:rsid w:val="00236D03"/>
    <w:rPr>
      <w:color w:val="2F5496"/>
      <w:sz w:val="32"/>
      <w:szCs w:val="32"/>
    </w:rPr>
  </w:style>
  <w:style w:type="paragraph" w:styleId="Bibliography">
    <w:name w:val="Bibliography"/>
    <w:basedOn w:val="Normal"/>
    <w:next w:val="Normal"/>
    <w:uiPriority w:val="37"/>
    <w:unhideWhenUsed/>
    <w:rsid w:val="00236D03"/>
  </w:style>
  <w:style w:type="paragraph" w:styleId="TOC1">
    <w:name w:val="toc 1"/>
    <w:basedOn w:val="Normal"/>
    <w:next w:val="Normal"/>
    <w:autoRedefine/>
    <w:uiPriority w:val="39"/>
    <w:unhideWhenUsed/>
    <w:rsid w:val="00076E45"/>
    <w:pPr>
      <w:tabs>
        <w:tab w:val="right" w:leader="dot" w:pos="9016"/>
      </w:tabs>
      <w:spacing w:after="100"/>
    </w:pPr>
  </w:style>
  <w:style w:type="paragraph" w:styleId="TOC2">
    <w:name w:val="toc 2"/>
    <w:basedOn w:val="Normal"/>
    <w:next w:val="Normal"/>
    <w:autoRedefine/>
    <w:uiPriority w:val="39"/>
    <w:unhideWhenUsed/>
    <w:rsid w:val="00082CF5"/>
    <w:pPr>
      <w:spacing w:after="100"/>
      <w:ind w:left="220"/>
    </w:pPr>
  </w:style>
  <w:style w:type="paragraph" w:styleId="TOC3">
    <w:name w:val="toc 3"/>
    <w:basedOn w:val="Normal"/>
    <w:next w:val="Normal"/>
    <w:autoRedefine/>
    <w:uiPriority w:val="39"/>
    <w:unhideWhenUsed/>
    <w:rsid w:val="00082CF5"/>
    <w:pPr>
      <w:spacing w:after="100"/>
      <w:ind w:left="440"/>
    </w:pPr>
  </w:style>
  <w:style w:type="character" w:styleId="Hyperlink">
    <w:name w:val="Hyperlink"/>
    <w:basedOn w:val="DefaultParagraphFont"/>
    <w:uiPriority w:val="99"/>
    <w:unhideWhenUsed/>
    <w:rsid w:val="00082C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4860">
      <w:bodyDiv w:val="1"/>
      <w:marLeft w:val="0"/>
      <w:marRight w:val="0"/>
      <w:marTop w:val="0"/>
      <w:marBottom w:val="0"/>
      <w:divBdr>
        <w:top w:val="none" w:sz="0" w:space="0" w:color="auto"/>
        <w:left w:val="none" w:sz="0" w:space="0" w:color="auto"/>
        <w:bottom w:val="none" w:sz="0" w:space="0" w:color="auto"/>
        <w:right w:val="none" w:sz="0" w:space="0" w:color="auto"/>
      </w:divBdr>
    </w:div>
    <w:div w:id="135297899">
      <w:bodyDiv w:val="1"/>
      <w:marLeft w:val="0"/>
      <w:marRight w:val="0"/>
      <w:marTop w:val="0"/>
      <w:marBottom w:val="0"/>
      <w:divBdr>
        <w:top w:val="none" w:sz="0" w:space="0" w:color="auto"/>
        <w:left w:val="none" w:sz="0" w:space="0" w:color="auto"/>
        <w:bottom w:val="none" w:sz="0" w:space="0" w:color="auto"/>
        <w:right w:val="none" w:sz="0" w:space="0" w:color="auto"/>
      </w:divBdr>
    </w:div>
    <w:div w:id="342825305">
      <w:bodyDiv w:val="1"/>
      <w:marLeft w:val="0"/>
      <w:marRight w:val="0"/>
      <w:marTop w:val="0"/>
      <w:marBottom w:val="0"/>
      <w:divBdr>
        <w:top w:val="none" w:sz="0" w:space="0" w:color="auto"/>
        <w:left w:val="none" w:sz="0" w:space="0" w:color="auto"/>
        <w:bottom w:val="none" w:sz="0" w:space="0" w:color="auto"/>
        <w:right w:val="none" w:sz="0" w:space="0" w:color="auto"/>
      </w:divBdr>
    </w:div>
    <w:div w:id="591740320">
      <w:bodyDiv w:val="1"/>
      <w:marLeft w:val="0"/>
      <w:marRight w:val="0"/>
      <w:marTop w:val="0"/>
      <w:marBottom w:val="0"/>
      <w:divBdr>
        <w:top w:val="none" w:sz="0" w:space="0" w:color="auto"/>
        <w:left w:val="none" w:sz="0" w:space="0" w:color="auto"/>
        <w:bottom w:val="none" w:sz="0" w:space="0" w:color="auto"/>
        <w:right w:val="none" w:sz="0" w:space="0" w:color="auto"/>
      </w:divBdr>
    </w:div>
    <w:div w:id="763915709">
      <w:bodyDiv w:val="1"/>
      <w:marLeft w:val="0"/>
      <w:marRight w:val="0"/>
      <w:marTop w:val="0"/>
      <w:marBottom w:val="0"/>
      <w:divBdr>
        <w:top w:val="none" w:sz="0" w:space="0" w:color="auto"/>
        <w:left w:val="none" w:sz="0" w:space="0" w:color="auto"/>
        <w:bottom w:val="none" w:sz="0" w:space="0" w:color="auto"/>
        <w:right w:val="none" w:sz="0" w:space="0" w:color="auto"/>
      </w:divBdr>
    </w:div>
    <w:div w:id="827208398">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37815270">
      <w:bodyDiv w:val="1"/>
      <w:marLeft w:val="0"/>
      <w:marRight w:val="0"/>
      <w:marTop w:val="0"/>
      <w:marBottom w:val="0"/>
      <w:divBdr>
        <w:top w:val="none" w:sz="0" w:space="0" w:color="auto"/>
        <w:left w:val="none" w:sz="0" w:space="0" w:color="auto"/>
        <w:bottom w:val="none" w:sz="0" w:space="0" w:color="auto"/>
        <w:right w:val="none" w:sz="0" w:space="0" w:color="auto"/>
      </w:divBdr>
    </w:div>
    <w:div w:id="860627508">
      <w:bodyDiv w:val="1"/>
      <w:marLeft w:val="0"/>
      <w:marRight w:val="0"/>
      <w:marTop w:val="0"/>
      <w:marBottom w:val="0"/>
      <w:divBdr>
        <w:top w:val="none" w:sz="0" w:space="0" w:color="auto"/>
        <w:left w:val="none" w:sz="0" w:space="0" w:color="auto"/>
        <w:bottom w:val="none" w:sz="0" w:space="0" w:color="auto"/>
        <w:right w:val="none" w:sz="0" w:space="0" w:color="auto"/>
      </w:divBdr>
    </w:div>
    <w:div w:id="861280839">
      <w:bodyDiv w:val="1"/>
      <w:marLeft w:val="0"/>
      <w:marRight w:val="0"/>
      <w:marTop w:val="0"/>
      <w:marBottom w:val="0"/>
      <w:divBdr>
        <w:top w:val="none" w:sz="0" w:space="0" w:color="auto"/>
        <w:left w:val="none" w:sz="0" w:space="0" w:color="auto"/>
        <w:bottom w:val="none" w:sz="0" w:space="0" w:color="auto"/>
        <w:right w:val="none" w:sz="0" w:space="0" w:color="auto"/>
      </w:divBdr>
    </w:div>
    <w:div w:id="965046380">
      <w:bodyDiv w:val="1"/>
      <w:marLeft w:val="0"/>
      <w:marRight w:val="0"/>
      <w:marTop w:val="0"/>
      <w:marBottom w:val="0"/>
      <w:divBdr>
        <w:top w:val="none" w:sz="0" w:space="0" w:color="auto"/>
        <w:left w:val="none" w:sz="0" w:space="0" w:color="auto"/>
        <w:bottom w:val="none" w:sz="0" w:space="0" w:color="auto"/>
        <w:right w:val="none" w:sz="0" w:space="0" w:color="auto"/>
      </w:divBdr>
    </w:div>
    <w:div w:id="1072582556">
      <w:bodyDiv w:val="1"/>
      <w:marLeft w:val="0"/>
      <w:marRight w:val="0"/>
      <w:marTop w:val="0"/>
      <w:marBottom w:val="0"/>
      <w:divBdr>
        <w:top w:val="none" w:sz="0" w:space="0" w:color="auto"/>
        <w:left w:val="none" w:sz="0" w:space="0" w:color="auto"/>
        <w:bottom w:val="none" w:sz="0" w:space="0" w:color="auto"/>
        <w:right w:val="none" w:sz="0" w:space="0" w:color="auto"/>
      </w:divBdr>
    </w:div>
    <w:div w:id="1135024459">
      <w:bodyDiv w:val="1"/>
      <w:marLeft w:val="0"/>
      <w:marRight w:val="0"/>
      <w:marTop w:val="0"/>
      <w:marBottom w:val="0"/>
      <w:divBdr>
        <w:top w:val="none" w:sz="0" w:space="0" w:color="auto"/>
        <w:left w:val="none" w:sz="0" w:space="0" w:color="auto"/>
        <w:bottom w:val="none" w:sz="0" w:space="0" w:color="auto"/>
        <w:right w:val="none" w:sz="0" w:space="0" w:color="auto"/>
      </w:divBdr>
    </w:div>
    <w:div w:id="1235624943">
      <w:bodyDiv w:val="1"/>
      <w:marLeft w:val="0"/>
      <w:marRight w:val="0"/>
      <w:marTop w:val="0"/>
      <w:marBottom w:val="0"/>
      <w:divBdr>
        <w:top w:val="none" w:sz="0" w:space="0" w:color="auto"/>
        <w:left w:val="none" w:sz="0" w:space="0" w:color="auto"/>
        <w:bottom w:val="none" w:sz="0" w:space="0" w:color="auto"/>
        <w:right w:val="none" w:sz="0" w:space="0" w:color="auto"/>
      </w:divBdr>
    </w:div>
    <w:div w:id="1468862284">
      <w:bodyDiv w:val="1"/>
      <w:marLeft w:val="0"/>
      <w:marRight w:val="0"/>
      <w:marTop w:val="0"/>
      <w:marBottom w:val="0"/>
      <w:divBdr>
        <w:top w:val="none" w:sz="0" w:space="0" w:color="auto"/>
        <w:left w:val="none" w:sz="0" w:space="0" w:color="auto"/>
        <w:bottom w:val="none" w:sz="0" w:space="0" w:color="auto"/>
        <w:right w:val="none" w:sz="0" w:space="0" w:color="auto"/>
      </w:divBdr>
    </w:div>
    <w:div w:id="1634600330">
      <w:bodyDiv w:val="1"/>
      <w:marLeft w:val="0"/>
      <w:marRight w:val="0"/>
      <w:marTop w:val="0"/>
      <w:marBottom w:val="0"/>
      <w:divBdr>
        <w:top w:val="none" w:sz="0" w:space="0" w:color="auto"/>
        <w:left w:val="none" w:sz="0" w:space="0" w:color="auto"/>
        <w:bottom w:val="none" w:sz="0" w:space="0" w:color="auto"/>
        <w:right w:val="none" w:sz="0" w:space="0" w:color="auto"/>
      </w:divBdr>
    </w:div>
    <w:div w:id="1758745332">
      <w:bodyDiv w:val="1"/>
      <w:marLeft w:val="0"/>
      <w:marRight w:val="0"/>
      <w:marTop w:val="0"/>
      <w:marBottom w:val="0"/>
      <w:divBdr>
        <w:top w:val="none" w:sz="0" w:space="0" w:color="auto"/>
        <w:left w:val="none" w:sz="0" w:space="0" w:color="auto"/>
        <w:bottom w:val="none" w:sz="0" w:space="0" w:color="auto"/>
        <w:right w:val="none" w:sz="0" w:space="0" w:color="auto"/>
      </w:divBdr>
    </w:div>
    <w:div w:id="1881237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Wei06</b:Tag>
    <b:SourceType>BookSection</b:SourceType>
    <b:Guid>{103A10B7-F9B6-457E-9663-F9C3B92C42E6}</b:Guid>
    <b:Title>The Reach of Political Economy</b:Title>
    <b:Year>2006</b:Year>
    <b:City>New York</b:City>
    <b:Publisher>Oxford University Press</b:Publisher>
    <b:Author>
      <b:Author>
        <b:NameList>
          <b:Person>
            <b:Last>Weingast</b:Last>
            <b:First>Barry</b:First>
            <b:Middle>R</b:Middle>
          </b:Person>
          <b:Person>
            <b:Last>Wittman</b:Last>
            <b:First>Donald</b:First>
            <b:Middle>A</b:Middle>
          </b:Person>
        </b:NameList>
      </b:Author>
      <b:BookAuthor>
        <b:NameList>
          <b:Person>
            <b:Last>Goodin</b:Last>
            <b:First>Robert</b:First>
            <b:Middle>E</b:Middle>
          </b:Person>
        </b:NameList>
      </b:BookAuthor>
    </b:Author>
    <b:BookTitle>The Oxford Handbook of Political Economy</b:BookTitle>
    <b:Pages>3-25</b:Pages>
    <b:RefOrder>1</b:RefOrder>
  </b:Source>
  <b:Source>
    <b:Tag>Jak22</b:Tag>
    <b:SourceType>BookSection</b:SourceType>
    <b:Guid>{FE4B59B9-47DD-4AD8-8690-FA71D50B2DAD}</b:Guid>
    <b:Author>
      <b:Author>
        <b:NameList>
          <b:Person>
            <b:Last>Jakob</b:Last>
            <b:First>Michael</b:First>
          </b:Person>
          <b:Person>
            <b:Last>Steckel</b:Last>
            <b:First>Jan</b:First>
            <b:Middle>C</b:Middle>
          </b:Person>
        </b:NameList>
      </b:Author>
      <b:BookAuthor>
        <b:NameList>
          <b:Person>
            <b:Last>Jakob</b:Last>
            <b:First>Michael</b:First>
          </b:Person>
          <b:Person>
            <b:Last>Steckel</b:Last>
            <b:First>Jan</b:First>
            <b:Middle>C</b:Middle>
          </b:Person>
        </b:NameList>
      </b:BookAuthor>
    </b:Author>
    <b:Title>Introduction: The Political Economy of Coal</b:Title>
    <b:BookTitle>The Political Economy of Coal: obstacles to clean energy transitions</b:BookTitle>
    <b:Year>2022</b:Year>
    <b:Pages>2-17</b:Pages>
    <b:City>London</b:City>
    <b:Publisher>Routledge</b:Publisher>
    <b:RefOrder>2</b:RefOrder>
  </b:Source>
  <b:Source>
    <b:Tag>Cla16</b:Tag>
    <b:SourceType>BookSection</b:SourceType>
    <b:Guid>{DDC6EB4D-4B13-4975-9012-B8AE47B43B4C}</b:Guid>
    <b:Author>
      <b:Author>
        <b:NameList>
          <b:Person>
            <b:Last>Clark</b:Last>
            <b:First>Barry</b:First>
          </b:Person>
        </b:NameList>
      </b:Author>
      <b:BookAuthor>
        <b:NameList>
          <b:Person>
            <b:Last>Clark</b:Last>
            <b:First>Barry</b:First>
          </b:Person>
        </b:NameList>
      </b:BookAuthor>
    </b:Author>
    <b:Title>Politics, Economics, and Political Economy</b:Title>
    <b:BookTitle>Political Economy: a comparative approach third edition</b:BookTitle>
    <b:Year>2016</b:Year>
    <b:Pages>3-12</b:Pages>
    <b:City>California</b:City>
    <b:Publisher>Praeger</b:Publisher>
    <b:RefOrder>3</b:RefOrder>
  </b:Source>
  <b:Source>
    <b:Tag>Sta3b</b:Tag>
    <b:SourceType>BookSection</b:SourceType>
    <b:Guid>{F043883D-5DC6-4048-983A-6249A787C047}</b:Guid>
    <b:Author>
      <b:Author>
        <b:NameList>
          <b:Person>
            <b:Last>Stadler</b:Last>
            <b:First>Alf</b:First>
          </b:Person>
        </b:NameList>
      </b:Author>
      <b:BookAuthor>
        <b:NameList>
          <b:Person>
            <b:Last>Stadler</b:Last>
            <b:First>Alf</b:First>
          </b:Person>
        </b:NameList>
      </b:BookAuthor>
    </b:Author>
    <b:Title>The political economy of industrial South Africa</b:Title>
    <b:BookTitle>The Political Economy of Modern South Africa</b:BookTitle>
    <b:Year>2023b</b:Year>
    <b:City>New York</b:City>
    <b:Publisher>Routledge</b:Publisher>
    <b:RefOrder>4</b:RefOrder>
  </b:Source>
  <b:Source>
    <b:Tag>Sta23</b:Tag>
    <b:SourceType>BookSection</b:SourceType>
    <b:Guid>{4422F1B0-0EE5-42FE-8736-267326313DEE}</b:Guid>
    <b:Author>
      <b:Author>
        <b:NameList>
          <b:Person>
            <b:Last>Stadler</b:Last>
            <b:First>Alf</b:First>
          </b:Person>
        </b:NameList>
      </b:Author>
      <b:BookAuthor>
        <b:NameList>
          <b:Person>
            <b:Last>Stadler</b:Last>
            <b:First>Alf</b:First>
          </b:Person>
        </b:NameList>
      </b:BookAuthor>
    </b:Author>
    <b:Title>Revolution, reform and repression in the 1970s and 1980s: the quickening rhthym</b:Title>
    <b:BookTitle>The Political Economy of Modern South Africa</b:BookTitle>
    <b:Year>2023a</b:Year>
    <b:City>New York</b:City>
    <b:Publisher>Routledge</b:Publisher>
    <b:RefOrder>5</b:RefOrder>
  </b:Source>
  <b:Source>
    <b:Tag>Mul20</b:Tag>
    <b:SourceType>BookSection</b:SourceType>
    <b:Guid>{BC4E2518-86CA-4C07-A370-7C2818BC555A}</b:Guid>
    <b:Author>
      <b:Author>
        <b:NameList>
          <b:Person>
            <b:Last>Mulvaney</b:Last>
            <b:First>Dustin</b:First>
          </b:Person>
        </b:NameList>
      </b:Author>
      <b:BookAuthor>
        <b:NameList>
          <b:Person>
            <b:Last>Mulvaney</b:Last>
            <b:First>Dustin</b:First>
          </b:Person>
        </b:NameList>
      </b:BookAuthor>
    </b:Author>
    <b:Title>Energy Transitions</b:Title>
    <b:BookTitle>Sustainable Energy Transitions: Socio-Ecological Dimensions of Decarbonizations</b:BookTitle>
    <b:Year>2020</b:Year>
    <b:City>San Jose</b:City>
    <b:Publisher>Palgrave Macmillan</b:Publisher>
    <b:RefOrder>6</b:RefOrder>
  </b:Source>
  <b:Source>
    <b:Tag>Vog19</b:Tag>
    <b:SourceType>BookSection</b:SourceType>
    <b:Guid>{F15C7952-AA98-4B7F-B7CA-0770D4C10510}</b:Guid>
    <b:Author>
      <b:Author>
        <b:NameList>
          <b:Person>
            <b:Last>Vogel</b:Last>
            <b:First>Coleen</b:First>
          </b:Person>
          <b:Person>
            <b:Last>Swilling</b:Last>
            <b:First>Mark</b:First>
          </b:Person>
        </b:NameList>
      </b:Author>
      <b:BookAuthor>
        <b:NameList>
          <b:Person>
            <b:Last>Mohamed</b:Last>
            <b:First>Najma</b:First>
          </b:Person>
        </b:NameList>
      </b:BookAuthor>
    </b:Author>
    <b:Title>Climate change and vulnerability in South Africa: sustainability transitions in a changing climate?</b:Title>
    <b:BookTitle>Sustainability Transitions in South Africa</b:BookTitle>
    <b:Year>2019</b:Year>
    <b:City>New York</b:City>
    <b:Publisher>Routledge</b:Publisher>
    <b:RefOrder>7</b:RefOrder>
  </b:Source>
  <b:Source>
    <b:Tag>Moh19</b:Tag>
    <b:SourceType>BookSection</b:SourceType>
    <b:Guid>{F91D5210-48EE-4E57-8AE5-50739651D7F7}</b:Guid>
    <b:Author>
      <b:Author>
        <b:NameList>
          <b:Person>
            <b:Last>Mohamed</b:Last>
            <b:First>Najma</b:First>
          </b:Person>
        </b:NameList>
      </b:Author>
      <b:BookAuthor>
        <b:NameList>
          <b:Person>
            <b:Last>Mohamed</b:Last>
            <b:First>Najma</b:First>
          </b:Person>
        </b:NameList>
      </b:BookAuthor>
    </b:Author>
    <b:Title>Inclusive sustainability transitions</b:Title>
    <b:BookTitle>Sustainability Transitions in South Africa</b:BookTitle>
    <b:Year>2019</b:Year>
    <b:City>New York</b:City>
    <b:Publisher>Routledge</b:Publisher>
    <b:RefOrder>8</b:RefOrder>
  </b:Source>
  <b:Source>
    <b:Tag>Fio22</b:Tag>
    <b:SourceType>Book</b:SourceType>
    <b:Guid>{519EC696-3F8B-4CE2-B6A8-C97F2A8DCC85}</b:Guid>
    <b:Title>The Clean Energy Transition: Policies and Politics for a Zero-Carbon World</b:Title>
    <b:Author>
      <b:BookAuthor>
        <b:NameList>
          <b:Person>
            <b:Last>Fiorino</b:Last>
            <b:First>Daniel</b:First>
            <b:Middle>J</b:Middle>
          </b:Person>
        </b:NameList>
      </b:BookAuthor>
      <b:Author>
        <b:NameList>
          <b:Person>
            <b:Last>Fiorino</b:Last>
            <b:First>Daniel</b:First>
            <b:Middle>J</b:Middle>
          </b:Person>
        </b:NameList>
      </b:Author>
    </b:Author>
    <b:BookTitle>The Clean Energy Transition: Policies and Politics for a Zero-Carbon World</b:BookTitle>
    <b:Year>2022a</b:Year>
    <b:City>Hoboken</b:City>
    <b:Publisher>Polity Press</b:Publisher>
    <b:RefOrder>9</b:RefOrder>
  </b:Source>
  <b:Source>
    <b:Tag>Fio2b</b:Tag>
    <b:SourceType>BookSection</b:SourceType>
    <b:Guid>{36B1587E-FC9C-43F8-BC2E-C7B3E0A702F2}</b:Guid>
    <b:Title>The Energy Landscape</b:Title>
    <b:Year>2022b</b:Year>
    <b:City>Hoboken</b:City>
    <b:Publisher>Polity Press</b:Publisher>
    <b:Author>
      <b:Author>
        <b:NameList>
          <b:Person>
            <b:Last>Fiorino</b:Last>
            <b:First>Daniel</b:First>
            <b:Middle>J</b:Middle>
          </b:Person>
        </b:NameList>
      </b:Author>
      <b:BookAuthor>
        <b:NameList>
          <b:Person>
            <b:Last>Fiorino</b:Last>
            <b:First>Daniel</b:First>
            <b:Middle>J</b:Middle>
          </b:Person>
        </b:NameList>
      </b:BookAuthor>
    </b:Author>
    <b:BookTitle>The Clean Energy Transition</b:BookTitle>
    <b:RefOrder>10</b:RefOrder>
  </b:Source>
  <b:Source>
    <b:Tag>Bel97</b:Tag>
    <b:SourceType>JournalArticle</b:SourceType>
    <b:Guid>{0EF36144-AFC8-4CF1-B716-A152FEB59B81}</b:Guid>
    <b:Title>The minerals‐energy complex and South African industrialisation</b:Title>
    <b:Year>1997</b:Year>
    <b:Pages>591-613</b:Pages>
    <b:Author>
      <b:Author>
        <b:NameList>
          <b:Person>
            <b:Last>Bell</b:Last>
            <b:First>Trevor</b:First>
          </b:Person>
          <b:Person>
            <b:Last>Farrell</b:Last>
            <b:First>Greg</b:First>
          </b:Person>
        </b:NameList>
      </b:Author>
    </b:Author>
    <b:JournalName>Development Southern Africa</b:JournalName>
    <b:RefOrder>11</b:RefOrder>
  </b:Source>
  <b:Source>
    <b:Tag>Fin98</b:Tag>
    <b:SourceType>JournalArticle</b:SourceType>
    <b:Guid>{AB1BF433-8342-4ECB-AA38-02A866FB6B6E}</b:Guid>
    <b:Author>
      <b:Author>
        <b:NameList>
          <b:Person>
            <b:Last>Fine</b:Last>
            <b:First>Ben</b:First>
          </b:Person>
          <b:Person>
            <b:Last>Rustomjee</b:Last>
            <b:First>Zavareh</b:First>
          </b:Person>
        </b:NameList>
      </b:Author>
    </b:Author>
    <b:Title>Debate 1: Debating the South African minerals‐energy complex: A response to Bell and Farrell</b:Title>
    <b:JournalName>Development Southern Africa</b:JournalName>
    <b:Year>1998</b:Year>
    <b:Pages>689-701</b:Pages>
    <b:RefOrder>12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8E8B1ACE302D324CB76BAB70A97F73D0" ma:contentTypeVersion="14" ma:contentTypeDescription="Create a new document." ma:contentTypeScope="" ma:versionID="63d8f6e72fa3e85f2734d50028160222">
  <xsd:schema xmlns:xsd="http://www.w3.org/2001/XMLSchema" xmlns:xs="http://www.w3.org/2001/XMLSchema" xmlns:p="http://schemas.microsoft.com/office/2006/metadata/properties" xmlns:ns2="2d354265-5b12-4680-8c9e-11977d59f39a" xmlns:ns3="f8bd749e-072e-4d84-b056-ab63bf4934d4" targetNamespace="http://schemas.microsoft.com/office/2006/metadata/properties" ma:root="true" ma:fieldsID="5e83d62b980a00fb59571b7dc7df66fe" ns2:_="" ns3:_="">
    <xsd:import namespace="2d354265-5b12-4680-8c9e-11977d59f39a"/>
    <xsd:import namespace="f8bd749e-072e-4d84-b056-ab63bf4934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54265-5b12-4680-8c9e-11977d59f3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794d1be-9eaf-4bfb-9ffb-ae7204e5192a}" ma:internalName="TaxCatchAll" ma:showField="CatchAllData" ma:web="2d354265-5b12-4680-8c9e-11977d59f3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bd749e-072e-4d84-b056-ab63bf4934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7a8ded-3f91-4be5-83ad-6fb9390bbe2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bd749e-072e-4d84-b056-ab63bf4934d4">
      <Terms xmlns="http://schemas.microsoft.com/office/infopath/2007/PartnerControls"/>
    </lcf76f155ced4ddcb4097134ff3c332f>
    <TaxCatchAll xmlns="2d354265-5b12-4680-8c9e-11977d59f39a" xsi:nil="true"/>
  </documentManagement>
</p:properties>
</file>

<file path=customXml/itemProps1.xml><?xml version="1.0" encoding="utf-8"?>
<ds:datastoreItem xmlns:ds="http://schemas.openxmlformats.org/officeDocument/2006/customXml" ds:itemID="{505D64C8-BE56-48D7-8AB1-EB8006AD67B4}">
  <ds:schemaRefs>
    <ds:schemaRef ds:uri="http://schemas.openxmlformats.org/officeDocument/2006/bibliography"/>
  </ds:schemaRefs>
</ds:datastoreItem>
</file>

<file path=customXml/itemProps2.xml><?xml version="1.0" encoding="utf-8"?>
<ds:datastoreItem xmlns:ds="http://schemas.openxmlformats.org/officeDocument/2006/customXml" ds:itemID="{D0015B38-25A4-49E9-B5AB-8C65853728C3}"/>
</file>

<file path=customXml/itemProps3.xml><?xml version="1.0" encoding="utf-8"?>
<ds:datastoreItem xmlns:ds="http://schemas.openxmlformats.org/officeDocument/2006/customXml" ds:itemID="{43135E2C-E30A-4534-A499-5202D47DC67A}"/>
</file>

<file path=customXml/itemProps4.xml><?xml version="1.0" encoding="utf-8"?>
<ds:datastoreItem xmlns:ds="http://schemas.openxmlformats.org/officeDocument/2006/customXml" ds:itemID="{7E0DFA6A-BFA1-49D3-B1E2-456314EFB3BF}"/>
</file>

<file path=docProps/app.xml><?xml version="1.0" encoding="utf-8"?>
<Properties xmlns="http://schemas.openxmlformats.org/officeDocument/2006/extended-properties" xmlns:vt="http://schemas.openxmlformats.org/officeDocument/2006/docPropsVTypes">
  <Template>Normal</Template>
  <TotalTime>425</TotalTime>
  <Pages>93</Pages>
  <Words>24022</Words>
  <Characters>136931</Characters>
  <Application>Microsoft Office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Zizipho Waxa</cp:lastModifiedBy>
  <cp:revision>245</cp:revision>
  <dcterms:created xsi:type="dcterms:W3CDTF">2023-09-23T18:15:00Z</dcterms:created>
  <dcterms:modified xsi:type="dcterms:W3CDTF">2023-10-04T12:19:00Z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0x0101008E8B1ACE302D324CB76BAB70A97F73D0</vt:lpwstr>
  </property>
</Properties>
</file>