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074" w:rsidRPr="007B4074" w:rsidRDefault="007B4074" w:rsidP="007B4074">
      <w:pPr>
        <w:spacing w:line="480" w:lineRule="auto"/>
        <w:rPr>
          <w:rFonts w:ascii="Times New Roman" w:hAnsi="Times New Roman" w:cs="Times New Roman"/>
          <w:b/>
          <w:sz w:val="28"/>
          <w:szCs w:val="28"/>
          <w:lang w:val="en-ZA"/>
        </w:rPr>
      </w:pPr>
      <w:r w:rsidRPr="007B4074">
        <w:rPr>
          <w:rFonts w:ascii="Times New Roman" w:hAnsi="Times New Roman" w:cs="Times New Roman"/>
          <w:b/>
          <w:sz w:val="28"/>
          <w:szCs w:val="28"/>
          <w:lang w:val="en-ZA"/>
        </w:rPr>
        <w:t>CHAPTER 1: LITERATURE REVIEW</w:t>
      </w: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1.1 AFRICA  </w:t>
      </w:r>
    </w:p>
    <w:p w:rsid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Africa is the second largest continent with </w:t>
      </w:r>
      <w:r w:rsidRPr="007B4074">
        <w:rPr>
          <w:rFonts w:ascii="Noto Sans" w:hAnsi="Noto Sans" w:cs="Arial"/>
          <w:color w:val="222222"/>
          <w:sz w:val="23"/>
          <w:szCs w:val="23"/>
          <w:lang w:val="en"/>
        </w:rPr>
        <w:t>54</w:t>
      </w:r>
      <w:r w:rsidRPr="007B4074">
        <w:rPr>
          <w:rFonts w:ascii="Times New Roman" w:hAnsi="Times New Roman" w:cs="Times New Roman"/>
          <w:sz w:val="24"/>
          <w:szCs w:val="24"/>
          <w:lang w:val="en-ZA"/>
        </w:rPr>
        <w:t xml:space="preserve"> independent countries which differ in geography, culture and languages. Africa is also the second most populous continent;</w:t>
      </w:r>
      <w:r w:rsidR="000D728B">
        <w:rPr>
          <w:rFonts w:ascii="Times New Roman" w:hAnsi="Times New Roman" w:cs="Times New Roman"/>
          <w:sz w:val="24"/>
          <w:szCs w:val="24"/>
          <w:lang w:val="en-ZA"/>
        </w:rPr>
        <w:t xml:space="preserve"> it is home to approximately 1.3</w:t>
      </w:r>
      <w:r w:rsidRPr="007B4074">
        <w:rPr>
          <w:rFonts w:ascii="Times New Roman" w:hAnsi="Times New Roman" w:cs="Times New Roman"/>
          <w:sz w:val="24"/>
          <w:szCs w:val="24"/>
          <w:lang w:val="en-ZA"/>
        </w:rPr>
        <w:t xml:space="preserve"> billion peop</w:t>
      </w:r>
      <w:r w:rsidR="00A4344A">
        <w:rPr>
          <w:rFonts w:ascii="Times New Roman" w:hAnsi="Times New Roman" w:cs="Times New Roman"/>
          <w:sz w:val="24"/>
          <w:szCs w:val="24"/>
          <w:lang w:val="en-ZA"/>
        </w:rPr>
        <w:t>le, equivalent to 17</w:t>
      </w:r>
      <w:r w:rsidR="00A4344A" w:rsidRPr="007B4074">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of the total world </w:t>
      </w:r>
      <w:r w:rsidR="00A4344A">
        <w:rPr>
          <w:rFonts w:ascii="Times New Roman" w:hAnsi="Times New Roman" w:cs="Times New Roman"/>
          <w:sz w:val="24"/>
          <w:szCs w:val="24"/>
          <w:lang w:val="en-ZA"/>
        </w:rPr>
        <w:t xml:space="preserve">population </w:t>
      </w:r>
      <w:r w:rsidR="00A4344A" w:rsidRPr="00F712D5">
        <w:rPr>
          <w:rFonts w:ascii="Times New Roman" w:hAnsi="Times New Roman" w:cs="Times New Roman"/>
          <w:sz w:val="24"/>
          <w:szCs w:val="24"/>
          <w:lang w:val="en-ZA"/>
        </w:rPr>
        <w:fldChar w:fldCharType="begin"/>
      </w:r>
      <w:r w:rsidR="006B7C66">
        <w:rPr>
          <w:rFonts w:ascii="Times New Roman" w:hAnsi="Times New Roman" w:cs="Times New Roman"/>
          <w:sz w:val="24"/>
          <w:szCs w:val="24"/>
          <w:lang w:val="en-ZA"/>
        </w:rPr>
        <w:instrText xml:space="preserve"> ADDIN EN.CITE &lt;EndNote&gt;&lt;Cite&gt;&lt;Author&gt;United Nations&lt;/Author&gt;&lt;Year&gt;2017&lt;/Year&gt;&lt;RecNum&gt;607&lt;/RecNum&gt;&lt;DisplayText&gt;(United Nations, 2017)&lt;/DisplayText&gt;&lt;record&gt;&lt;rec-number&gt;607&lt;/rec-number&gt;&lt;foreign-keys&gt;&lt;key app="EN" db-id="rtt5trvp3p00euerzvi5fw0dfpfxxpdfdv5w" timestamp="1493805946"&gt;607&lt;/key&gt;&lt;/foreign-keys&gt;&lt;ref-type name="Web Page"&gt;12&lt;/ref-type&gt;&lt;contributors&gt;&lt;authors&gt;&lt;author&gt;United Nations,&lt;/author&gt;&lt;/authors&gt;&lt;/contributors&gt;&lt;titles&gt;&lt;title&gt;World Population Prospects.&lt;/title&gt;&lt;/titles&gt;&lt;number&gt;19 September 2017&lt;/number&gt;&lt;dates&gt;&lt;year&gt;2017&lt;/year&gt;&lt;/dates&gt;&lt;urls&gt;&lt;related-urls&gt;&lt;url&gt;https://esa.un.org/unpd/wpp/Publications/Files/WPP2017_KeyFindings.pdf&lt;/url&gt;&lt;/related-urls&gt;&lt;/urls&gt;&lt;/record&gt;&lt;/Cite&gt;&lt;/EndNote&gt;</w:instrText>
      </w:r>
      <w:r w:rsidR="00A4344A" w:rsidRPr="00F712D5">
        <w:rPr>
          <w:rFonts w:ascii="Times New Roman" w:hAnsi="Times New Roman" w:cs="Times New Roman"/>
          <w:sz w:val="24"/>
          <w:szCs w:val="24"/>
          <w:lang w:val="en-ZA"/>
        </w:rPr>
        <w:fldChar w:fldCharType="separate"/>
      </w:r>
      <w:r w:rsidR="006B7C66">
        <w:rPr>
          <w:rFonts w:ascii="Times New Roman" w:hAnsi="Times New Roman" w:cs="Times New Roman"/>
          <w:noProof/>
          <w:sz w:val="24"/>
          <w:szCs w:val="24"/>
          <w:lang w:val="en-ZA"/>
        </w:rPr>
        <w:t>(United Nations, 2017)</w:t>
      </w:r>
      <w:r w:rsidR="00A4344A" w:rsidRPr="00F712D5">
        <w:rPr>
          <w:rFonts w:ascii="Times New Roman" w:hAnsi="Times New Roman" w:cs="Times New Roman"/>
          <w:sz w:val="24"/>
          <w:szCs w:val="24"/>
          <w:lang w:val="en-ZA"/>
        </w:rPr>
        <w:fldChar w:fldCharType="end"/>
      </w:r>
      <w:r w:rsidR="00807AB1" w:rsidRPr="00F712D5">
        <w:rPr>
          <w:rFonts w:ascii="Times New Roman" w:hAnsi="Times New Roman" w:cs="Times New Roman"/>
          <w:sz w:val="24"/>
          <w:szCs w:val="24"/>
          <w:lang w:val="en-ZA"/>
        </w:rPr>
        <w:t>.</w:t>
      </w:r>
    </w:p>
    <w:p w:rsidR="0043458E" w:rsidRDefault="0043458E" w:rsidP="00444FF8">
      <w:pPr>
        <w:spacing w:line="480" w:lineRule="auto"/>
        <w:jc w:val="both"/>
        <w:rPr>
          <w:rFonts w:ascii="Times New Roman" w:hAnsi="Times New Roman" w:cs="Times New Roman"/>
          <w:sz w:val="24"/>
          <w:szCs w:val="24"/>
          <w:lang w:val="en-ZA"/>
        </w:rPr>
      </w:pPr>
    </w:p>
    <w:p w:rsidR="007B4074" w:rsidRPr="007B4074" w:rsidRDefault="00C32048" w:rsidP="007B4074">
      <w:pPr>
        <w:spacing w:line="480" w:lineRule="auto"/>
        <w:rPr>
          <w:rFonts w:ascii="Times New Roman" w:hAnsi="Times New Roman" w:cs="Times New Roman"/>
          <w:sz w:val="24"/>
          <w:szCs w:val="24"/>
          <w:lang w:val="en-ZA"/>
        </w:rPr>
      </w:pPr>
      <w:r>
        <w:rPr>
          <w:rFonts w:ascii="Times New Roman" w:hAnsi="Times New Roman" w:cs="Times New Roman"/>
          <w:b/>
          <w:sz w:val="24"/>
          <w:szCs w:val="24"/>
          <w:lang w:val="en-ZA"/>
        </w:rPr>
        <w:t>1.1.1 ORIGINS OF MAN</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hAnsi="Times New Roman" w:cs="Times New Roman"/>
          <w:sz w:val="24"/>
          <w:szCs w:val="24"/>
          <w:lang w:val="en-ZA"/>
        </w:rPr>
        <w:t xml:space="preserve">Africa is thought to be </w:t>
      </w:r>
      <w:r w:rsidRPr="007B4074">
        <w:rPr>
          <w:rFonts w:ascii="Times New Roman" w:eastAsia="Times New Roman" w:hAnsi="Times New Roman" w:cs="Times New Roman"/>
          <w:sz w:val="24"/>
          <w:szCs w:val="24"/>
          <w:lang w:val="en"/>
        </w:rPr>
        <w:t xml:space="preserve">the ancestral homeland of all modern humans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MjAwMiwgQ2FtcGJlbGwgYW5kIFRpc2hrb2ZmLCAyMDEwKTwvRGlzcGxheVRleHQ+PHJlY29yZD48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MjAwMiwgQ2FtcGJlbGwgYW5kIFRpc2hrb2ZmLCAyMDEwKTwvRGlzcGxheVRleHQ+PHJlY29yZD48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 Campbell and Tishkoff,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According to the Recent African Origin (RAO) model of human evolution, commonly referred to as the “Out of Africa” model, all non-African populations are descendants of a </w:t>
      </w:r>
      <w:r w:rsidRPr="007B4074">
        <w:rPr>
          <w:rFonts w:ascii="Times New Roman" w:eastAsia="Times New Roman" w:hAnsi="Times New Roman" w:cs="Times New Roman"/>
          <w:i/>
          <w:sz w:val="24"/>
          <w:szCs w:val="24"/>
          <w:lang w:val="en"/>
        </w:rPr>
        <w:t>Homo sapiens</w:t>
      </w:r>
      <w:r w:rsidRPr="007B4074">
        <w:rPr>
          <w:rFonts w:ascii="Times New Roman" w:eastAsia="Times New Roman" w:hAnsi="Times New Roman" w:cs="Times New Roman"/>
          <w:sz w:val="24"/>
          <w:szCs w:val="24"/>
          <w:lang w:val="en"/>
        </w:rPr>
        <w:t xml:space="preserve"> ancestor that evolved in Africa 100 to 200 thousand years before present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PEVuZE5vdGU+PENpdGU+PEF1dGhvcj5UaXNoa29mZjwvQXV0aG9yPjxZZWFyPjIwMDM8L1llYXI+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PEVuZE5vdGU+PENpdGU+PEF1dGhvcj5UaXNoa29mZjwvQXV0aG9yPjxZZWFyPjIwMDM8L1llYXI+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Verrelli, 2003, Campbell and Tishkoff,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This ancestor then expanded worldwide, replacing primitive </w:t>
      </w:r>
      <w:r w:rsidRPr="007B4074">
        <w:rPr>
          <w:rFonts w:ascii="Times New Roman" w:eastAsia="Times New Roman" w:hAnsi="Times New Roman" w:cs="Times New Roman"/>
          <w:i/>
          <w:sz w:val="24"/>
          <w:szCs w:val="24"/>
          <w:lang w:val="en"/>
        </w:rPr>
        <w:t>Homo</w:t>
      </w:r>
      <w:r w:rsidRPr="007B4074">
        <w:rPr>
          <w:rFonts w:ascii="Times New Roman" w:eastAsia="Times New Roman" w:hAnsi="Times New Roman" w:cs="Times New Roman"/>
          <w:sz w:val="24"/>
          <w:szCs w:val="24"/>
          <w:lang w:val="en"/>
        </w:rPr>
        <w:t xml:space="preserve"> populations like the Neanderthals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&lt;EndNote&gt;&lt;Cite&gt;&lt;Author&gt;Tishkoff&lt;/Author&gt;&lt;Year&gt;2002&lt;/Year&gt;&lt;RecNum&gt;155&lt;/RecNum&gt;&lt;DisplayText&gt;(Tishkoff and Williams, 2002)&lt;/DisplayText&gt;&lt;record&gt;&lt;rec-number&gt;155&lt;/rec-number&gt;&lt;foreign-keys&gt;&lt;key app="EN" db-id="rtt5trvp3p00euerzvi5fw0dfpfxxpdfdv5w" timestamp="1471609237"&gt;155&lt;/key&gt;&lt;/foreign-keys&gt;&lt;ref-type name="Journal Article"&gt;17&lt;/ref-type&gt;&lt;contributors&gt;&lt;authors&gt;&lt;author&gt;Tishkoff, S. A.&lt;/author&gt;&lt;author&gt;Williams, S. M.&lt;/author&gt;&lt;/authors&gt;&lt;/contributors&gt;&lt;auth-address&gt;Department of Biology, University of Maryland, College Park, Maryland 20742, USA. tishkoff@umail.umd.edu&lt;/auth-address&gt;&lt;titles&gt;&lt;title&gt;Genetic analysis of African populations: human evolution and complex disease&lt;/title&gt;&lt;secondary-title&gt;Nat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Genetics&lt;/abbr-1&gt;&lt;/alt-periodical&gt;&lt;pages&gt;611-21&lt;/pages&gt;&lt;volume&gt;3&lt;/volume&gt;&lt;number&gt;8&lt;/number&gt;&lt;keywords&gt;&lt;keyword&gt;Africa&lt;/keyword&gt;&lt;keyword&gt;Demography&lt;/keyword&gt;&lt;keyword&gt;*Evolution, Molecular&lt;/keyword&gt;&lt;keyword&gt;Genetic Markers&lt;/keyword&gt;&lt;keyword&gt;*Genetic Variation&lt;/keyword&gt;&lt;keyword&gt;Genetics, Population&lt;/keyword&gt;&lt;keyword&gt;Humans&lt;/keyword&gt;&lt;keyword&gt;*Linkage Disequilibrium&lt;/keyword&gt;&lt;/keywords&gt;&lt;dates&gt;&lt;year&gt;2002&lt;/year&gt;&lt;pub-dates&gt;&lt;date&gt;Aug&lt;/date&gt;&lt;/pub-dates&gt;&lt;/dates&gt;&lt;isbn&gt;1471-0056 (Print)&amp;#xD;1471-0056 (Linking)&lt;/isbn&gt;&lt;accession-num&gt;12154384&lt;/accession-num&gt;&lt;urls&gt;&lt;related-urls&gt;&lt;url&gt;http://www.ncbi.nlm.nih.gov/pubmed/12154384&lt;/url&gt;&lt;/related-urls&gt;&lt;/urls&gt;&lt;electronic-resource-num&gt;10.1038/nrg865&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first split between African and non-African populations is estimated to have happened from 44 to 200 thousand years before present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&lt;EndNote&gt;&lt;Cite&gt;&lt;Author&gt;Ingman&lt;/Author&gt;&lt;Year&gt;2000&lt;/Year&gt;&lt;RecNum&gt;594&lt;/RecNum&gt;&lt;DisplayText&gt;(Ingman et al., 2000)&lt;/DisplayText&gt;&lt;record&gt;&lt;rec-number&gt;594&lt;/rec-number&gt;&lt;foreign-keys&gt;&lt;key app="EN" db-id="rtt5trvp3p00euerzvi5fw0dfpfxxpdfdv5w" timestamp="1492082484"&gt;594&lt;/key&gt;&lt;/foreign-keys&gt;&lt;ref-type name="Journal Article"&gt;17&lt;/ref-type&gt;&lt;contributors&gt;&lt;authors&gt;&lt;author&gt;Ingman, M.&lt;/author&gt;&lt;author&gt;Kaessmann, H.&lt;/author&gt;&lt;author&gt;Paabo, S.&lt;/author&gt;&lt;author&gt;Gyllensten, U.&lt;/author&gt;&lt;/authors&gt;&lt;/contributors&gt;&lt;auth-address&gt;Department of Genetics and Pathology, Section of Medical Genetics, University of Uppsala, Sweden.&lt;/auth-address&gt;&lt;titles&gt;&lt;title&gt;Mitochondrial genome variation and the origin of modern humans&lt;/title&gt;&lt;secondary-title&gt;Nature&lt;/secondary-title&gt;&lt;/titles&gt;&lt;periodical&gt;&lt;full-title&gt;Nature&lt;/full-title&gt;&lt;/periodical&gt;&lt;pages&gt;708-13&lt;/pages&gt;&lt;volume&gt;408&lt;/volume&gt;&lt;number&gt;6813&lt;/number&gt;&lt;keywords&gt;&lt;keyword&gt;Africa&lt;/keyword&gt;&lt;keyword&gt;Animals&lt;/keyword&gt;&lt;keyword&gt;*DNA, Mitochondrial&lt;/keyword&gt;&lt;keyword&gt;*Evolution, Molecular&lt;/keyword&gt;&lt;keyword&gt;*Genetic Variation&lt;/keyword&gt;&lt;keyword&gt;Genome&lt;/keyword&gt;&lt;keyword&gt;Humans&lt;/keyword&gt;&lt;keyword&gt;Mitochondria/*genetics&lt;/keyword&gt;&lt;keyword&gt;Molecular Sequence Data&lt;/keyword&gt;&lt;keyword&gt;Phylogeny&lt;/keyword&gt;&lt;keyword&gt;X Chromosome&lt;/keyword&gt;&lt;/keywords&gt;&lt;dates&gt;&lt;year&gt;2000&lt;/year&gt;&lt;pub-dates&gt;&lt;date&gt;Dec 07&lt;/date&gt;&lt;/pub-dates&gt;&lt;/dates&gt;&lt;isbn&gt;0028-0836 (Print)&amp;#xD;0028-0836 (Linking)&lt;/isbn&gt;&lt;accession-num&gt;11130070&lt;/accession-num&gt;&lt;urls&gt;&lt;related-urls&gt;&lt;url&gt;https://www.ncbi.nlm.nih.gov/pubmed/11130070&lt;/url&gt;&lt;/related-urls&gt;&lt;/urls&gt;&lt;electronic-resource-num&gt;10.1038/35047064&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(Ingman et al., 2000)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There is archeological and genetic data to support the Recent African Origin model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MjAwMiwgUmFtc2F5LCAyMDEyKTwvRGlzcGxheVRleHQ+PHJlY29yZD48cmVjLW51bWJlcj4xNTU8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MjAwMiwgUmFtc2F5LCAyMDEyKTwvRGlzcGxheVRleHQ+PHJlY29yZD48cmVjLW51bWJlcj4xNTU8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 Ramsay, 2012)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However, there are other theories of modern human evolution, including the multiregional and the assimilation models. According to the multiregional model, modern humans did not originate from one geographical region. It is thought that </w:t>
      </w:r>
      <w:r w:rsidRPr="007B4074">
        <w:rPr>
          <w:rFonts w:ascii="Times New Roman" w:eastAsia="Times New Roman" w:hAnsi="Times New Roman" w:cs="Times New Roman"/>
          <w:i/>
          <w:sz w:val="24"/>
          <w:szCs w:val="24"/>
          <w:lang w:val="en"/>
        </w:rPr>
        <w:t xml:space="preserve">Homo erectus </w:t>
      </w:r>
      <w:r w:rsidRPr="007B4074">
        <w:rPr>
          <w:rFonts w:ascii="Times New Roman" w:eastAsia="Times New Roman" w:hAnsi="Times New Roman" w:cs="Times New Roman"/>
          <w:sz w:val="24"/>
          <w:szCs w:val="24"/>
          <w:lang w:val="en"/>
        </w:rPr>
        <w:t>diverged</w:t>
      </w:r>
      <w:r w:rsidRPr="007B4074">
        <w:rPr>
          <w:rFonts w:ascii="Times New Roman" w:eastAsia="Times New Roman" w:hAnsi="Times New Roman" w:cs="Times New Roman"/>
          <w:i/>
          <w:sz w:val="24"/>
          <w:szCs w:val="24"/>
          <w:lang w:val="en"/>
        </w:rPr>
        <w:t xml:space="preserve"> </w:t>
      </w:r>
      <w:r w:rsidRPr="007B4074">
        <w:rPr>
          <w:rFonts w:ascii="Times New Roman" w:eastAsia="Times New Roman" w:hAnsi="Times New Roman" w:cs="Times New Roman"/>
          <w:sz w:val="24"/>
          <w:szCs w:val="24"/>
          <w:lang w:val="en"/>
        </w:rPr>
        <w:t xml:space="preserve">from Africa into Europe and Asia ~ 800,000 -1.8 million years before present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&lt;EndNote&gt;&lt;Cite&gt;&lt;Author&gt;Tishkoff&lt;/Author&gt;&lt;Year&gt;2002&lt;/Year&gt;&lt;RecNum&gt;155&lt;/RecNum&gt;&lt;DisplayText&gt;(Tishkoff and Williams, 2002)&lt;/DisplayText&gt;&lt;record&gt;&lt;rec-number&gt;155&lt;/rec-number&gt;&lt;foreign-keys&gt;&lt;key app="EN" db-id="rtt5trvp3p00euerzvi5fw0dfpfxxpdfdv5w" timestamp="1471609237"&gt;155&lt;/key&gt;&lt;/foreign-keys&gt;&lt;ref-type name="Journal Article"&gt;17&lt;/ref-type&gt;&lt;contributors&gt;&lt;authors&gt;&lt;author&gt;Tishkoff, S. A.&lt;/author&gt;&lt;author&gt;Williams, S. M.&lt;/author&gt;&lt;/authors&gt;&lt;/contributors&gt;&lt;auth-address&gt;Department of Biology, University of Maryland, College Park, Maryland 20742, USA. tishkoff@umail.umd.edu&lt;/auth-address&gt;&lt;titles&gt;&lt;title&gt;Genetic analysis of African populations: human evolution and complex disease&lt;/title&gt;&lt;secondary-title&gt;Nat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Genetics&lt;/abbr-1&gt;&lt;/alt-periodical&gt;&lt;pages&gt;611-21&lt;/pages&gt;&lt;volume&gt;3&lt;/volume&gt;&lt;number&gt;8&lt;/number&gt;&lt;keywords&gt;&lt;keyword&gt;Africa&lt;/keyword&gt;&lt;keyword&gt;Demography&lt;/keyword&gt;&lt;keyword&gt;*Evolution, Molecular&lt;/keyword&gt;&lt;keyword&gt;Genetic Markers&lt;/keyword&gt;&lt;keyword&gt;*Genetic Variation&lt;/keyword&gt;&lt;keyword&gt;Genetics, Population&lt;/keyword&gt;&lt;keyword&gt;Humans&lt;/keyword&gt;&lt;keyword&gt;*Linkage Disequilibrium&lt;/keyword&gt;&lt;/keywords&gt;&lt;dates&gt;&lt;year&gt;2002&lt;/year&gt;&lt;pub-dates&gt;&lt;date&gt;Aug&lt;/date&gt;&lt;/pub-dates&gt;&lt;/dates&gt;&lt;isbn&gt;1471-0056 (Print)&amp;#xD;1471-0056 (Linking)&lt;/isbn&gt;&lt;accession-num&gt;12154384&lt;/accession-num&gt;&lt;urls&gt;&lt;related-urls&gt;&lt;url&gt;http://www.ncbi.nlm.nih.gov/pubmed/12154384&lt;/url&gt;&lt;/related-urls&gt;&lt;/urls&gt;&lt;electronic-resource-num&gt;10.1038/nrg865&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This was followed </w:t>
      </w:r>
      <w:r w:rsidRPr="007B4074">
        <w:rPr>
          <w:rFonts w:ascii="Times New Roman" w:eastAsia="Times New Roman" w:hAnsi="Times New Roman" w:cs="Times New Roman"/>
          <w:sz w:val="24"/>
          <w:szCs w:val="24"/>
          <w:lang w:val="en"/>
        </w:rPr>
        <w:lastRenderedPageBreak/>
        <w:t xml:space="preserve">by independent transformations from </w:t>
      </w:r>
      <w:r w:rsidRPr="007B4074">
        <w:rPr>
          <w:rFonts w:ascii="Times New Roman" w:eastAsia="Times New Roman" w:hAnsi="Times New Roman" w:cs="Times New Roman"/>
          <w:i/>
          <w:sz w:val="24"/>
          <w:szCs w:val="24"/>
          <w:lang w:val="en"/>
        </w:rPr>
        <w:t xml:space="preserve">Homo erectus to Homo sapiens </w:t>
      </w:r>
      <w:r w:rsidRPr="007B4074">
        <w:rPr>
          <w:rFonts w:ascii="Times New Roman" w:eastAsia="Times New Roman" w:hAnsi="Times New Roman" w:cs="Times New Roman"/>
          <w:sz w:val="24"/>
          <w:szCs w:val="24"/>
          <w:lang w:val="en"/>
        </w:rPr>
        <w:t>in different regions</w:t>
      </w:r>
      <w:r w:rsidRPr="007B4074">
        <w:rPr>
          <w:rFonts w:ascii="Times New Roman" w:eastAsia="Times New Roman" w:hAnsi="Times New Roman" w:cs="Times New Roman"/>
          <w:i/>
          <w:sz w:val="24"/>
          <w:szCs w:val="24"/>
          <w:lang w:val="en"/>
        </w:rPr>
        <w:t xml:space="preserv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&lt;EndNote&gt;&lt;Cite&gt;&lt;Author&gt;Tishkoff&lt;/Author&gt;&lt;Year&gt;2002&lt;/Year&gt;&lt;RecNum&gt;155&lt;/RecNum&gt;&lt;DisplayText&gt;(Tishkoff and Williams, 2002)&lt;/DisplayText&gt;&lt;record&gt;&lt;rec-number&gt;155&lt;/rec-number&gt;&lt;foreign-keys&gt;&lt;key app="EN" db-id="rtt5trvp3p00euerzvi5fw0dfpfxxpdfdv5w" timestamp="1471609237"&gt;155&lt;/key&gt;&lt;/foreign-keys&gt;&lt;ref-type name="Journal Article"&gt;17&lt;/ref-type&gt;&lt;contributors&gt;&lt;authors&gt;&lt;author&gt;Tishkoff, S. A.&lt;/author&gt;&lt;author&gt;Williams, S. M.&lt;/author&gt;&lt;/authors&gt;&lt;/contributors&gt;&lt;auth-address&gt;Department of Biology, University of Maryland, College Park, Maryland 20742, USA. tishkoff@umail.umd.edu&lt;/auth-address&gt;&lt;titles&gt;&lt;title&gt;Genetic analysis of African populations: human evolution and complex disease&lt;/title&gt;&lt;secondary-title&gt;Nat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Genetics&lt;/abbr-1&gt;&lt;/alt-periodical&gt;&lt;pages&gt;611-21&lt;/pages&gt;&lt;volume&gt;3&lt;/volume&gt;&lt;number&gt;8&lt;/number&gt;&lt;keywords&gt;&lt;keyword&gt;Africa&lt;/keyword&gt;&lt;keyword&gt;Demography&lt;/keyword&gt;&lt;keyword&gt;*Evolution, Molecular&lt;/keyword&gt;&lt;keyword&gt;Genetic Markers&lt;/keyword&gt;&lt;keyword&gt;*Genetic Variation&lt;/keyword&gt;&lt;keyword&gt;Genetics, Population&lt;/keyword&gt;&lt;keyword&gt;Humans&lt;/keyword&gt;&lt;keyword&gt;*Linkage Disequilibrium&lt;/keyword&gt;&lt;/keywords&gt;&lt;dates&gt;&lt;year&gt;2002&lt;/year&gt;&lt;pub-dates&gt;&lt;date&gt;Aug&lt;/date&gt;&lt;/pub-dates&gt;&lt;/dates&gt;&lt;isbn&gt;1471-0056 (Print)&amp;#xD;1471-0056 (Linking)&lt;/isbn&gt;&lt;accession-num&gt;12154384&lt;/accession-num&gt;&lt;urls&gt;&lt;related-urls&gt;&lt;url&gt;http://www.ncbi.nlm.nih.gov/pubmed/12154384&lt;/url&gt;&lt;/related-urls&gt;&lt;/urls&gt;&lt;electronic-resource-num&gt;10.1038/nrg865&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the assimilation model, there was gene flow between modern humans who migrated out of Africa and primitive populations outside Africa, thus making the modern gene pool a combination of contributions from African and non-African populations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&lt;EndNote&gt;&lt;Cite&gt;&lt;Author&gt;Tishkoff&lt;/Author&gt;&lt;Year&gt;2002&lt;/Year&gt;&lt;RecNum&gt;155&lt;/RecNum&gt;&lt;DisplayText&gt;(Tishkoff and Williams, 2002)&lt;/DisplayText&gt;&lt;record&gt;&lt;rec-number&gt;155&lt;/rec-number&gt;&lt;foreign-keys&gt;&lt;key app="EN" db-id="rtt5trvp3p00euerzvi5fw0dfpfxxpdfdv5w" timestamp="1471609237"&gt;155&lt;/key&gt;&lt;/foreign-keys&gt;&lt;ref-type name="Journal Article"&gt;17&lt;/ref-type&gt;&lt;contributors&gt;&lt;authors&gt;&lt;author&gt;Tishkoff, S. A.&lt;/author&gt;&lt;author&gt;Williams, S. M.&lt;/author&gt;&lt;/authors&gt;&lt;/contributors&gt;&lt;auth-address&gt;Department of Biology, University of Maryland, College Park, Maryland 20742, USA. tishkoff@umail.umd.edu&lt;/auth-address&gt;&lt;titles&gt;&lt;title&gt;Genetic analysis of African populations: human evolution and complex disease&lt;/title&gt;&lt;secondary-title&gt;Nat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Genetics&lt;/abbr-1&gt;&lt;/alt-periodical&gt;&lt;pages&gt;611-21&lt;/pages&gt;&lt;volume&gt;3&lt;/volume&gt;&lt;number&gt;8&lt;/number&gt;&lt;keywords&gt;&lt;keyword&gt;Africa&lt;/keyword&gt;&lt;keyword&gt;Demography&lt;/keyword&gt;&lt;keyword&gt;*Evolution, Molecular&lt;/keyword&gt;&lt;keyword&gt;Genetic Markers&lt;/keyword&gt;&lt;keyword&gt;*Genetic Variation&lt;/keyword&gt;&lt;keyword&gt;Genetics, Population&lt;/keyword&gt;&lt;keyword&gt;Humans&lt;/keyword&gt;&lt;keyword&gt;*Linkage Disequilibrium&lt;/keyword&gt;&lt;/keywords&gt;&lt;dates&gt;&lt;year&gt;2002&lt;/year&gt;&lt;pub-dates&gt;&lt;date&gt;Aug&lt;/date&gt;&lt;/pub-dates&gt;&lt;/dates&gt;&lt;isbn&gt;1471-0056 (Print)&amp;#xD;1471-0056 (Linking)&lt;/isbn&gt;&lt;accession-num&gt;12154384&lt;/accession-num&gt;&lt;urls&gt;&lt;related-urls&gt;&lt;url&gt;http://www.ncbi.nlm.nih.gov/pubmed/12154384&lt;/url&gt;&lt;/related-urls&gt;&lt;/urls&gt;&lt;electronic-resource-num&gt;10.1038/nrg865&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Based on studies using mitochondrial and nuclear DNA markers, Africa has been shown to be the most genetically diverse region of the world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MjAwMiwgQ2FtcGJlbGwgYW5kIFRpc2hrb2ZmLCAyMDA4KTwvRGlzcGxheVRleHQ+PHJlY29yZD48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PEVuZE5vdGU+PENpdGU+PEF1dGhvcj5UaXNoa29mZjwvQXV0aG9yPjxZZWFyPjIwMDI8L1llYXI+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 Campbell and Tishkoff,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with only a small proportion of this diversity occurring in non-Africans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&lt;EndNote&gt;&lt;Cite&gt;&lt;Author&gt;Garrigan&lt;/Author&gt;&lt;Year&gt;2006&lt;/Year&gt;&lt;RecNum&gt;611&lt;/RecNum&gt;&lt;DisplayText&gt;(Garrigan and Hammer, 2006)&lt;/DisplayText&gt;&lt;record&gt;&lt;rec-number&gt;611&lt;/rec-number&gt;&lt;foreign-keys&gt;&lt;key app="EN" db-id="rtt5trvp3p00euerzvi5fw0dfpfxxpdfdv5w" timestamp="1493812440"&gt;611&lt;/key&gt;&lt;/foreign-keys&gt;&lt;ref-type name="Journal Article"&gt;17&lt;/ref-type&gt;&lt;contributors&gt;&lt;authors&gt;&lt;author&gt;Garrigan, D.&lt;/author&gt;&lt;author&gt;Hammer, M. F.&lt;/author&gt;&lt;/authors&gt;&lt;/contributors&gt;&lt;auth-address&gt;Division of Biotechnology, University of Arizona, Tucson, AZ 85721, USA.&lt;/auth-address&gt;&lt;titles&gt;&lt;title&gt;Reconstructing human origins in the genomic era&lt;/title&gt;&lt;secondary-title&gt;Nat Rev Genet&lt;/secondary-title&gt;&lt;/titles&gt;&lt;periodical&gt;&lt;full-title&gt;Nat Rev Genet&lt;/full-title&gt;&lt;abbr-1&gt;Nature reviews. Genetics&lt;/abbr-1&gt;&lt;/periodical&gt;&lt;pages&gt;669-80&lt;/pages&gt;&lt;volume&gt;7&lt;/volume&gt;&lt;number&gt;9&lt;/number&gt;&lt;keywords&gt;&lt;keyword&gt;Africa&lt;/keyword&gt;&lt;keyword&gt;*Biological Evolution&lt;/keyword&gt;&lt;keyword&gt;Chromosomes, Human, Y/genetics&lt;/keyword&gt;&lt;keyword&gt;DNA, Mitochondrial/genetics&lt;/keyword&gt;&lt;keyword&gt;Data Interpretation, Statistical&lt;/keyword&gt;&lt;keyword&gt;Emigration and Immigration&lt;/keyword&gt;&lt;keyword&gt;Evolution, Molecular&lt;/keyword&gt;&lt;keyword&gt;Female&lt;/keyword&gt;&lt;keyword&gt;Genetics, Population&lt;/keyword&gt;&lt;keyword&gt;*Genome, Human&lt;/keyword&gt;&lt;keyword&gt;Humans&lt;/keyword&gt;&lt;keyword&gt;Male&lt;/keyword&gt;&lt;keyword&gt;Models, Genetic&lt;/keyword&gt;&lt;keyword&gt;Polymorphism, Genetic&lt;/keyword&gt;&lt;/keywords&gt;&lt;dates&gt;&lt;year&gt;2006&lt;/year&gt;&lt;pub-dates&gt;&lt;date&gt;Sep&lt;/date&gt;&lt;/pub-dates&gt;&lt;/dates&gt;&lt;isbn&gt;1471-0056 (Print)&amp;#xD;1471-0056 (Linking)&lt;/isbn&gt;&lt;accession-num&gt;16921345&lt;/accession-num&gt;&lt;urls&gt;&lt;related-urls&gt;&lt;url&gt;https://www.ncbi.nlm.nih.gov/pubmed/16921345&lt;/url&gt;&lt;/related-urls&gt;&lt;/urls&gt;&lt;electronic-resource-num&gt;10.1038/nrg1941&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(Garrigan and Hammer, 2006)</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1.1.2 LANGUAGES IN AFRICA</w:t>
      </w:r>
    </w:p>
    <w:p w:rsidR="007B4074" w:rsidRPr="007B4074" w:rsidRDefault="007B4074" w:rsidP="00662D5A">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Africa contains diverse cultural, phenotypic, genetic and linguistic differences </w:t>
      </w:r>
      <w:r w:rsidRPr="007B4074">
        <w:rPr>
          <w:rFonts w:ascii="Times New Roman" w:eastAsia="Times New Roman" w:hAnsi="Times New Roman" w:cs="Times New Roman"/>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(Campbell and Tishkoff,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There are currently 2,144 living languages in Africa, of which 48 are spoken in Southern </w:t>
      </w:r>
      <w:r w:rsidRPr="00F712D5">
        <w:rPr>
          <w:rFonts w:ascii="Times New Roman" w:eastAsia="Times New Roman" w:hAnsi="Times New Roman" w:cs="Times New Roman"/>
          <w:sz w:val="24"/>
          <w:szCs w:val="24"/>
          <w:lang w:val="en"/>
        </w:rPr>
        <w:t>Africa</w:t>
      </w:r>
      <w:r w:rsidR="00C4528B" w:rsidRPr="00F712D5">
        <w:rPr>
          <w:rFonts w:ascii="Times New Roman" w:eastAsia="Times New Roman" w:hAnsi="Times New Roman" w:cs="Times New Roman"/>
          <w:sz w:val="24"/>
          <w:szCs w:val="24"/>
          <w:lang w:val="en"/>
        </w:rPr>
        <w:t xml:space="preserve"> </w:t>
      </w:r>
      <w:r w:rsidR="00C4528B"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&lt;EndNote&gt;&lt;Cite&gt;&lt;Author&gt;Ethnologue&lt;/Author&gt;&lt;Year&gt;2017&lt;/Year&gt;&lt;RecNum&gt;609&lt;/RecNum&gt;&lt;DisplayText&gt;(Ethnologue, 2017)&lt;/DisplayText&gt;&lt;record&gt;&lt;rec-number&gt;609&lt;/rec-number&gt;&lt;foreign-keys&gt;&lt;key app="EN" db-id="rtt5trvp3p00euerzvi5fw0dfpfxxpdfdv5w" timestamp="1493809350"&gt;609&lt;/key&gt;&lt;/foreign-keys&gt;&lt;ref-type name="Web Page"&gt;12&lt;/ref-type&gt;&lt;contributors&gt;&lt;authors&gt;&lt;author&gt;Ethnologue,&lt;/author&gt;&lt;/authors&gt;&lt;/contributors&gt;&lt;titles&gt;&lt;title&gt;Languages of the world.&lt;/title&gt;&lt;/titles&gt;&lt;volume&gt;03 May 2017&lt;/volume&gt;&lt;dates&gt;&lt;year&gt;2017&lt;/year&gt;&lt;/dates&gt;&lt;urls&gt;&lt;related-urls&gt;&lt;url&gt;www.ethnologue.com/region/Africa&lt;/url&gt;&lt;/related-urls&gt;&lt;/urls&gt;&lt;/record&gt;&lt;/Cite&gt;&lt;/EndNote&gt;</w:instrText>
      </w:r>
      <w:r w:rsidR="00C4528B"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(Ethnologue, 2017)</w:t>
      </w:r>
      <w:r w:rsidR="00C4528B"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t xml:space="preserve">Most of these languages have been classified into four major macrofamilies, as shown in Figure 1.1 </w:t>
      </w:r>
      <w:r w:rsid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&lt;EndNote&gt;&lt;Cite&gt;&lt;Author&gt;Reed&lt;/Author&gt;&lt;Year&gt;2006&lt;/Year&gt;&lt;RecNum&gt;596&lt;/RecNum&gt;&lt;DisplayText&gt;(Reed and Tishkoff, 2006)&lt;/DisplayText&gt;&lt;record&gt;&lt;rec-number&gt;596&lt;/rec-number&gt;&lt;foreign-keys&gt;&lt;key app="EN" db-id="rtt5trvp3p00euerzvi5fw0dfpfxxpdfdv5w" timestamp="1492086043"&gt;596&lt;/key&gt;&lt;/foreign-keys&gt;&lt;ref-type name="Journal Article"&gt;17&lt;/ref-type&gt;&lt;contributors&gt;&lt;authors&gt;&lt;author&gt;Reed, F. A.&lt;/author&gt;&lt;author&gt;Tishkoff, S. A.&lt;/author&gt;&lt;/authors&gt;&lt;/contributors&gt;&lt;auth-address&gt;Department of Biology, University of Maryland, College Park, MD 20742, USA.&lt;/auth-address&gt;&lt;titles&gt;&lt;title&gt;African human diversity, origins and migrations&lt;/title&gt;&lt;secondary-title&gt;Curr Opin Genet Dev&lt;/secondary-title&gt;&lt;/titles&gt;&lt;periodical&gt;&lt;full-title&gt;Curr Opin Genet Dev&lt;/full-title&gt;&lt;/periodical&gt;&lt;pages&gt;597-605&lt;/pages&gt;&lt;volume&gt;16&lt;/volume&gt;&lt;number&gt;6&lt;/number&gt;&lt;keywords&gt;&lt;keyword&gt;Adaptation, Biological/*genetics&lt;/keyword&gt;&lt;keyword&gt;Africa&lt;/keyword&gt;&lt;keyword&gt;*Emigration and Immigration&lt;/keyword&gt;&lt;keyword&gt;*Genetic Variation&lt;/keyword&gt;&lt;keyword&gt;Humans&lt;/keyword&gt;&lt;keyword&gt;Population/*genetics&lt;/keyword&gt;&lt;/keywords&gt;&lt;dates&gt;&lt;year&gt;2006&lt;/year&gt;&lt;pub-dates&gt;&lt;date&gt;Dec&lt;/date&gt;&lt;/pub-dates&gt;&lt;/dates&gt;&lt;isbn&gt;0959-437X (Print)&amp;#xD;0959-437X (Linking)&lt;/isbn&gt;&lt;accession-num&gt;17056248&lt;/accession-num&gt;&lt;urls&gt;&lt;related-urls&gt;&lt;url&gt;https://www.ncbi.nlm.nih.gov/pubmed/17056248&lt;/url&gt;&lt;url&gt;http://ac.els-cdn.com/S0959437X06002073/1-s2.0-S0959437X06002073-main.pdf?_tid=a8f2b206-2043-11e7-96a9-00000aacb360&amp;amp;acdnat=1492086242_307c388205ce6b02b45470a0d8d3bea1&lt;/url&gt;&lt;/related-urls&gt;&lt;/urls&gt;&lt;electronic-resource-num&gt;10.1016/j.gde.2006.10.008&lt;/electronic-resource-num&gt;&lt;/record&gt;&lt;/Cite&gt;&lt;/EndNote&gt;</w:instrText>
      </w:r>
      <w:r w:rsid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(Reed and Tishkoff, 2006)</w:t>
      </w:r>
      <w:r w:rsidR="00F712D5">
        <w:rPr>
          <w:rFonts w:ascii="Times New Roman" w:eastAsia="Times New Roman" w:hAnsi="Times New Roman" w:cs="Times New Roman"/>
          <w:sz w:val="24"/>
          <w:szCs w:val="24"/>
          <w:lang w:val="en"/>
        </w:rPr>
        <w:fldChar w:fldCharType="end"/>
      </w:r>
      <w:r w:rsidR="00F712D5">
        <w:rPr>
          <w:rFonts w:ascii="Times New Roman" w:eastAsia="Times New Roman" w:hAnsi="Times New Roman" w:cs="Times New Roman"/>
          <w:sz w:val="24"/>
          <w:szCs w:val="24"/>
          <w:lang w:val="en"/>
        </w:rPr>
        <w:t>.</w:t>
      </w:r>
    </w:p>
    <w:p w:rsidR="007B4074" w:rsidRPr="007B4074" w:rsidRDefault="007B4074" w:rsidP="00662D5A">
      <w:pPr>
        <w:numPr>
          <w:ilvl w:val="0"/>
          <w:numId w:val="1"/>
        </w:numPr>
        <w:spacing w:line="480" w:lineRule="auto"/>
        <w:contextualSpacing/>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Niger-Kordofanian -spoken across a wide area of Africa, including parts of western, central, and southern Africa</w:t>
      </w:r>
    </w:p>
    <w:p w:rsidR="007B4074" w:rsidRPr="007B4074" w:rsidRDefault="007B4074" w:rsidP="00662D5A">
      <w:pPr>
        <w:numPr>
          <w:ilvl w:val="0"/>
          <w:numId w:val="1"/>
        </w:numPr>
        <w:spacing w:line="480" w:lineRule="auto"/>
        <w:contextualSpacing/>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Afro-Asiatic- spoken predominantly in Saharan, northeastern and eastern Africa</w:t>
      </w:r>
    </w:p>
    <w:p w:rsidR="007B4074" w:rsidRPr="007B4074" w:rsidRDefault="007B4074" w:rsidP="00662D5A">
      <w:pPr>
        <w:numPr>
          <w:ilvl w:val="0"/>
          <w:numId w:val="1"/>
        </w:numPr>
        <w:spacing w:line="480" w:lineRule="auto"/>
        <w:contextualSpacing/>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Nilo-Saharan - spoken predominantly in Sudanic, Saharan and eastern Africa </w:t>
      </w:r>
    </w:p>
    <w:p w:rsidR="007B4074" w:rsidRPr="007B4074" w:rsidRDefault="007B4074" w:rsidP="00662D5A">
      <w:pPr>
        <w:numPr>
          <w:ilvl w:val="0"/>
          <w:numId w:val="1"/>
        </w:numPr>
        <w:spacing w:line="480" w:lineRule="auto"/>
        <w:contextualSpacing/>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Khoeasan - spoken by San in southern Africa and by Had</w:t>
      </w:r>
      <w:r w:rsidR="00091A85">
        <w:rPr>
          <w:rFonts w:ascii="Times New Roman" w:eastAsia="Times New Roman" w:hAnsi="Times New Roman" w:cs="Times New Roman"/>
          <w:sz w:val="24"/>
          <w:szCs w:val="24"/>
          <w:lang w:val="en"/>
        </w:rPr>
        <w:t>a and Sandawe in eastern Africa</w:t>
      </w:r>
    </w:p>
    <w:p w:rsidR="007B4074" w:rsidRPr="007B4074" w:rsidRDefault="007B4074" w:rsidP="00662D5A">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People self-identify based on shared cultural, ethnicity and/or linguistic characteristics and then form population clusters. Admixture also occurs betw</w:t>
      </w:r>
      <w:r w:rsidR="00C075AC">
        <w:rPr>
          <w:rFonts w:ascii="Times New Roman" w:eastAsia="Times New Roman" w:hAnsi="Times New Roman" w:cs="Times New Roman"/>
          <w:sz w:val="24"/>
          <w:szCs w:val="24"/>
          <w:lang w:val="en"/>
        </w:rPr>
        <w:t xml:space="preserve">een ancestral populations. The </w:t>
      </w:r>
      <w:r w:rsidR="00785BBE">
        <w:rPr>
          <w:rFonts w:ascii="Times New Roman" w:eastAsia="Times New Roman" w:hAnsi="Times New Roman" w:cs="Times New Roman"/>
          <w:sz w:val="24"/>
          <w:szCs w:val="24"/>
          <w:lang w:val="en"/>
        </w:rPr>
        <w:t>West</w:t>
      </w:r>
      <w:r w:rsidRPr="007B4074">
        <w:rPr>
          <w:rFonts w:ascii="Times New Roman" w:eastAsia="Times New Roman" w:hAnsi="Times New Roman" w:cs="Times New Roman"/>
          <w:sz w:val="24"/>
          <w:szCs w:val="24"/>
          <w:lang w:val="en"/>
        </w:rPr>
        <w:t xml:space="preserve"> African </w:t>
      </w:r>
      <w:r w:rsidRPr="007B4074">
        <w:rPr>
          <w:rFonts w:ascii="Times New Roman" w:eastAsia="Times New Roman" w:hAnsi="Times New Roman" w:cs="Times New Roman"/>
          <w:sz w:val="24"/>
          <w:szCs w:val="24"/>
          <w:lang w:val="en"/>
        </w:rPr>
        <w:lastRenderedPageBreak/>
        <w:t xml:space="preserve">Niger-Kordofanian speakers seem to be more genetically homogenous than other African populations </w:t>
      </w:r>
      <w:r w:rsidRPr="007B4074">
        <w:rPr>
          <w:rFonts w:ascii="Times New Roman" w:eastAsia="Times New Roman" w:hAnsi="Times New Roman" w:cs="Times New Roman"/>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(Campbell and Tishkoff,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eastAsia="Times New Roman" w:hAnsi="Times New Roman" w:cs="Times New Roman"/>
          <w:sz w:val="24"/>
          <w:szCs w:val="24"/>
          <w:lang w:val="en"/>
        </w:rPr>
      </w:pPr>
      <w:r w:rsidRPr="007B4074">
        <w:rPr>
          <w:rFonts w:ascii="Times New Roman" w:eastAsia="Times New Roman" w:hAnsi="Times New Roman" w:cs="Times New Roman"/>
          <w:noProof/>
          <w:sz w:val="24"/>
          <w:szCs w:val="24"/>
        </w:rPr>
        <w:drawing>
          <wp:inline distT="0" distB="0" distL="0" distR="0" wp14:anchorId="0C93B328" wp14:editId="194CAADA">
            <wp:extent cx="5732145" cy="644842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6448425"/>
                    </a:xfrm>
                    <a:prstGeom prst="rect">
                      <a:avLst/>
                    </a:prstGeom>
                    <a:noFill/>
                    <a:ln>
                      <a:noFill/>
                    </a:ln>
                  </pic:spPr>
                </pic:pic>
              </a:graphicData>
            </a:graphic>
          </wp:inline>
        </w:drawing>
      </w:r>
    </w:p>
    <w:p w:rsidR="007B4074" w:rsidRPr="007B4074" w:rsidRDefault="007B4074" w:rsidP="007B4074">
      <w:pPr>
        <w:spacing w:after="0" w:line="240" w:lineRule="auto"/>
        <w:rPr>
          <w:rFonts w:ascii="Times New Roman" w:eastAsia="Times New Roman" w:hAnsi="Times New Roman" w:cs="Times New Roman"/>
          <w:sz w:val="24"/>
          <w:szCs w:val="24"/>
          <w:lang w:val="en"/>
        </w:rPr>
      </w:pPr>
      <w:r w:rsidRPr="007B4074">
        <w:rPr>
          <w:rFonts w:ascii="Times New Roman" w:eastAsia="Times New Roman" w:hAnsi="Times New Roman" w:cs="Times New Roman"/>
          <w:b/>
          <w:sz w:val="24"/>
          <w:szCs w:val="24"/>
          <w:lang w:val="en"/>
        </w:rPr>
        <w:t xml:space="preserve">Figure 1.1: </w:t>
      </w:r>
      <w:r w:rsidRPr="007B4074">
        <w:rPr>
          <w:rFonts w:ascii="Times New Roman" w:eastAsia="Times New Roman" w:hAnsi="Times New Roman" w:cs="Times New Roman"/>
          <w:sz w:val="24"/>
          <w:szCs w:val="24"/>
          <w:lang w:val="en"/>
        </w:rPr>
        <w:t xml:space="preserve">Map of African languages. </w:t>
      </w:r>
    </w:p>
    <w:p w:rsidR="007B4074" w:rsidRPr="007B4074" w:rsidRDefault="00C32048" w:rsidP="007B4074">
      <w:p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Reproduced with p</w:t>
      </w:r>
      <w:r w:rsidR="007B4074" w:rsidRPr="007B4074">
        <w:rPr>
          <w:rFonts w:ascii="Times New Roman" w:eastAsia="Times New Roman" w:hAnsi="Times New Roman" w:cs="Times New Roman"/>
          <w:sz w:val="24"/>
          <w:szCs w:val="24"/>
          <w:lang w:val="en"/>
        </w:rPr>
        <w:t xml:space="preserve">ermission from Elsevier Licensing </w:t>
      </w:r>
      <w:r w:rsidR="007B4074" w:rsidRPr="00F712D5">
        <w:rPr>
          <w:rFonts w:ascii="Times New Roman" w:eastAsia="Times New Roman" w:hAnsi="Times New Roman" w:cs="Times New Roman"/>
          <w:sz w:val="24"/>
          <w:szCs w:val="24"/>
          <w:lang w:val="en"/>
        </w:rPr>
        <w:t xml:space="preserve">Group </w:t>
      </w:r>
      <w:r w:rsidR="007B4074"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&lt;EndNote&gt;&lt;Cite&gt;&lt;Author&gt;Reed&lt;/Author&gt;&lt;Year&gt;2006&lt;/Year&gt;&lt;RecNum&gt;596&lt;/RecNum&gt;&lt;DisplayText&gt;(Reed and Tishkoff, 2006)&lt;/DisplayText&gt;&lt;record&gt;&lt;rec-number&gt;596&lt;/rec-number&gt;&lt;foreign-keys&gt;&lt;key app="EN" db-id="rtt5trvp3p00euerzvi5fw0dfpfxxpdfdv5w" timestamp="1492086043"&gt;596&lt;/key&gt;&lt;/foreign-keys&gt;&lt;ref-type name="Journal Article"&gt;17&lt;/ref-type&gt;&lt;contributors&gt;&lt;authors&gt;&lt;author&gt;Reed, F. A.&lt;/author&gt;&lt;author&gt;Tishkoff, S. A.&lt;/author&gt;&lt;/authors&gt;&lt;/contributors&gt;&lt;auth-address&gt;Department of Biology, University of Maryland, College Park, MD 20742, USA.&lt;/auth-address&gt;&lt;titles&gt;&lt;title&gt;African human diversity, origins and migrations&lt;/title&gt;&lt;secondary-title&gt;Curr Opin Genet Dev&lt;/secondary-title&gt;&lt;/titles&gt;&lt;periodical&gt;&lt;full-title&gt;Curr Opin Genet Dev&lt;/full-title&gt;&lt;/periodical&gt;&lt;pages&gt;597-605&lt;/pages&gt;&lt;volume&gt;16&lt;/volume&gt;&lt;number&gt;6&lt;/number&gt;&lt;keywords&gt;&lt;keyword&gt;Adaptation, Biological/*genetics&lt;/keyword&gt;&lt;keyword&gt;Africa&lt;/keyword&gt;&lt;keyword&gt;*Emigration and Immigration&lt;/keyword&gt;&lt;keyword&gt;*Genetic Variation&lt;/keyword&gt;&lt;keyword&gt;Humans&lt;/keyword&gt;&lt;keyword&gt;Population/*genetics&lt;/keyword&gt;&lt;/keywords&gt;&lt;dates&gt;&lt;year&gt;2006&lt;/year&gt;&lt;pub-dates&gt;&lt;date&gt;Dec&lt;/date&gt;&lt;/pub-dates&gt;&lt;/dates&gt;&lt;isbn&gt;0959-437X (Print)&amp;#xD;0959-437X (Linking)&lt;/isbn&gt;&lt;accession-num&gt;17056248&lt;/accession-num&gt;&lt;urls&gt;&lt;related-urls&gt;&lt;url&gt;https://www.ncbi.nlm.nih.gov/pubmed/17056248&lt;/url&gt;&lt;url&gt;http://ac.els-cdn.com/S0959437X06002073/1-s2.0-S0959437X06002073-main.pdf?_tid=a8f2b206-2043-11e7-96a9-00000aacb360&amp;amp;acdnat=1492086242_307c388205ce6b02b45470a0d8d3bea1&lt;/url&gt;&lt;/related-urls&gt;&lt;/urls&gt;&lt;electronic-resource-num&gt;10.1016/j.gde.2006.10.008&lt;/electronic-resource-num&gt;&lt;/record&gt;&lt;/Cite&gt;&lt;/EndNote&gt;</w:instrText>
      </w:r>
      <w:r w:rsidR="007B4074"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(Reed and Tishkoff, 2006)</w:t>
      </w:r>
      <w:r w:rsidR="007B4074" w:rsidRPr="00F712D5">
        <w:rPr>
          <w:rFonts w:ascii="Times New Roman" w:eastAsia="Times New Roman" w:hAnsi="Times New Roman" w:cs="Times New Roman"/>
          <w:sz w:val="24"/>
          <w:szCs w:val="24"/>
          <w:lang w:val="en"/>
        </w:rPr>
        <w:fldChar w:fldCharType="end"/>
      </w:r>
      <w:r w:rsidR="007B4074" w:rsidRPr="00F712D5">
        <w:rPr>
          <w:rFonts w:ascii="Times New Roman" w:eastAsia="Times New Roman" w:hAnsi="Times New Roman" w:cs="Times New Roman"/>
          <w:sz w:val="24"/>
          <w:szCs w:val="24"/>
          <w:lang w:val="en"/>
        </w:rPr>
        <w:t>,</w:t>
      </w:r>
      <w:r w:rsidR="007B4074" w:rsidRPr="007B4074">
        <w:rPr>
          <w:rFonts w:ascii="Times New Roman" w:eastAsia="Times New Roman" w:hAnsi="Times New Roman" w:cs="Times New Roman"/>
          <w:sz w:val="24"/>
          <w:szCs w:val="24"/>
          <w:lang w:val="en"/>
        </w:rPr>
        <w:t xml:space="preserve"> Appendix A.</w:t>
      </w: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lastRenderedPageBreak/>
        <w:t>1.1.3 SOUTHERN AFRICA</w:t>
      </w:r>
    </w:p>
    <w:p w:rsidR="007B4074" w:rsidRPr="00F712D5"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United Nations Statistics Division prepared  the “Standard Country or Area Codes for Statistical Use”, commonly referred to as </w:t>
      </w:r>
      <w:r w:rsidR="00091A85">
        <w:rPr>
          <w:rFonts w:ascii="Times New Roman" w:eastAsia="Times New Roman" w:hAnsi="Times New Roman" w:cs="Times New Roman"/>
          <w:sz w:val="24"/>
          <w:szCs w:val="24"/>
          <w:lang w:val="en"/>
        </w:rPr>
        <w:t xml:space="preserve">the </w:t>
      </w:r>
      <w:r w:rsidRPr="007B4074">
        <w:rPr>
          <w:rFonts w:ascii="Times New Roman" w:eastAsia="Times New Roman" w:hAnsi="Times New Roman" w:cs="Times New Roman"/>
          <w:sz w:val="24"/>
          <w:szCs w:val="24"/>
          <w:lang w:val="en"/>
        </w:rPr>
        <w:t xml:space="preserve">M49 standard, primarily for use in publications and </w:t>
      </w:r>
      <w:r w:rsidRPr="00F712D5">
        <w:rPr>
          <w:rFonts w:ascii="Times New Roman" w:eastAsia="Times New Roman" w:hAnsi="Times New Roman" w:cs="Times New Roman"/>
          <w:sz w:val="24"/>
          <w:szCs w:val="24"/>
          <w:lang w:val="en"/>
        </w:rPr>
        <w:t xml:space="preserve">databases </w:t>
      </w:r>
      <w:r w:rsidR="00C4528B"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&lt;EndNote&gt;&lt;Cite&gt;&lt;Author&gt;United Nations Statistics Division&lt;/Author&gt;&lt;Year&gt;2017&lt;/Year&gt;&lt;RecNum&gt;612&lt;/RecNum&gt;&lt;DisplayText&gt;(United Nations Statistics Division, 2017)&lt;/DisplayText&gt;&lt;record&gt;&lt;rec-number&gt;612&lt;/rec-number&gt;&lt;foreign-keys&gt;&lt;key app="EN" db-id="rtt5trvp3p00euerzvi5fw0dfpfxxpdfdv5w" timestamp="1493821220"&gt;612&lt;/key&gt;&lt;/foreign-keys&gt;&lt;ref-type name="Web Page"&gt;12&lt;/ref-type&gt;&lt;contributors&gt;&lt;authors&gt;&lt;author&gt;United Nations Statistics Division,&lt;/author&gt;&lt;/authors&gt;&lt;/contributors&gt;&lt;titles&gt;&lt;title&gt;Standard Country or area codes for statistical use (M49).&lt;/title&gt;&lt;/titles&gt;&lt;number&gt;03 May 2017&lt;/number&gt;&lt;dates&gt;&lt;year&gt;2017&lt;/year&gt;&lt;/dates&gt;&lt;urls&gt;&lt;related-urls&gt;&lt;url&gt;http://unstats.un.org/unsd/methodology/m49/&lt;/url&gt;&lt;/related-urls&gt;&lt;/urls&gt;&lt;/record&gt;&lt;/Cite&gt;&lt;/EndNote&gt;</w:instrText>
      </w:r>
      <w:r w:rsidR="00C4528B"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(United Nations Statistics Division, 2017)</w:t>
      </w:r>
      <w:r w:rsidR="00C4528B"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 Southern Africa is thus defined as a collection of the following countries; Lesotho, Botswana, Namibia, South Africa and Swaziland. Bantu-speakers are the p</w:t>
      </w:r>
      <w:r w:rsidR="00785BBE" w:rsidRPr="00F712D5">
        <w:rPr>
          <w:rFonts w:ascii="Times New Roman" w:eastAsia="Times New Roman" w:hAnsi="Times New Roman" w:cs="Times New Roman"/>
          <w:sz w:val="24"/>
          <w:szCs w:val="24"/>
          <w:lang w:val="en"/>
        </w:rPr>
        <w:t>redominant population group in S</w:t>
      </w:r>
      <w:r w:rsidRPr="00F712D5">
        <w:rPr>
          <w:rFonts w:ascii="Times New Roman" w:eastAsia="Times New Roman" w:hAnsi="Times New Roman" w:cs="Times New Roman"/>
          <w:sz w:val="24"/>
          <w:szCs w:val="24"/>
          <w:lang w:val="en"/>
        </w:rPr>
        <w:t xml:space="preserve">outhern Africa.  They are a sub-group of the Niger-Kordofanian (NK) linguistic group </w:t>
      </w:r>
      <w:r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&lt;EndNote&gt;&lt;Cite&gt;&lt;Author&gt;Campbell&lt;/Author&gt;&lt;Year&gt;2010&lt;/Year&gt;&lt;RecNum&gt;613&lt;/RecNum&gt;&lt;DisplayText&gt;(Campbell and Tishkoff, 2010)&lt;/DisplayText&gt;&lt;record&gt;&lt;rec-number&gt;613&lt;/rec-number&gt;&lt;foreign-keys&gt;&lt;key app="EN" db-id="rtt5trvp3p00euerzvi5fw0dfpfxxpdfdv5w" timestamp="1493885865"&gt;613&lt;/key&gt;&lt;/foreign-keys&gt;&lt;ref-type name="Journal Article"&gt;17&lt;/ref-type&gt;&lt;contributors&gt;&lt;authors&gt;&lt;author&gt;Campbell, M. C.&lt;/author&gt;&lt;author&gt;Tishkoff, S. A.&lt;/author&gt;&lt;/authors&gt;&lt;/contributors&gt;&lt;auth-address&gt;Department of Genetics, University of Pennsylvania School of Medicine, Philadelphia, PA 19104, USA.&lt;/auth-address&gt;&lt;titles&gt;&lt;title&gt;The evolution of human genetic and phenotypic variation in Africa&lt;/title&gt;&lt;secondary-title&gt;Curr Biol&lt;/secondary-title&gt;&lt;/titles&gt;&lt;periodical&gt;&lt;full-title&gt;Curr Biol&lt;/full-title&gt;&lt;/periodical&gt;&lt;pages&gt;R166-73&lt;/pages&gt;&lt;volume&gt;20&lt;/volume&gt;&lt;number&gt;4&lt;/number&gt;&lt;keywords&gt;&lt;keyword&gt;Africa&lt;/keyword&gt;&lt;keyword&gt;African Continental Ancestry Group/*genetics/*history&lt;/keyword&gt;&lt;keyword&gt;*Biological Evolution&lt;/keyword&gt;&lt;keyword&gt;Diet&lt;/keyword&gt;&lt;keyword&gt;*Emigration and Immigration&lt;/keyword&gt;&lt;keyword&gt;Environment&lt;/keyword&gt;&lt;keyword&gt;*Genetic Variation&lt;/keyword&gt;&lt;keyword&gt;*Genetics, Population&lt;/keyword&gt;&lt;keyword&gt;History, Ancient&lt;/keyword&gt;&lt;keyword&gt;Humans&lt;/keyword&gt;&lt;keyword&gt;Linguistics&lt;/keyword&gt;&lt;keyword&gt;Models, Theoretical&lt;/keyword&gt;&lt;keyword&gt;*Phenotype&lt;/keyword&gt;&lt;keyword&gt;*Population Dynamics&lt;/keyword&gt;&lt;/keywords&gt;&lt;dates&gt;&lt;year&gt;2010&lt;/year&gt;&lt;pub-dates&gt;&lt;date&gt;Feb 23&lt;/date&gt;&lt;/pub-dates&gt;&lt;/dates&gt;&lt;isbn&gt;1879-0445 (Electronic)&amp;#xD;0960-9822 (Linking)&lt;/isbn&gt;&lt;accession-num&gt;20178763&lt;/accession-num&gt;&lt;urls&gt;&lt;related-urls&gt;&lt;url&gt;https://www.ncbi.nlm.nih.gov/pubmed/20178763&lt;/url&gt;&lt;url&gt;https://www.ncbi.nlm.nih.gov/pmc/articles/PMC2945812/pdf/nihms235952.pdf&lt;/url&gt;&lt;/related-urls&gt;&lt;/urls&gt;&lt;custom2&gt;PMC2945812&lt;/custom2&gt;&lt;electronic-resource-num&gt;10.1016/j.cub.2009.11.050&lt;/electronic-resource-num&gt;&lt;/record&gt;&lt;/Cite&gt;&lt;/EndNote&gt;</w:instrText>
      </w:r>
      <w:r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(Campbell and Tishkoff, 2010)</w:t>
      </w:r>
      <w:r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 It is t</w:t>
      </w:r>
      <w:r w:rsidR="00785BBE" w:rsidRPr="00F712D5">
        <w:rPr>
          <w:rFonts w:ascii="Times New Roman" w:eastAsia="Times New Roman" w:hAnsi="Times New Roman" w:cs="Times New Roman"/>
          <w:sz w:val="24"/>
          <w:szCs w:val="24"/>
          <w:lang w:val="en"/>
        </w:rPr>
        <w:t>hought that they originated in W</w:t>
      </w:r>
      <w:r w:rsidRPr="00F712D5">
        <w:rPr>
          <w:rFonts w:ascii="Times New Roman" w:eastAsia="Times New Roman" w:hAnsi="Times New Roman" w:cs="Times New Roman"/>
          <w:sz w:val="24"/>
          <w:szCs w:val="24"/>
          <w:lang w:val="en"/>
        </w:rPr>
        <w:t xml:space="preserve">est Africa, in the region between modern day Nigeria and Cameroon, approximately five thousand years ago, reaching South Africa ~1,500 to 1,000 years ago </w:t>
      </w:r>
      <w:r w:rsidRPr="00F712D5">
        <w:rPr>
          <w:rFonts w:ascii="Times New Roman" w:eastAsia="Times New Roman" w:hAnsi="Times New Roman" w:cs="Times New Roman"/>
          <w:sz w:val="24"/>
          <w:szCs w:val="24"/>
          <w:lang w:val="en"/>
        </w:rPr>
        <w:fldChar w:fldCharType="begin">
          <w:fldData xml:space="preserve">PEVuZE5vdGU+PENpdGU+PEF1dGhvcj5DYW1wYmVsbDwvQXV0aG9yPjxZZWFyPjIwMTA8L1llYXI+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PEVuZE5vdGU+PENpdGU+PEF1dGhvcj5DYW1wYmVsbDwvQXV0aG9yPjxZZWFyPjIwMTA8L1llYXI+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r>
      <w:r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(Campbell and Tishkoff, 2010, Campbell and Tishkoff, 2008)</w:t>
      </w:r>
      <w:r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 They belong to the “S” group of Bantu speakers, comprised largely of Sotho</w:t>
      </w:r>
      <w:r w:rsidR="00C075AC" w:rsidRPr="00F712D5">
        <w:rPr>
          <w:rFonts w:ascii="Times New Roman" w:eastAsia="Times New Roman" w:hAnsi="Times New Roman" w:cs="Times New Roman"/>
          <w:sz w:val="24"/>
          <w:szCs w:val="24"/>
          <w:lang w:val="en"/>
        </w:rPr>
        <w:t xml:space="preserve"> </w:t>
      </w:r>
      <w:r w:rsidRPr="00F712D5">
        <w:rPr>
          <w:rFonts w:ascii="Times New Roman" w:eastAsia="Times New Roman" w:hAnsi="Times New Roman" w:cs="Times New Roman"/>
          <w:sz w:val="24"/>
          <w:szCs w:val="24"/>
          <w:lang w:val="en"/>
        </w:rPr>
        <w:t xml:space="preserve">-Tswana, Venda and Nguni languages </w:t>
      </w:r>
      <w:r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&lt;EndNote&gt;&lt;Cite&gt;&lt;Author&gt;NUGL Online&lt;/Author&gt;&lt;Year&gt;2009&lt;/Year&gt;&lt;RecNum&gt;616&lt;/RecNum&gt;&lt;DisplayText&gt;(NUGL Online, 2009)&lt;/DisplayText&gt;&lt;record&gt;&lt;rec-number&gt;616&lt;/rec-number&gt;&lt;foreign-keys&gt;&lt;key app="EN" db-id="rtt5trvp3p00euerzvi5fw0dfpfxxpdfdv5w" timestamp="1493888375"&gt;616&lt;/key&gt;&lt;/foreign-keys&gt;&lt;ref-type name="Web Page"&gt;12&lt;/ref-type&gt;&lt;contributors&gt;&lt;authors&gt;&lt;author&gt;NUGL Online,&lt;/author&gt;&lt;/authors&gt;&lt;/contributors&gt;&lt;titles&gt;&lt;title&gt;The online version of the New Updated Guthrie List, a referential classification of the Bantu languages.&lt;/title&gt;&lt;/titles&gt;&lt;number&gt;04 May 2017&lt;/number&gt;&lt;dates&gt;&lt;year&gt;2009&lt;/year&gt;&lt;/dates&gt;&lt;urls&gt;&lt;related-urls&gt;&lt;url&gt;http://goto.glocalnet.net/mahopapers/nuglonline.pdf&lt;/url&gt;&lt;/related-urls&gt;&lt;/urls&gt;&lt;/record&gt;&lt;/Cite&gt;&lt;Cite&gt;&lt;Author&gt;NUGL Online&lt;/Author&gt;&lt;Year&gt;2009&lt;/Year&gt;&lt;RecNum&gt;616&lt;/RecNum&gt;&lt;record&gt;&lt;rec-number&gt;616&lt;/rec-number&gt;&lt;foreign-keys&gt;&lt;key app="EN" db-id="rtt5trvp3p00euerzvi5fw0dfpfxxpdfdv5w" timestamp="1493888375"&gt;616&lt;/key&gt;&lt;/foreign-keys&gt;&lt;ref-type name="Web Page"&gt;12&lt;/ref-type&gt;&lt;contributors&gt;&lt;authors&gt;&lt;author&gt;NUGL Online,&lt;/author&gt;&lt;/authors&gt;&lt;/contributors&gt;&lt;titles&gt;&lt;title&gt;The online version of the New Updated Guthrie List, a referential classification of the Bantu languages.&lt;/title&gt;&lt;/titles&gt;&lt;number&gt;04 May 2017&lt;/number&gt;&lt;dates&gt;&lt;year&gt;2009&lt;/year&gt;&lt;/dates&gt;&lt;urls&gt;&lt;related-urls&gt;&lt;url&gt;http://goto.glocalnet.net/mahopapers/nuglonline.pdf&lt;/url&gt;&lt;/related-urls&gt;&lt;/urls&gt;&lt;/record&gt;&lt;/Cite&gt;&lt;/EndNote&gt;</w:instrText>
      </w:r>
      <w:r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(NUGL Online, 2009)</w:t>
      </w:r>
      <w:r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1.1.4 AFRICAN AMERICANS </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Millions of African Americans trace their most recent place of origin as Africa. Migration has existed throughout history, occurring within and between countries. One of the largest migration events in the recent history of humans was the millions of Africans who were brought as slaves to the Americas and Europe. This trans-Atlantic slave trade occurred from the 16</w:t>
      </w:r>
      <w:r w:rsidRPr="007B4074">
        <w:rPr>
          <w:rFonts w:ascii="Times New Roman" w:eastAsia="Times New Roman" w:hAnsi="Times New Roman" w:cs="Times New Roman"/>
          <w:sz w:val="24"/>
          <w:szCs w:val="24"/>
          <w:vertAlign w:val="superscript"/>
          <w:lang w:val="en"/>
        </w:rPr>
        <w:t>th</w:t>
      </w:r>
      <w:r w:rsidRPr="007B4074">
        <w:rPr>
          <w:rFonts w:ascii="Times New Roman" w:eastAsia="Times New Roman" w:hAnsi="Times New Roman" w:cs="Times New Roman"/>
          <w:sz w:val="24"/>
          <w:szCs w:val="24"/>
          <w:lang w:val="en"/>
        </w:rPr>
        <w:t xml:space="preserve"> to the 19</w:t>
      </w:r>
      <w:r w:rsidRPr="007B4074">
        <w:rPr>
          <w:rFonts w:ascii="Times New Roman" w:eastAsia="Times New Roman" w:hAnsi="Times New Roman" w:cs="Times New Roman"/>
          <w:sz w:val="24"/>
          <w:szCs w:val="24"/>
          <w:vertAlign w:val="superscript"/>
          <w:lang w:val="en"/>
        </w:rPr>
        <w:t>th</w:t>
      </w:r>
      <w:r w:rsidRPr="007B4074">
        <w:rPr>
          <w:rFonts w:ascii="Times New Roman" w:eastAsia="Times New Roman" w:hAnsi="Times New Roman" w:cs="Times New Roman"/>
          <w:sz w:val="24"/>
          <w:szCs w:val="24"/>
          <w:lang w:val="en"/>
        </w:rPr>
        <w:t xml:space="preserve"> century. Ancestors of most African Americans, approximately 8 million individuals, were forcibly removed from Africa and brought to the Americas and the Caribbean as slaves, mostly from t</w:t>
      </w:r>
      <w:r w:rsidR="00785BBE">
        <w:rPr>
          <w:rFonts w:ascii="Times New Roman" w:eastAsia="Times New Roman" w:hAnsi="Times New Roman" w:cs="Times New Roman"/>
          <w:sz w:val="24"/>
          <w:szCs w:val="24"/>
          <w:lang w:val="en"/>
        </w:rPr>
        <w:t>he Atlantic coastal regions of W</w:t>
      </w:r>
      <w:r w:rsidRPr="007B4074">
        <w:rPr>
          <w:rFonts w:ascii="Times New Roman" w:eastAsia="Times New Roman" w:hAnsi="Times New Roman" w:cs="Times New Roman"/>
          <w:sz w:val="24"/>
          <w:szCs w:val="24"/>
          <w:lang w:val="en"/>
        </w:rPr>
        <w:t xml:space="preserve">est Africa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&lt;EndNote&gt;&lt;Cite&gt;&lt;Author&gt;Reed&lt;/Author&gt;&lt;Year&gt;2006&lt;/Year&gt;&lt;RecNum&gt;596&lt;/RecNum&gt;&lt;DisplayText&gt;(Reed and Tishkoff, 2006)&lt;/DisplayText&gt;&lt;record&gt;&lt;rec-number&gt;596&lt;/rec-number&gt;&lt;foreign-keys&gt;&lt;key app="EN" db-id="rtt5trvp3p00euerzvi5fw0dfpfxxpdfdv5w" timestamp="1492086043"&gt;596&lt;/key&gt;&lt;/foreign-keys&gt;&lt;ref-type name="Journal Article"&gt;17&lt;/ref-type&gt;&lt;contributors&gt;&lt;authors&gt;&lt;author&gt;Reed, F. A.&lt;/author&gt;&lt;author&gt;Tishkoff, S. A.&lt;/author&gt;&lt;/authors&gt;&lt;/contributors&gt;&lt;auth-address&gt;Department of Biology, University of Maryland, College Park, MD 20742, USA.&lt;/auth-address&gt;&lt;titles&gt;&lt;title&gt;African human diversity, origins and migrations&lt;/title&gt;&lt;secondary-title&gt;Curr Opin Genet Dev&lt;/secondary-title&gt;&lt;/titles&gt;&lt;periodical&gt;&lt;full-title&gt;Curr Opin Genet Dev&lt;/full-title&gt;&lt;/periodical&gt;&lt;pages&gt;597-605&lt;/pages&gt;&lt;volume&gt;16&lt;/volume&gt;&lt;number&gt;6&lt;/number&gt;&lt;keywords&gt;&lt;keyword&gt;Adaptation, Biological/*genetics&lt;/keyword&gt;&lt;keyword&gt;Africa&lt;/keyword&gt;&lt;keyword&gt;*Emigration and Immigration&lt;/keyword&gt;&lt;keyword&gt;*Genetic Variation&lt;/keyword&gt;&lt;keyword&gt;Humans&lt;/keyword&gt;&lt;keyword&gt;Population/*genetics&lt;/keyword&gt;&lt;/keywords&gt;&lt;dates&gt;&lt;year&gt;2006&lt;/year&gt;&lt;pub-dates&gt;&lt;date&gt;Dec&lt;/date&gt;&lt;/pub-dates&gt;&lt;/dates&gt;&lt;isbn&gt;0959-437X (Print)&amp;#xD;0959-437X (Linking)&lt;/isbn&gt;&lt;accession-num&gt;17056248&lt;/accession-num&gt;&lt;urls&gt;&lt;related-urls&gt;&lt;url&gt;https://www.ncbi.nlm.nih.gov/pubmed/17056248&lt;/url&gt;&lt;url&gt;http://ac.els-cdn.com/S0959437X06002073/1-s2.0-S0959437X06002073-main.pdf?_tid=a8f2b206-2043-11e7-96a9-00000aacb360&amp;amp;acdnat=1492086242_307c388205ce6b02b45470a0d8d3bea1&lt;/url&gt;&lt;/related-urls&gt;&lt;/urls&gt;&lt;electronic-resource-num&gt;10.1016/j.gde.2006.10.008&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(Reed and Tishkoff, 2006)</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r w:rsidRPr="007B4074">
        <w:rPr>
          <w:rFonts w:ascii="Times New Roman" w:eastAsia="Times New Roman" w:hAnsi="Times New Roman" w:cs="Times New Roman"/>
          <w:b/>
          <w:sz w:val="24"/>
          <w:szCs w:val="24"/>
          <w:lang w:val="en"/>
        </w:rPr>
        <w:t xml:space="preserve"> </w:t>
      </w:r>
      <w:r w:rsidRPr="007B4074">
        <w:rPr>
          <w:rFonts w:ascii="Times New Roman" w:eastAsia="Times New Roman" w:hAnsi="Times New Roman" w:cs="Times New Roman"/>
          <w:sz w:val="24"/>
          <w:szCs w:val="24"/>
          <w:lang w:val="en"/>
        </w:rPr>
        <w:t xml:space="preserve">Four million more people were removed </w:t>
      </w:r>
      <w:r w:rsidRPr="007B4074">
        <w:rPr>
          <w:rFonts w:ascii="Times New Roman" w:eastAsia="Times New Roman" w:hAnsi="Times New Roman" w:cs="Times New Roman"/>
          <w:sz w:val="24"/>
          <w:szCs w:val="24"/>
          <w:lang w:val="en"/>
        </w:rPr>
        <w:lastRenderedPageBreak/>
        <w:t>from central Afr</w:t>
      </w:r>
      <w:r w:rsidR="00785BBE">
        <w:rPr>
          <w:rFonts w:ascii="Times New Roman" w:eastAsia="Times New Roman" w:hAnsi="Times New Roman" w:cs="Times New Roman"/>
          <w:sz w:val="24"/>
          <w:szCs w:val="24"/>
          <w:lang w:val="en"/>
        </w:rPr>
        <w:t>ica and about one million from S</w:t>
      </w:r>
      <w:r w:rsidRPr="007B4074">
        <w:rPr>
          <w:rFonts w:ascii="Times New Roman" w:eastAsia="Times New Roman" w:hAnsi="Times New Roman" w:cs="Times New Roman"/>
          <w:sz w:val="24"/>
          <w:szCs w:val="24"/>
          <w:lang w:val="en"/>
        </w:rPr>
        <w:t xml:space="preserve">outhern Africa and Madagascar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&lt;EndNote&gt;&lt;Cite&gt;&lt;Author&gt;Salas&lt;/Author&gt;&lt;Year&gt;2004&lt;/Year&gt;&lt;RecNum&gt;631&lt;/RecNum&gt;&lt;DisplayText&gt;(Salas et al., 2004)&lt;/DisplayText&gt;&lt;record&gt;&lt;rec-number&gt;631&lt;/rec-number&gt;&lt;foreign-keys&gt;&lt;key app="EN" db-id="rtt5trvp3p00euerzvi5fw0dfpfxxpdfdv5w" timestamp="1495447760"&gt;631&lt;/key&gt;&lt;/foreign-keys&gt;&lt;ref-type name="Journal Article"&gt;17&lt;/ref-type&gt;&lt;contributors&gt;&lt;authors&gt;&lt;author&gt;Salas, A.&lt;/author&gt;&lt;author&gt;Richards, M.&lt;/author&gt;&lt;author&gt;Lareu, M. V.&lt;/author&gt;&lt;author&gt;Scozzari, R.&lt;/author&gt;&lt;author&gt;Coppa, A.&lt;/author&gt;&lt;author&gt;Torroni, A.&lt;/author&gt;&lt;author&gt;Macaulay, V.&lt;/author&gt;&lt;author&gt;Carracedo, A.&lt;/author&gt;&lt;/authors&gt;&lt;/contributors&gt;&lt;auth-address&gt;Unidad de Genetica Forense, Instituto de Medicina Legal, Universidad de Santiago de Compostela, Galicia, Spain. apimlase@usc.es&lt;/auth-address&gt;&lt;titles&gt;&lt;title&gt;The African diaspora: mitochondrial DNA and the Atlantic slave trade&lt;/title&gt;&lt;secondary-title&gt;Am J Hum Genet&lt;/secondary-title&gt;&lt;/titles&gt;&lt;periodical&gt;&lt;full-title&gt;Am J Hum Genet&lt;/full-title&gt;&lt;abbr-1&gt;American journal of human genetics&lt;/abbr-1&gt;&lt;/periodical&gt;&lt;pages&gt;454-65&lt;/pages&gt;&lt;volume&gt;74&lt;/volume&gt;&lt;number&gt;3&lt;/number&gt;&lt;keywords&gt;&lt;keyword&gt;African Continental Ancestry Group/*genetics&lt;/keyword&gt;&lt;keyword&gt;*DNA, Mitochondrial&lt;/keyword&gt;&lt;keyword&gt;*Data Interpretation, Statistical&lt;/keyword&gt;&lt;keyword&gt;Genetic Markers&lt;/keyword&gt;&lt;keyword&gt;History, 17th Century&lt;/keyword&gt;&lt;keyword&gt;History, 18th Century&lt;/keyword&gt;&lt;keyword&gt;History, 19th Century&lt;/keyword&gt;&lt;keyword&gt;Humans&lt;/keyword&gt;&lt;keyword&gt;Mitochondria/genetics&lt;/keyword&gt;&lt;keyword&gt;Social Problems/history&lt;/keyword&gt;&lt;/keywords&gt;&lt;dates&gt;&lt;year&gt;2004&lt;/year&gt;&lt;pub-dates&gt;&lt;date&gt;Mar&lt;/date&gt;&lt;/pub-dates&gt;&lt;/dates&gt;&lt;isbn&gt;0002-9297 (Print)&amp;#xD;0002-9297 (Linking)&lt;/isbn&gt;&lt;accession-num&gt;14872407&lt;/accession-num&gt;&lt;urls&gt;&lt;related-urls&gt;&lt;url&gt;https://www.ncbi.nlm.nih.gov/pubmed/14872407&lt;/url&gt;&lt;url&gt;https://www.ncbi.nlm.nih.gov/pmc/articles/PMC1182259/pdf/AJHGv74p454.pdf&lt;/url&gt;&lt;/related-urls&gt;&lt;/urls&gt;&lt;custom2&gt;PMC1182259&lt;/custom2&gt;&lt;electronic-resource-num&gt;10.1086/382194&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(Salas et al., 2004)</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In the Americas and the Caribbean, these individuals admixed with each other, as well as with people of European descent, resulting in a heterogonous genetic pool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&lt;EndNote&gt;&lt;Cite&gt;&lt;Author&gt;Tishkoff&lt;/Author&gt;&lt;Year&gt;2002&lt;/Year&gt;&lt;RecNum&gt;155&lt;/RecNum&gt;&lt;DisplayText&gt;(Tishkoff and Williams, 2002)&lt;/DisplayText&gt;&lt;record&gt;&lt;rec-number&gt;155&lt;/rec-number&gt;&lt;foreign-keys&gt;&lt;key app="EN" db-id="rtt5trvp3p00euerzvi5fw0dfpfxxpdfdv5w" timestamp="1471609237"&gt;155&lt;/key&gt;&lt;/foreign-keys&gt;&lt;ref-type name="Journal Article"&gt;17&lt;/ref-type&gt;&lt;contributors&gt;&lt;authors&gt;&lt;author&gt;Tishkoff, S. A.&lt;/author&gt;&lt;author&gt;Williams, S. M.&lt;/author&gt;&lt;/authors&gt;&lt;/contributors&gt;&lt;auth-address&gt;Department of Biology, University of Maryland, College Park, Maryland 20742, USA. tishkoff@umail.umd.edu&lt;/auth-address&gt;&lt;titles&gt;&lt;title&gt;Genetic analysis of African populations: human evolution and complex disease&lt;/title&gt;&lt;secondary-title&gt;Nat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Genetics&lt;/abbr-1&gt;&lt;/alt-periodical&gt;&lt;pages&gt;611-21&lt;/pages&gt;&lt;volume&gt;3&lt;/volume&gt;&lt;number&gt;8&lt;/number&gt;&lt;keywords&gt;&lt;keyword&gt;Africa&lt;/keyword&gt;&lt;keyword&gt;Demography&lt;/keyword&gt;&lt;keyword&gt;*Evolution, Molecular&lt;/keyword&gt;&lt;keyword&gt;Genetic Markers&lt;/keyword&gt;&lt;keyword&gt;*Genetic Variation&lt;/keyword&gt;&lt;keyword&gt;Genetics, Population&lt;/keyword&gt;&lt;keyword&gt;Humans&lt;/keyword&gt;&lt;keyword&gt;*Linkage Disequilibrium&lt;/keyword&gt;&lt;/keywords&gt;&lt;dates&gt;&lt;year&gt;2002&lt;/year&gt;&lt;pub-dates&gt;&lt;date&gt;Aug&lt;/date&gt;&lt;/pub-dates&gt;&lt;/dates&gt;&lt;isbn&gt;1471-0056 (Print)&amp;#xD;1471-0056 (Linking)&lt;/isbn&gt;&lt;accession-num&gt;12154384&lt;/accession-num&gt;&lt;urls&gt;&lt;related-urls&gt;&lt;url&gt;http://www.ncbi.nlm.nih.gov/pubmed/12154384&lt;/url&gt;&lt;/related-urls&gt;&lt;/urls&gt;&lt;electronic-resource-num&gt;10.1038/nrg865&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and Williams,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a study by Tishkoff et al, genome-wide nuclear markers from different African populations were used to infer ancestry of African Americans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PEVuZE5vdGU+PENpdGU+PEF1dGhvcj5UaXNoa29mZjwvQXV0aG9yPjxZZWFyPjIwMDk8L1llYXI+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PEVuZE5vdGU+PENpdGU+PEF1dGhvcj5UaXNoa29mZjwvQXV0aG9yPjxZZWFyPjIwMDk8L1llYXI+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They found substantial Niger-Kordofanian ancestry and ancestry from European-Middle Eastern population clusters in African Americans from Chicago, Baltimore, Pittsburg and North Carolina </w:t>
      </w:r>
      <w:r w:rsidRPr="007B4074">
        <w:rPr>
          <w:rFonts w:ascii="Times New Roman" w:eastAsia="Times New Roman" w:hAnsi="Times New Roman" w:cs="Times New Roman"/>
          <w:sz w:val="24"/>
          <w:szCs w:val="24"/>
          <w:lang w:val="en"/>
        </w:rPr>
        <w:fldChar w:fldCharType="begin">
          <w:fldData xml:space="preserve">PEVuZE5vdGU+PENpdGU+PEF1dGhvcj5UaXNoa29mZjwvQXV0aG9yPjxZZWFyPjIwMDk8L1llYXI+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PEVuZE5vdGU+PENpdGU+PEF1dGhvcj5UaXNoa29mZjwvQXV0aG9yPjxZZWFyPjIwMDk8L1llYXI+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(Tishkoff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This is highly consistent with the history of the slave trade.</w:t>
      </w:r>
    </w:p>
    <w:p w:rsidR="007B4074" w:rsidRPr="007B4074" w:rsidRDefault="007B4074" w:rsidP="007B4074">
      <w:pPr>
        <w:spacing w:line="480" w:lineRule="auto"/>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1.2 GENETIC STUDIES IN AFRICA</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Genetic variation among persons and populations </w:t>
      </w:r>
      <w:r w:rsidR="00091A85">
        <w:rPr>
          <w:rFonts w:ascii="Times New Roman" w:eastAsia="Times New Roman" w:hAnsi="Times New Roman" w:cs="Times New Roman"/>
          <w:sz w:val="24"/>
          <w:szCs w:val="24"/>
          <w:lang w:val="en"/>
        </w:rPr>
        <w:t>must</w:t>
      </w:r>
      <w:r w:rsidRPr="007B4074">
        <w:rPr>
          <w:rFonts w:ascii="Times New Roman" w:eastAsia="Times New Roman" w:hAnsi="Times New Roman" w:cs="Times New Roman"/>
          <w:sz w:val="24"/>
          <w:szCs w:val="24"/>
          <w:lang w:val="en"/>
        </w:rPr>
        <w:t xml:space="preserve"> be studied to enable us to better understand the different susceptibility to disease, the interactions between gene and environment and why people respond differently to pharmacological agents. </w:t>
      </w:r>
      <w:r w:rsidRPr="007B4074">
        <w:rPr>
          <w:rFonts w:ascii="Times New Roman" w:eastAsia="Times New Roman" w:hAnsi="Times New Roman" w:cs="Times New Roman"/>
          <w:color w:val="000000" w:themeColor="text1"/>
          <w:sz w:val="24"/>
          <w:szCs w:val="24"/>
          <w:lang w:val="en"/>
        </w:rPr>
        <w:t xml:space="preserve">Unfortunately, Africa has not been well represented in human genetic studies </w:t>
      </w:r>
      <w:r w:rsidRPr="007B4074">
        <w:rPr>
          <w:rFonts w:ascii="Times New Roman" w:eastAsia="Times New Roman" w:hAnsi="Times New Roman" w:cs="Times New Roman"/>
          <w:color w:val="000000" w:themeColor="text1"/>
          <w:sz w:val="24"/>
          <w:szCs w:val="24"/>
          <w:lang w:val="en"/>
        </w:rPr>
        <w:fldChar w:fldCharType="begin"/>
      </w:r>
      <w:r w:rsidR="006E261D">
        <w:rPr>
          <w:rFonts w:ascii="Times New Roman" w:eastAsia="Times New Roman" w:hAnsi="Times New Roman" w:cs="Times New Roman"/>
          <w:color w:val="000000" w:themeColor="text1"/>
          <w:sz w:val="24"/>
          <w:szCs w:val="24"/>
          <w:lang w:val="en"/>
        </w:rPr>
        <w:instrText xml:space="preserve"> ADDIN EN.CITE &lt;EndNote&gt;&lt;Cite&gt;&lt;Author&gt;Reed&lt;/Author&gt;&lt;Year&gt;2006&lt;/Year&gt;&lt;RecNum&gt;596&lt;/RecNum&gt;&lt;DisplayText&gt;(Reed and Tishkoff, 2006)&lt;/DisplayText&gt;&lt;record&gt;&lt;rec-number&gt;596&lt;/rec-number&gt;&lt;foreign-keys&gt;&lt;key app="EN" db-id="rtt5trvp3p00euerzvi5fw0dfpfxxpdfdv5w" timestamp="1492086043"&gt;596&lt;/key&gt;&lt;/foreign-keys&gt;&lt;ref-type name="Journal Article"&gt;17&lt;/ref-type&gt;&lt;contributors&gt;&lt;authors&gt;&lt;author&gt;Reed, F. A.&lt;/author&gt;&lt;author&gt;Tishkoff, S. A.&lt;/author&gt;&lt;/authors&gt;&lt;/contributors&gt;&lt;auth-address&gt;Department of Biology, University of Maryland, College Park, MD 20742, USA.&lt;/auth-address&gt;&lt;titles&gt;&lt;title&gt;African human diversity, origins and migrations&lt;/title&gt;&lt;secondary-title&gt;Curr Opin Genet Dev&lt;/secondary-title&gt;&lt;/titles&gt;&lt;periodical&gt;&lt;full-title&gt;Curr Opin Genet Dev&lt;/full-title&gt;&lt;/periodical&gt;&lt;pages&gt;597-605&lt;/pages&gt;&lt;volume&gt;16&lt;/volume&gt;&lt;number&gt;6&lt;/number&gt;&lt;keywords&gt;&lt;keyword&gt;Adaptation, Biological/*genetics&lt;/keyword&gt;&lt;keyword&gt;Africa&lt;/keyword&gt;&lt;keyword&gt;*Emigration and Immigration&lt;/keyword&gt;&lt;keyword&gt;*Genetic Variation&lt;/keyword&gt;&lt;keyword&gt;Humans&lt;/keyword&gt;&lt;keyword&gt;Population/*genetics&lt;/keyword&gt;&lt;/keywords&gt;&lt;dates&gt;&lt;year&gt;2006&lt;/year&gt;&lt;pub-dates&gt;&lt;date&gt;Dec&lt;/date&gt;&lt;/pub-dates&gt;&lt;/dates&gt;&lt;isbn&gt;0959-437X (Print)&amp;#xD;0959-437X (Linking)&lt;/isbn&gt;&lt;accession-num&gt;17056248&lt;/accession-num&gt;&lt;urls&gt;&lt;related-urls&gt;&lt;url&gt;https://www.ncbi.nlm.nih.gov/pubmed/17056248&lt;/url&gt;&lt;url&gt;http://ac.els-cdn.com/S0959437X06002073/1-s2.0-S0959437X06002073-main.pdf?_tid=a8f2b206-2043-11e7-96a9-00000aacb360&amp;amp;acdnat=1492086242_307c388205ce6b02b45470a0d8d3bea1&lt;/url&gt;&lt;/related-urls&gt;&lt;/urls&gt;&lt;electronic-resource-num&gt;10.1016/j.gde.2006.10.008&lt;/electronic-resource-num&gt;&lt;/record&gt;&lt;/Cite&gt;&lt;/EndNote&gt;</w:instrText>
      </w:r>
      <w:r w:rsidRPr="007B4074">
        <w:rPr>
          <w:rFonts w:ascii="Times New Roman" w:eastAsia="Times New Roman" w:hAnsi="Times New Roman" w:cs="Times New Roman"/>
          <w:color w:val="000000" w:themeColor="text1"/>
          <w:sz w:val="24"/>
          <w:szCs w:val="24"/>
          <w:lang w:val="en"/>
        </w:rPr>
        <w:fldChar w:fldCharType="separate"/>
      </w:r>
      <w:r w:rsidR="006E261D">
        <w:rPr>
          <w:rFonts w:ascii="Times New Roman" w:eastAsia="Times New Roman" w:hAnsi="Times New Roman" w:cs="Times New Roman"/>
          <w:noProof/>
          <w:color w:val="000000" w:themeColor="text1"/>
          <w:sz w:val="24"/>
          <w:szCs w:val="24"/>
          <w:lang w:val="en"/>
        </w:rPr>
        <w:t>(Reed and Tishkoff, 2006)</w:t>
      </w:r>
      <w:r w:rsidRPr="007B4074">
        <w:rPr>
          <w:rFonts w:ascii="Times New Roman" w:eastAsia="Times New Roman" w:hAnsi="Times New Roman" w:cs="Times New Roman"/>
          <w:color w:val="000000" w:themeColor="text1"/>
          <w:sz w:val="24"/>
          <w:szCs w:val="24"/>
          <w:lang w:val="en"/>
        </w:rPr>
        <w:fldChar w:fldCharType="end"/>
      </w:r>
      <w:r w:rsidRPr="007B4074">
        <w:rPr>
          <w:rFonts w:ascii="Times New Roman" w:eastAsia="Times New Roman" w:hAnsi="Times New Roman" w:cs="Times New Roman"/>
          <w:color w:val="000000" w:themeColor="text1"/>
          <w:sz w:val="24"/>
          <w:szCs w:val="24"/>
          <w:lang w:val="en"/>
        </w:rPr>
        <w:t xml:space="preserve">. Very few of the approximately 2,000 ethno-linguistic groups in Africa have been included in genetic studies </w:t>
      </w:r>
      <w:r w:rsidRPr="007B4074">
        <w:rPr>
          <w:rFonts w:ascii="Times New Roman" w:eastAsia="Times New Roman" w:hAnsi="Times New Roman" w:cs="Times New Roman"/>
          <w:color w:val="000000" w:themeColor="text1"/>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color w:val="000000" w:themeColor="text1"/>
          <w:sz w:val="24"/>
          <w:szCs w:val="24"/>
          <w:lang w:val="en"/>
        </w:rPr>
        <w:instrText xml:space="preserve"> ADDIN EN.CITE </w:instrText>
      </w:r>
      <w:r w:rsidR="006E261D">
        <w:rPr>
          <w:rFonts w:ascii="Times New Roman" w:eastAsia="Times New Roman" w:hAnsi="Times New Roman" w:cs="Times New Roman"/>
          <w:color w:val="000000" w:themeColor="text1"/>
          <w:sz w:val="24"/>
          <w:szCs w:val="24"/>
          <w:lang w:val="en"/>
        </w:rPr>
        <w:fldChar w:fldCharType="begin">
          <w:fldData xml:space="preserve">PEVuZE5vdGU+PENpdGU+PEF1dGhvcj5DYW1wYmVsbDwvQXV0aG9yPjxZZWFyPjIwMDg8L1llYXI+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</w:fldData>
        </w:fldChar>
      </w:r>
      <w:r w:rsidR="006E261D">
        <w:rPr>
          <w:rFonts w:ascii="Times New Roman" w:eastAsia="Times New Roman" w:hAnsi="Times New Roman" w:cs="Times New Roman"/>
          <w:color w:val="000000" w:themeColor="text1"/>
          <w:sz w:val="24"/>
          <w:szCs w:val="24"/>
          <w:lang w:val="en"/>
        </w:rPr>
        <w:instrText xml:space="preserve"> ADDIN EN.CITE.DATA </w:instrText>
      </w:r>
      <w:r w:rsidR="006E261D">
        <w:rPr>
          <w:rFonts w:ascii="Times New Roman" w:eastAsia="Times New Roman" w:hAnsi="Times New Roman" w:cs="Times New Roman"/>
          <w:color w:val="000000" w:themeColor="text1"/>
          <w:sz w:val="24"/>
          <w:szCs w:val="24"/>
          <w:lang w:val="en"/>
        </w:rPr>
      </w:r>
      <w:r w:rsidR="006E261D">
        <w:rPr>
          <w:rFonts w:ascii="Times New Roman" w:eastAsia="Times New Roman" w:hAnsi="Times New Roman" w:cs="Times New Roman"/>
          <w:color w:val="000000" w:themeColor="text1"/>
          <w:sz w:val="24"/>
          <w:szCs w:val="24"/>
          <w:lang w:val="en"/>
        </w:rPr>
        <w:fldChar w:fldCharType="end"/>
      </w:r>
      <w:r w:rsidRPr="007B4074">
        <w:rPr>
          <w:rFonts w:ascii="Times New Roman" w:eastAsia="Times New Roman" w:hAnsi="Times New Roman" w:cs="Times New Roman"/>
          <w:color w:val="000000" w:themeColor="text1"/>
          <w:sz w:val="24"/>
          <w:szCs w:val="24"/>
          <w:lang w:val="en"/>
        </w:rPr>
      </w:r>
      <w:r w:rsidRPr="007B4074">
        <w:rPr>
          <w:rFonts w:ascii="Times New Roman" w:eastAsia="Times New Roman" w:hAnsi="Times New Roman" w:cs="Times New Roman"/>
          <w:color w:val="000000" w:themeColor="text1"/>
          <w:sz w:val="24"/>
          <w:szCs w:val="24"/>
          <w:lang w:val="en"/>
        </w:rPr>
        <w:fldChar w:fldCharType="separate"/>
      </w:r>
      <w:r w:rsidR="006E261D">
        <w:rPr>
          <w:rFonts w:ascii="Times New Roman" w:eastAsia="Times New Roman" w:hAnsi="Times New Roman" w:cs="Times New Roman"/>
          <w:noProof/>
          <w:color w:val="000000" w:themeColor="text1"/>
          <w:sz w:val="24"/>
          <w:szCs w:val="24"/>
          <w:lang w:val="en"/>
        </w:rPr>
        <w:t>(Campbell and Tishkoff, 2008)</w:t>
      </w:r>
      <w:r w:rsidRPr="007B4074">
        <w:rPr>
          <w:rFonts w:ascii="Times New Roman" w:eastAsia="Times New Roman" w:hAnsi="Times New Roman" w:cs="Times New Roman"/>
          <w:color w:val="000000" w:themeColor="text1"/>
          <w:sz w:val="24"/>
          <w:szCs w:val="24"/>
          <w:lang w:val="en"/>
        </w:rPr>
        <w:fldChar w:fldCharType="end"/>
      </w:r>
      <w:r w:rsidRPr="007B4074">
        <w:rPr>
          <w:rFonts w:ascii="Times New Roman" w:eastAsia="Times New Roman" w:hAnsi="Times New Roman" w:cs="Times New Roman"/>
          <w:color w:val="000000" w:themeColor="text1"/>
          <w:sz w:val="24"/>
          <w:szCs w:val="24"/>
          <w:lang w:val="en"/>
        </w:rPr>
        <w:t xml:space="preserve">. </w:t>
      </w:r>
      <w:r w:rsidRPr="007B4074">
        <w:rPr>
          <w:rFonts w:ascii="Times New Roman" w:eastAsia="Times New Roman" w:hAnsi="Times New Roman" w:cs="Times New Roman"/>
          <w:sz w:val="24"/>
          <w:szCs w:val="24"/>
          <w:lang w:val="en"/>
        </w:rPr>
        <w:t xml:space="preserve">The two most abundant sources of African genome data are the International HapMap Project and the 1000 Genomes Project, with some information available from the Human Genetic Diversity Project. The African populations sampled in most of these projects are mainly from western and central Africa, with an underrepresentation of populations residing in southern and north Africa. </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lastRenderedPageBreak/>
        <w:t>1.2.1 HUMAN GENETIC DIVERSITY PROJECT</w:t>
      </w:r>
    </w:p>
    <w:p w:rsidR="007B4074" w:rsidRPr="00F712D5" w:rsidRDefault="007B4074" w:rsidP="00444FF8">
      <w:pPr>
        <w:spacing w:line="480" w:lineRule="auto"/>
        <w:jc w:val="both"/>
        <w:rPr>
          <w:rFonts w:ascii="Times New Roman" w:hAnsi="Times New Roman" w:cs="Times New Roman"/>
          <w:color w:val="000000"/>
          <w:sz w:val="24"/>
          <w:szCs w:val="24"/>
          <w:lang w:val="en-ZA"/>
        </w:rPr>
      </w:pPr>
      <w:r w:rsidRPr="007B4074">
        <w:rPr>
          <w:rFonts w:ascii="Times New Roman" w:hAnsi="Times New Roman" w:cs="Times New Roman"/>
          <w:color w:val="000000"/>
          <w:sz w:val="24"/>
          <w:szCs w:val="24"/>
          <w:lang w:val="en-ZA"/>
        </w:rPr>
        <w:t xml:space="preserve">The Human Genetic Diversity Project was a collaboration by scientists from Stanford University, who undertook a large collaborative study to understand genetic diversity in human populations. They analysed genomic DNA from 1,043 individuals representing 51 different populations from Africa, Europe, the Middle East, South and Central Asia, East Asia, Oceania and the Americas </w:t>
      </w:r>
      <w:r w:rsidRPr="00F712D5">
        <w:rPr>
          <w:rFonts w:ascii="Times New Roman" w:hAnsi="Times New Roman" w:cs="Times New Roman"/>
          <w:color w:val="000000"/>
          <w:sz w:val="24"/>
          <w:szCs w:val="24"/>
          <w:lang w:val="en-ZA"/>
        </w:rPr>
        <w:fldChar w:fldCharType="begin"/>
      </w:r>
      <w:r w:rsidR="006E261D">
        <w:rPr>
          <w:rFonts w:ascii="Times New Roman" w:hAnsi="Times New Roman" w:cs="Times New Roman"/>
          <w:color w:val="000000"/>
          <w:sz w:val="24"/>
          <w:szCs w:val="24"/>
          <w:lang w:val="en-ZA"/>
        </w:rPr>
        <w:instrText xml:space="preserve"> ADDIN EN.CITE &lt;EndNote&gt;&lt;Cite&gt;&lt;Author&gt;Stanford Human Genome Center&lt;/Author&gt;&lt;Year&gt;2007&lt;/Year&gt;&lt;RecNum&gt;617&lt;/RecNum&gt;&lt;DisplayText&gt;(Stanford Human Genome Center, 2007)&lt;/DisplayText&gt;&lt;record&gt;&lt;rec-number&gt;617&lt;/rec-number&gt;&lt;foreign-keys&gt;&lt;key app="EN" db-id="rtt5trvp3p00euerzvi5fw0dfpfxxpdfdv5w" timestamp="1493890032"&gt;617&lt;/key&gt;&lt;/foreign-keys&gt;&lt;ref-type name="Web Page"&gt;12&lt;/ref-type&gt;&lt;contributors&gt;&lt;authors&gt;&lt;author&gt;Stanford Human Genome Center,&lt;/author&gt;&lt;/authors&gt;&lt;/contributors&gt;&lt;titles&gt;&lt;title&gt;Human Genetic Diversity Project&lt;/title&gt;&lt;/titles&gt;&lt;number&gt;04 May 2017&lt;/number&gt;&lt;dates&gt;&lt;year&gt;2007&lt;/year&gt;&lt;/dates&gt;&lt;urls&gt;&lt;related-urls&gt;&lt;url&gt;www.hagsc.org/hgdp/&lt;/url&gt;&lt;/related-urls&gt;&lt;/urls&gt;&lt;/record&gt;&lt;/Cite&gt;&lt;/EndNote&gt;</w:instrText>
      </w:r>
      <w:r w:rsidRPr="00F712D5">
        <w:rPr>
          <w:rFonts w:ascii="Times New Roman" w:hAnsi="Times New Roman" w:cs="Times New Roman"/>
          <w:color w:val="000000"/>
          <w:sz w:val="24"/>
          <w:szCs w:val="24"/>
          <w:lang w:val="en-ZA"/>
        </w:rPr>
        <w:fldChar w:fldCharType="separate"/>
      </w:r>
      <w:r w:rsidR="006E261D">
        <w:rPr>
          <w:rFonts w:ascii="Times New Roman" w:hAnsi="Times New Roman" w:cs="Times New Roman"/>
          <w:noProof/>
          <w:color w:val="000000"/>
          <w:sz w:val="24"/>
          <w:szCs w:val="24"/>
          <w:lang w:val="en-ZA"/>
        </w:rPr>
        <w:t>(Stanford Human Genome Center, 2007)</w:t>
      </w:r>
      <w:r w:rsidRPr="00F712D5">
        <w:rPr>
          <w:rFonts w:ascii="Times New Roman" w:hAnsi="Times New Roman" w:cs="Times New Roman"/>
          <w:color w:val="000000"/>
          <w:sz w:val="24"/>
          <w:szCs w:val="24"/>
          <w:lang w:val="en-ZA"/>
        </w:rPr>
        <w:fldChar w:fldCharType="end"/>
      </w:r>
      <w:r w:rsidRPr="00F712D5">
        <w:rPr>
          <w:rFonts w:ascii="Times New Roman" w:hAnsi="Times New Roman" w:cs="Times New Roman"/>
          <w:color w:val="000000"/>
          <w:sz w:val="24"/>
          <w:szCs w:val="24"/>
          <w:lang w:val="en-ZA"/>
        </w:rPr>
        <w:t xml:space="preserve">. The African populations included were the following: Bantu, Biaka, Mandeka, Mbuti pygmy, Mozabite, San and Yoruba </w:t>
      </w:r>
      <w:r w:rsidRPr="00F712D5">
        <w:rPr>
          <w:rFonts w:ascii="Times New Roman" w:hAnsi="Times New Roman" w:cs="Times New Roman"/>
          <w:color w:val="000000"/>
          <w:sz w:val="24"/>
          <w:szCs w:val="24"/>
          <w:lang w:val="en-ZA"/>
        </w:rPr>
        <w:fldChar w:fldCharType="begin"/>
      </w:r>
      <w:r w:rsidR="006E261D">
        <w:rPr>
          <w:rFonts w:ascii="Times New Roman" w:hAnsi="Times New Roman" w:cs="Times New Roman"/>
          <w:color w:val="000000"/>
          <w:sz w:val="24"/>
          <w:szCs w:val="24"/>
          <w:lang w:val="en-ZA"/>
        </w:rPr>
        <w:instrText xml:space="preserve"> ADDIN EN.CITE &lt;EndNote&gt;&lt;Cite&gt;&lt;Author&gt;Stanford Human Genome Center&lt;/Author&gt;&lt;Year&gt;2007&lt;/Year&gt;&lt;RecNum&gt;617&lt;/RecNum&gt;&lt;DisplayText&gt;(Stanford Human Genome Center, 2007)&lt;/DisplayText&gt;&lt;record&gt;&lt;rec-number&gt;617&lt;/rec-number&gt;&lt;foreign-keys&gt;&lt;key app="EN" db-id="rtt5trvp3p00euerzvi5fw0dfpfxxpdfdv5w" timestamp="1493890032"&gt;617&lt;/key&gt;&lt;/foreign-keys&gt;&lt;ref-type name="Web Page"&gt;12&lt;/ref-type&gt;&lt;contributors&gt;&lt;authors&gt;&lt;author&gt;Stanford Human Genome Center,&lt;/author&gt;&lt;/authors&gt;&lt;/contributors&gt;&lt;titles&gt;&lt;title&gt;Human Genetic Diversity Project&lt;/title&gt;&lt;/titles&gt;&lt;number&gt;04 May 2017&lt;/number&gt;&lt;dates&gt;&lt;year&gt;2007&lt;/year&gt;&lt;/dates&gt;&lt;urls&gt;&lt;related-urls&gt;&lt;url&gt;www.hagsc.org/hgdp/&lt;/url&gt;&lt;/related-urls&gt;&lt;/urls&gt;&lt;/record&gt;&lt;/Cite&gt;&lt;/EndNote&gt;</w:instrText>
      </w:r>
      <w:r w:rsidRPr="00F712D5">
        <w:rPr>
          <w:rFonts w:ascii="Times New Roman" w:hAnsi="Times New Roman" w:cs="Times New Roman"/>
          <w:color w:val="000000"/>
          <w:sz w:val="24"/>
          <w:szCs w:val="24"/>
          <w:lang w:val="en-ZA"/>
        </w:rPr>
        <w:fldChar w:fldCharType="separate"/>
      </w:r>
      <w:r w:rsidR="006E261D">
        <w:rPr>
          <w:rFonts w:ascii="Times New Roman" w:hAnsi="Times New Roman" w:cs="Times New Roman"/>
          <w:noProof/>
          <w:color w:val="000000"/>
          <w:sz w:val="24"/>
          <w:szCs w:val="24"/>
          <w:lang w:val="en-ZA"/>
        </w:rPr>
        <w:t>(Stanford Human Genome Center, 2007)</w:t>
      </w:r>
      <w:r w:rsidRPr="00F712D5">
        <w:rPr>
          <w:rFonts w:ascii="Times New Roman" w:hAnsi="Times New Roman" w:cs="Times New Roman"/>
          <w:color w:val="000000"/>
          <w:sz w:val="24"/>
          <w:szCs w:val="24"/>
          <w:lang w:val="en-ZA"/>
        </w:rPr>
        <w:fldChar w:fldCharType="end"/>
      </w:r>
      <w:r w:rsidRPr="00F712D5">
        <w:rPr>
          <w:rFonts w:ascii="Times New Roman" w:hAnsi="Times New Roman" w:cs="Times New Roman"/>
          <w:color w:val="000000"/>
          <w:sz w:val="24"/>
          <w:szCs w:val="24"/>
          <w:lang w:val="en-ZA"/>
        </w:rPr>
        <w:t xml:space="preserve">. Unfortunately, they included a very small sample of only eight southern Bantu-speakers from South Africa </w:t>
      </w:r>
      <w:r w:rsidRPr="00F712D5">
        <w:rPr>
          <w:rFonts w:ascii="Times New Roman" w:hAnsi="Times New Roman" w:cs="Times New Roman"/>
          <w:color w:val="000000"/>
          <w:sz w:val="24"/>
          <w:szCs w:val="24"/>
          <w:lang w:val="en-ZA"/>
        </w:rPr>
        <w:fldChar w:fldCharType="begin"/>
      </w:r>
      <w:r w:rsidR="006E261D">
        <w:rPr>
          <w:rFonts w:ascii="Times New Roman" w:hAnsi="Times New Roman" w:cs="Times New Roman"/>
          <w:color w:val="000000"/>
          <w:sz w:val="24"/>
          <w:szCs w:val="24"/>
          <w:lang w:val="en-ZA"/>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F712D5">
        <w:rPr>
          <w:rFonts w:ascii="Times New Roman" w:hAnsi="Times New Roman" w:cs="Times New Roman"/>
          <w:color w:val="000000"/>
          <w:sz w:val="24"/>
          <w:szCs w:val="24"/>
          <w:lang w:val="en-ZA"/>
        </w:rPr>
        <w:fldChar w:fldCharType="separate"/>
      </w:r>
      <w:r w:rsidR="006E261D">
        <w:rPr>
          <w:rFonts w:ascii="Times New Roman" w:hAnsi="Times New Roman" w:cs="Times New Roman"/>
          <w:noProof/>
          <w:color w:val="000000"/>
          <w:sz w:val="24"/>
          <w:szCs w:val="24"/>
          <w:lang w:val="en-ZA"/>
        </w:rPr>
        <w:t>(May et al., 2013)</w:t>
      </w:r>
      <w:r w:rsidRPr="00F712D5">
        <w:rPr>
          <w:rFonts w:ascii="Times New Roman" w:hAnsi="Times New Roman" w:cs="Times New Roman"/>
          <w:color w:val="000000"/>
          <w:sz w:val="24"/>
          <w:szCs w:val="24"/>
          <w:lang w:val="en-ZA"/>
        </w:rPr>
        <w:fldChar w:fldCharType="end"/>
      </w:r>
      <w:r w:rsidRPr="00F712D5">
        <w:rPr>
          <w:rFonts w:ascii="Times New Roman" w:hAnsi="Times New Roman" w:cs="Times New Roman"/>
          <w:color w:val="000000"/>
          <w:sz w:val="24"/>
          <w:szCs w:val="24"/>
          <w:lang w:val="en-ZA"/>
        </w:rPr>
        <w:t>.</w:t>
      </w:r>
    </w:p>
    <w:p w:rsidR="007B4074" w:rsidRPr="00F712D5" w:rsidRDefault="007B4074" w:rsidP="007B4074">
      <w:pPr>
        <w:spacing w:line="480" w:lineRule="auto"/>
        <w:rPr>
          <w:rFonts w:ascii="Times New Roman" w:hAnsi="Times New Roman" w:cs="Times New Roman"/>
          <w:color w:val="000000"/>
          <w:sz w:val="24"/>
          <w:szCs w:val="24"/>
          <w:lang w:val="en-ZA"/>
        </w:rPr>
      </w:pPr>
    </w:p>
    <w:p w:rsidR="007B4074" w:rsidRPr="00F712D5" w:rsidRDefault="007B4074" w:rsidP="007B4074">
      <w:pPr>
        <w:spacing w:line="480" w:lineRule="auto"/>
        <w:rPr>
          <w:rFonts w:ascii="Times New Roman" w:eastAsia="Times New Roman" w:hAnsi="Times New Roman" w:cs="Times New Roman"/>
          <w:b/>
          <w:sz w:val="24"/>
          <w:szCs w:val="24"/>
          <w:lang w:val="en"/>
        </w:rPr>
      </w:pPr>
      <w:r w:rsidRPr="00F712D5">
        <w:rPr>
          <w:rFonts w:ascii="Times New Roman" w:eastAsia="Times New Roman" w:hAnsi="Times New Roman" w:cs="Times New Roman"/>
          <w:b/>
          <w:sz w:val="24"/>
          <w:szCs w:val="24"/>
          <w:lang w:val="en"/>
        </w:rPr>
        <w:t>1.2.2 INTERNATIONAL HAPMAP PROJECT</w:t>
      </w:r>
    </w:p>
    <w:p w:rsidR="00D765FA" w:rsidRDefault="007B4074" w:rsidP="00444FF8">
      <w:pPr>
        <w:spacing w:line="480" w:lineRule="auto"/>
        <w:jc w:val="both"/>
        <w:rPr>
          <w:rFonts w:ascii="Times New Roman" w:eastAsia="Times New Roman" w:hAnsi="Times New Roman" w:cs="Times New Roman"/>
          <w:sz w:val="24"/>
          <w:szCs w:val="24"/>
          <w:lang w:val="en"/>
        </w:rPr>
      </w:pPr>
      <w:r w:rsidRPr="00F712D5">
        <w:rPr>
          <w:rFonts w:ascii="Times New Roman" w:eastAsia="Times New Roman" w:hAnsi="Times New Roman" w:cs="Times New Roman"/>
          <w:sz w:val="24"/>
          <w:szCs w:val="24"/>
          <w:lang w:val="en"/>
        </w:rPr>
        <w:t>The International HapMap Project, was formed with the aim of developing a haplotype ma</w:t>
      </w:r>
      <w:r w:rsidR="00785BBE" w:rsidRPr="00F712D5">
        <w:rPr>
          <w:rFonts w:ascii="Times New Roman" w:eastAsia="Times New Roman" w:hAnsi="Times New Roman" w:cs="Times New Roman"/>
          <w:sz w:val="24"/>
          <w:szCs w:val="24"/>
          <w:lang w:val="en"/>
        </w:rPr>
        <w:t xml:space="preserve">p (HapMap) of the human genome </w:t>
      </w:r>
      <w:r w:rsidRPr="00F712D5">
        <w:rPr>
          <w:rFonts w:ascii="Times New Roman" w:eastAsia="Times New Roman" w:hAnsi="Times New Roman" w:cs="Times New Roman"/>
          <w:sz w:val="24"/>
          <w:szCs w:val="24"/>
          <w:lang w:val="en"/>
        </w:rPr>
        <w:t xml:space="preserve">for the purpose of describing common patterns of human genetic variation. The HapMap initially included samples from four populations: Yoruba in Ibadan, Nigeria (YRI), Utah residents of northern and western European ancestry (CEU), Japanese in Tokyo, Japan (JPT) and Han Chinese individuals from Beijing China (CHB) </w:t>
      </w:r>
      <w:r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&lt;EndNote&gt;&lt;Cite&gt;&lt;Author&gt;National Human Genome Research Institute&lt;/Author&gt;&lt;Year&gt;2012&lt;/Year&gt;&lt;RecNum&gt;618&lt;/RecNum&gt;&lt;DisplayText&gt;(National Human Genome Research Institute, 2012)&lt;/DisplayText&gt;&lt;record&gt;&lt;rec-number&gt;618&lt;/rec-number&gt;&lt;foreign-keys&gt;&lt;key app="EN" db-id="rtt5trvp3p00euerzvi5fw0dfpfxxpdfdv5w" timestamp="1493899201"&gt;618&lt;/key&gt;&lt;/foreign-keys&gt;&lt;ref-type name="Web Page"&gt;12&lt;/ref-type&gt;&lt;contributors&gt;&lt;authors&gt;&lt;author&gt;National Human Genome Research Institute,&lt;/author&gt;&lt;/authors&gt;&lt;/contributors&gt;&lt;titles&gt;&lt;title&gt;International HapMap Project.&lt;/title&gt;&lt;/titles&gt;&lt;number&gt;04 May 2017&lt;/number&gt;&lt;dates&gt;&lt;year&gt;2012&lt;/year&gt;&lt;/dates&gt;&lt;urls&gt;&lt;related-urls&gt;&lt;url&gt;https://www.genome.gov/10001688/international-hapmap-project/&lt;/url&gt;&lt;/related-urls&gt;&lt;/urls&gt;&lt;/record&gt;&lt;/Cite&gt;&lt;Cite&gt;&lt;Author&gt;National Human Genome Research Institute&lt;/Author&gt;&lt;Year&gt;2012&lt;/Year&gt;&lt;RecNum&gt;618&lt;/RecNum&gt;&lt;record&gt;&lt;rec-number&gt;618&lt;/rec-number&gt;&lt;foreign-keys&gt;&lt;key app="EN" db-id="rtt5trvp3p00euerzvi5fw0dfpfxxpdfdv5w" timestamp="1493899201"&gt;618&lt;/key&gt;&lt;/foreign-keys&gt;&lt;ref-type name="Web Page"&gt;12&lt;/ref-type&gt;&lt;contributors&gt;&lt;authors&gt;&lt;author&gt;National Human Genome Research Institute,&lt;/author&gt;&lt;/authors&gt;&lt;/contributors&gt;&lt;titles&gt;&lt;title&gt;International HapMap Project.&lt;/title&gt;&lt;/titles&gt;&lt;number&gt;04 May 2017&lt;/number&gt;&lt;dates&gt;&lt;year&gt;2012&lt;/year&gt;&lt;/dates&gt;&lt;urls&gt;&lt;related-urls&gt;&lt;url&gt;https://www.genome.gov/10001688/international-hapmap-project/&lt;/url&gt;&lt;/related-urls&gt;&lt;/urls&gt;&lt;/record&gt;&lt;/Cite&gt;&lt;/EndNote&gt;</w:instrText>
      </w:r>
      <w:r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(National Human Genome Research Institute, 2012)</w:t>
      </w:r>
      <w:r w:rsidRPr="00F712D5">
        <w:rPr>
          <w:rFonts w:ascii="Times New Roman" w:eastAsia="Times New Roman" w:hAnsi="Times New Roman" w:cs="Times New Roman"/>
          <w:sz w:val="24"/>
          <w:szCs w:val="24"/>
          <w:lang w:val="en"/>
        </w:rPr>
        <w:fldChar w:fldCharType="end"/>
      </w:r>
      <w:r w:rsidRPr="00F712D5">
        <w:rPr>
          <w:rFonts w:ascii="Times New Roman" w:eastAsia="Times New Roman" w:hAnsi="Times New Roman" w:cs="Times New Roman"/>
          <w:sz w:val="24"/>
          <w:szCs w:val="24"/>
          <w:lang w:val="en"/>
        </w:rPr>
        <w:t>. Subseq</w:t>
      </w:r>
      <w:r w:rsidRPr="007B4074">
        <w:rPr>
          <w:rFonts w:ascii="Times New Roman" w:eastAsia="Times New Roman" w:hAnsi="Times New Roman" w:cs="Times New Roman"/>
          <w:sz w:val="24"/>
          <w:szCs w:val="24"/>
          <w:lang w:val="en"/>
        </w:rPr>
        <w:t xml:space="preserve">uently, in phase III of the project, eleven global ancestry groups have been gathered, including a further two populations in Africa; Luhya in Webuye, Kenya (LWK) and Maasai in Kinyawa, Kenya (MKK). </w:t>
      </w:r>
    </w:p>
    <w:p w:rsidR="00D765FA" w:rsidRDefault="00D765FA" w:rsidP="00444FF8">
      <w:pPr>
        <w:spacing w:line="480" w:lineRule="auto"/>
        <w:jc w:val="both"/>
        <w:rPr>
          <w:rFonts w:ascii="Times New Roman" w:eastAsia="Times New Roman" w:hAnsi="Times New Roman" w:cs="Times New Roman"/>
          <w:b/>
          <w:sz w:val="24"/>
          <w:szCs w:val="24"/>
          <w:lang w:val="en"/>
        </w:rPr>
      </w:pPr>
    </w:p>
    <w:p w:rsidR="00D765FA" w:rsidRDefault="00D765FA" w:rsidP="007B4074">
      <w:pPr>
        <w:spacing w:line="480" w:lineRule="auto"/>
        <w:rPr>
          <w:rFonts w:ascii="Times New Roman" w:eastAsia="Times New Roman" w:hAnsi="Times New Roman" w:cs="Times New Roman"/>
          <w:b/>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lastRenderedPageBreak/>
        <w:t>1.2.3 The 1000 GENOMES PROJECT</w:t>
      </w:r>
    </w:p>
    <w:p w:rsidR="007B4074" w:rsidRPr="007B4074" w:rsidRDefault="00091A85" w:rsidP="00444FF8">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1000 G</w:t>
      </w:r>
      <w:r w:rsidR="007B4074" w:rsidRPr="007B4074">
        <w:rPr>
          <w:rFonts w:ascii="Times New Roman" w:eastAsia="Times New Roman" w:hAnsi="Times New Roman" w:cs="Times New Roman"/>
          <w:sz w:val="24"/>
          <w:szCs w:val="24"/>
          <w:lang w:val="en"/>
        </w:rPr>
        <w:t>enome</w:t>
      </w:r>
      <w:r>
        <w:rPr>
          <w:rFonts w:ascii="Times New Roman" w:eastAsia="Times New Roman" w:hAnsi="Times New Roman" w:cs="Times New Roman"/>
          <w:sz w:val="24"/>
          <w:szCs w:val="24"/>
          <w:lang w:val="en"/>
        </w:rPr>
        <w:t>s</w:t>
      </w:r>
      <w:r w:rsidR="007B4074" w:rsidRPr="007B4074">
        <w:rPr>
          <w:rFonts w:ascii="Times New Roman" w:eastAsia="Times New Roman" w:hAnsi="Times New Roman" w:cs="Times New Roman"/>
          <w:sz w:val="24"/>
          <w:szCs w:val="24"/>
          <w:lang w:val="en"/>
        </w:rPr>
        <w:t xml:space="preserve"> project was formed with the aim of finding human genetic variations with frequencies of at least 1% in the studied </w:t>
      </w:r>
      <w:r w:rsidR="007B4074" w:rsidRPr="00F712D5">
        <w:rPr>
          <w:rFonts w:ascii="Times New Roman" w:eastAsia="Times New Roman" w:hAnsi="Times New Roman" w:cs="Times New Roman"/>
          <w:sz w:val="24"/>
          <w:szCs w:val="24"/>
          <w:lang w:val="en"/>
        </w:rPr>
        <w:t xml:space="preserve">populations </w:t>
      </w:r>
      <w:r w:rsidR="007B4074"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&lt;EndNote&gt;&lt;Cite&gt;&lt;Author&gt;The International Genome Sample Resource&lt;/Author&gt;&lt;Year&gt;2008&lt;/Year&gt;&lt;RecNum&gt;619&lt;/RecNum&gt;&lt;DisplayText&gt;(The International Genome Sample Resource, 2008)&lt;/DisplayText&gt;&lt;record&gt;&lt;rec-number&gt;619&lt;/rec-number&gt;&lt;foreign-keys&gt;&lt;key app="EN" db-id="rtt5trvp3p00euerzvi5fw0dfpfxxpdfdv5w" timestamp="1493900157"&gt;619&lt;/key&gt;&lt;/foreign-keys&gt;&lt;ref-type name="Web Page"&gt;12&lt;/ref-type&gt;&lt;contributors&gt;&lt;authors&gt;&lt;author&gt;The International Genome Sample Resource,&lt;/author&gt;&lt;/authors&gt;&lt;/contributors&gt;&lt;titles&gt;&lt;title&gt;The 1000 Genomes Project.&lt;/title&gt;&lt;/titles&gt;&lt;number&gt;05 May 2017&lt;/number&gt;&lt;dates&gt;&lt;year&gt;2008&lt;/year&gt;&lt;/dates&gt;&lt;urls&gt;&lt;related-urls&gt;&lt;url&gt;http://www.internationalgenome.org/about/&lt;/url&gt;&lt;/related-urls&gt;&lt;/urls&gt;&lt;/record&gt;&lt;/Cite&gt;&lt;Cite&gt;&lt;Author&gt;The International Genome Sample Resource&lt;/Author&gt;&lt;Year&gt;2008&lt;/Year&gt;&lt;RecNum&gt;619&lt;/RecNum&gt;&lt;record&gt;&lt;rec-number&gt;619&lt;/rec-number&gt;&lt;foreign-keys&gt;&lt;key app="EN" db-id="rtt5trvp3p00euerzvi5fw0dfpfxxpdfdv5w" timestamp="1493900157"&gt;619&lt;/key&gt;&lt;/foreign-keys&gt;&lt;ref-type name="Web Page"&gt;12&lt;/ref-type&gt;&lt;contributors&gt;&lt;authors&gt;&lt;author&gt;The International Genome Sample Resource,&lt;/author&gt;&lt;/authors&gt;&lt;/contributors&gt;&lt;titles&gt;&lt;title&gt;The 1000 Genomes Project.&lt;/title&gt;&lt;/titles&gt;&lt;number&gt;05 May 2017&lt;/number&gt;&lt;dates&gt;&lt;year&gt;2008&lt;/year&gt;&lt;/dates&gt;&lt;urls&gt;&lt;related-urls&gt;&lt;url&gt;http://www.internationalgenome.org/about/&lt;/url&gt;&lt;/related-urls&gt;&lt;/urls&gt;&lt;/record&gt;&lt;/Cite&gt;&lt;/EndNote&gt;</w:instrText>
      </w:r>
      <w:r w:rsidR="007B4074"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(The International Genome Sample Resource, 2008)</w:t>
      </w:r>
      <w:r w:rsidR="007B4074" w:rsidRPr="00F712D5">
        <w:rPr>
          <w:rFonts w:ascii="Times New Roman" w:eastAsia="Times New Roman" w:hAnsi="Times New Roman" w:cs="Times New Roman"/>
          <w:sz w:val="24"/>
          <w:szCs w:val="24"/>
          <w:lang w:val="en"/>
        </w:rPr>
        <w:fldChar w:fldCharType="end"/>
      </w:r>
      <w:r w:rsidR="007B4074" w:rsidRPr="00F712D5">
        <w:rPr>
          <w:rFonts w:ascii="Times New Roman" w:eastAsia="Times New Roman" w:hAnsi="Times New Roman" w:cs="Times New Roman"/>
          <w:sz w:val="24"/>
          <w:szCs w:val="24"/>
          <w:lang w:val="en"/>
        </w:rPr>
        <w:t xml:space="preserve">. The objective of the project was to use next generation sequencing to sequence the entire genome of over 1,000 people in the world (with an initial goal of 2,500 individuals from 27 populations). Currently, the 1000 Genomes project has the largest public database of human variation and genotypic information </w:t>
      </w:r>
      <w:r w:rsidR="007B4074"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&lt;EndNote&gt;&lt;Cite&gt;&lt;Author&gt;The International Genome Sample Resource&lt;/Author&gt;&lt;Year&gt;2008&lt;/Year&gt;&lt;RecNum&gt;619&lt;/RecNum&gt;&lt;DisplayText&gt;(The International Genome Sample Resource, 2008)&lt;/DisplayText&gt;&lt;record&gt;&lt;rec-number&gt;619&lt;/rec-number&gt;&lt;foreign-keys&gt;&lt;key app="EN" db-id="rtt5trvp3p00euerzvi5fw0dfpfxxpdfdv5w" timestamp="1493900157"&gt;619&lt;/key&gt;&lt;/foreign-keys&gt;&lt;ref-type name="Web Page"&gt;12&lt;/ref-type&gt;&lt;contributors&gt;&lt;authors&gt;&lt;author&gt;The International Genome Sample Resource,&lt;/author&gt;&lt;/authors&gt;&lt;/contributors&gt;&lt;titles&gt;&lt;title&gt;The 1000 Genomes Project.&lt;/title&gt;&lt;/titles&gt;&lt;number&gt;05 May 2017&lt;/number&gt;&lt;dates&gt;&lt;year&gt;2008&lt;/year&gt;&lt;/dates&gt;&lt;urls&gt;&lt;related-urls&gt;&lt;url&gt;http://www.internationalgenome.org/about/&lt;/url&gt;&lt;/related-urls&gt;&lt;/urls&gt;&lt;/record&gt;&lt;/Cite&gt;&lt;/EndNote&gt;</w:instrText>
      </w:r>
      <w:r w:rsidR="007B4074"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(The International Genome Sample Resource, 2008)</w:t>
      </w:r>
      <w:r w:rsidR="007B4074" w:rsidRPr="00F712D5">
        <w:rPr>
          <w:rFonts w:ascii="Times New Roman" w:eastAsia="Times New Roman" w:hAnsi="Times New Roman" w:cs="Times New Roman"/>
          <w:sz w:val="24"/>
          <w:szCs w:val="24"/>
          <w:lang w:val="en"/>
        </w:rPr>
        <w:fldChar w:fldCharType="end"/>
      </w:r>
      <w:r w:rsidR="007B4074" w:rsidRPr="00F712D5">
        <w:rPr>
          <w:rFonts w:ascii="Times New Roman" w:eastAsia="Times New Roman" w:hAnsi="Times New Roman" w:cs="Times New Roman"/>
          <w:sz w:val="24"/>
          <w:szCs w:val="24"/>
          <w:lang w:val="en"/>
        </w:rPr>
        <w:t xml:space="preserve">. Ascertainment bias is expected to occur infrequently in this database </w:t>
      </w:r>
      <w:r w:rsidR="007B4074" w:rsidRPr="00F712D5">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&lt;EndNote&gt;&lt;Cite&gt;&lt;Author&gt;Genovese&lt;/Author&gt;&lt;Year&gt;2013&lt;/Year&gt;&lt;RecNum&gt;23&lt;/RecNum&gt;&lt;DisplayText&gt;(Genovese et al., 2013)&lt;/DisplayText&gt;&lt;record&gt;&lt;rec-number&gt;23&lt;/rec-number&gt;&lt;foreign-keys&gt;&lt;key app="EN" db-id="rtt5trvp3p00euerzvi5fw0dfpfxxpdfdv5w" timestamp="1471609057"&gt;23&lt;/key&gt;&lt;/foreign-keys&gt;&lt;ref-type name="Journal Article"&gt;17&lt;/ref-type&gt;&lt;contributors&gt;&lt;authors&gt;&lt;author&gt;Genovese, G.&lt;/author&gt;&lt;author&gt;Friedman, D. J.&lt;/author&gt;&lt;author&gt;Pollak, M. R.&lt;/author&gt;&lt;/authors&gt;&lt;/contributors&gt;&lt;auth-address&gt;Stanley Center, Broad Institute, Cambridge, MA 02142, USA.&lt;/auth-address&gt;&lt;titles&gt;&lt;title&gt;APOL1 variants and kidney disease in people of recent African ancestry&lt;/title&gt;&lt;secondary-title&gt;Nat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Nephrology&lt;/abbr-1&gt;&lt;/alt-periodical&gt;&lt;pages&gt;240-4&lt;/pages&gt;&lt;volume&gt;9&lt;/volume&gt;&lt;number&gt;4&lt;/number&gt;&lt;keywords&gt;&lt;keyword&gt;African Continental Ancestry Group/*genetics/statistics &amp;amp; numerical data&lt;/keyword&gt;&lt;keyword&gt;Apolipoproteins/*genetics&lt;/keyword&gt;&lt;keyword&gt;Gene Frequency&lt;/keyword&gt;&lt;keyword&gt;Genetic Predisposition to Disease/ethnology/genetics&lt;/keyword&gt;&lt;keyword&gt;Genetic Variation&lt;/keyword&gt;&lt;keyword&gt;Genome, Human&lt;/keyword&gt;&lt;keyword&gt;Humans&lt;/keyword&gt;&lt;keyword&gt;Linkage Disequilibrium&lt;/keyword&gt;&lt;keyword&gt;Lipoproteins, HDL/*genetics&lt;/keyword&gt;&lt;keyword&gt;Recombination, Genetic/genetics&lt;/keyword&gt;&lt;keyword&gt;Renal Insufficiency, Chronic/*ethnology/*genetics&lt;/keyword&gt;&lt;/keywords&gt;&lt;dates&gt;&lt;year&gt;2013&lt;/year&gt;&lt;pub-dates&gt;&lt;date&gt;Apr&lt;/date&gt;&lt;/pub-dates&gt;&lt;/dates&gt;&lt;isbn&gt;1759-507X (Electronic)&amp;#xD;1759-5061 (Linking)&lt;/isbn&gt;&lt;accession-num&gt;23438974&lt;/accession-num&gt;&lt;urls&gt;&lt;related-urls&gt;&lt;url&gt;http://www.ncbi.nlm.nih.gov/pubmed/23438974&lt;/url&gt;&lt;/related-urls&gt;&lt;/urls&gt;&lt;electronic-resource-num&gt;10.1038/nrneph.2013.34&lt;/electronic-resource-num&gt;&lt;/record&gt;&lt;/Cite&gt;&lt;/EndNote&gt;</w:instrText>
      </w:r>
      <w:r w:rsidR="007B4074" w:rsidRPr="00F712D5">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2013)</w:t>
      </w:r>
      <w:r w:rsidR="007B4074" w:rsidRPr="00F712D5">
        <w:rPr>
          <w:rFonts w:ascii="Times New Roman" w:eastAsia="Times New Roman" w:hAnsi="Times New Roman" w:cs="Times New Roman"/>
          <w:sz w:val="24"/>
          <w:szCs w:val="24"/>
          <w:lang w:val="en"/>
        </w:rPr>
        <w:fldChar w:fldCharType="end"/>
      </w:r>
      <w:r w:rsidR="007B4074" w:rsidRPr="00F712D5">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 xml:space="preserve">1.3 GENETIC STUDIES IN </w:t>
      </w:r>
      <w:r w:rsidR="00C32048">
        <w:rPr>
          <w:rFonts w:ascii="Times New Roman" w:eastAsia="Times New Roman" w:hAnsi="Times New Roman" w:cs="Times New Roman"/>
          <w:b/>
          <w:sz w:val="24"/>
          <w:szCs w:val="24"/>
          <w:lang w:val="en"/>
        </w:rPr>
        <w:t xml:space="preserve">SUB-SAHARAN </w:t>
      </w:r>
      <w:r w:rsidRPr="007B4074">
        <w:rPr>
          <w:rFonts w:ascii="Times New Roman" w:eastAsia="Times New Roman" w:hAnsi="Times New Roman" w:cs="Times New Roman"/>
          <w:b/>
          <w:sz w:val="24"/>
          <w:szCs w:val="24"/>
          <w:lang w:val="en"/>
        </w:rPr>
        <w:t>AFRICAN POPULATIONS</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Genetic studies for both communicable and non-communicable diseases in Africa have utilized the HapMap reference data for Yoruba and Luhya populations to guide study design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(May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However, in the past two to three thousand years, migration of populations has increased due to changes in climate, agricultural practices and animal husbandry </w:t>
      </w:r>
      <w:r w:rsidRPr="007B4074">
        <w:rPr>
          <w:rFonts w:ascii="Times New Roman" w:eastAsia="Times New Roman" w:hAnsi="Times New Roman" w:cs="Times New Roman"/>
          <w:sz w:val="24"/>
          <w:szCs w:val="24"/>
          <w:lang w:val="en"/>
        </w:rPr>
        <w:fldChar w:fldCharType="begin">
          <w:fldData xml:space="preserve">PEVuZE5vdGU+PENpdGU+PEF1dGhvcj5SYW1zYXk8L0F1dGhvcj48WWVhcj4yMDEyPC9ZZWFyPjxS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PEVuZE5vdGU+PENpdGU+PEF1dGhvcj5SYW1zYXk8L0F1dGhvcj48WWVhcj4yMDEyPC9ZZWFyPjxS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(Ramsay, 2012, Campbell and Tishkoff,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When people migrate, they take with them their genes, language, cultural practices, microbiota and pathogens. In addition, there is also admixture with different indigenous groups.</w:t>
      </w:r>
    </w:p>
    <w:p w:rsidR="007B4074" w:rsidRPr="007B4074" w:rsidRDefault="007B4074" w:rsidP="007B4074">
      <w:pPr>
        <w:spacing w:line="480" w:lineRule="auto"/>
        <w:rPr>
          <w:rFonts w:ascii="Times New Roman" w:eastAsia="Times New Roman" w:hAnsi="Times New Roman" w:cs="Times New Roman"/>
          <w:b/>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1.3.1 BLACK SOUTH AFRICANS</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Principal component analysis (PCA) is a statistical method used to explore and analyze datasets with large numbers of measurements, where the measurements are reduced to a few principal </w:t>
      </w:r>
      <w:r w:rsidRPr="007B4074">
        <w:rPr>
          <w:rFonts w:ascii="Times New Roman" w:eastAsia="Times New Roman" w:hAnsi="Times New Roman" w:cs="Times New Roman"/>
          <w:sz w:val="24"/>
          <w:szCs w:val="24"/>
          <w:lang w:val="en"/>
        </w:rPr>
        <w:lastRenderedPageBreak/>
        <w:t>components that explain the main patterns. It has been extensively used in the study of human migration</w:t>
      </w:r>
      <w:r w:rsidR="00091A85">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but it can also be used</w:t>
      </w:r>
      <w:r w:rsidR="006B162D">
        <w:rPr>
          <w:rFonts w:ascii="Times New Roman" w:eastAsia="Times New Roman" w:hAnsi="Times New Roman" w:cs="Times New Roman"/>
          <w:sz w:val="24"/>
          <w:szCs w:val="24"/>
          <w:lang w:val="en"/>
        </w:rPr>
        <w:t xml:space="preserve"> to detect population structure </w:t>
      </w:r>
      <w:r w:rsidR="00D765FA">
        <w:rPr>
          <w:rFonts w:ascii="Times New Roman" w:eastAsia="Times New Roman" w:hAnsi="Times New Roman" w:cs="Times New Roman"/>
          <w:sz w:val="24"/>
          <w:szCs w:val="24"/>
          <w:lang w:val="en"/>
        </w:rPr>
        <w:fldChar w:fldCharType="begin"/>
      </w:r>
      <w:r w:rsidR="00D765FA">
        <w:rPr>
          <w:rFonts w:ascii="Times New Roman" w:eastAsia="Times New Roman" w:hAnsi="Times New Roman" w:cs="Times New Roman"/>
          <w:sz w:val="24"/>
          <w:szCs w:val="24"/>
          <w:lang w:val="en"/>
        </w:rPr>
        <w:instrText xml:space="preserve"> ADDIN EN.CITE &lt;EndNote&gt;&lt;Cite&gt;&lt;Author&gt;Patterson&lt;/Author&gt;&lt;Year&gt;2006&lt;/Year&gt;&lt;RecNum&gt;838&lt;/RecNum&gt;&lt;DisplayText&gt;(Patterson et al., 2006)&lt;/DisplayText&gt;&lt;record&gt;&lt;rec-number&gt;838&lt;/rec-number&gt;&lt;foreign-keys&gt;&lt;key app="EN" db-id="rtt5trvp3p00euerzvi5fw0dfpfxxpdfdv5w" timestamp="1521184378"&gt;838&lt;/key&gt;&lt;/foreign-keys&gt;&lt;ref-type name="Journal Article"&gt;17&lt;/ref-type&gt;&lt;contributors&gt;&lt;authors&gt;&lt;author&gt;Patterson, N.&lt;/author&gt;&lt;author&gt;Price, A. L.&lt;/author&gt;&lt;author&gt;Reich, D.&lt;/author&gt;&lt;/authors&gt;&lt;/contributors&gt;&lt;auth-address&gt;Broad Institute of Harvard and MIT, Cambridge, Massachusetts, United States of America.&lt;/auth-address&gt;&lt;titles&gt;&lt;title&gt;Population structure and eigenanalysis&lt;/title&gt;&lt;secondary-title&gt;PLoS Genet&lt;/secondary-title&gt;&lt;/titles&gt;&lt;periodical&gt;&lt;full-title&gt;PLoS Genet&lt;/full-title&gt;&lt;abbr-1&gt;PLoS genetics&lt;/abbr-1&gt;&lt;/periodical&gt;&lt;pages&gt;e190&lt;/pages&gt;&lt;volume&gt;2&lt;/volume&gt;&lt;number&gt;12&lt;/number&gt;&lt;keywords&gt;&lt;keyword&gt;Computer Simulation/statistics &amp;amp; numerical data&lt;/keyword&gt;&lt;keyword&gt;Genetic Markers&lt;/keyword&gt;&lt;keyword&gt;*Genetic Variation&lt;/keyword&gt;&lt;keyword&gt;Genetics, Medical/*methods/statistics &amp;amp; numerical data&lt;/keyword&gt;&lt;keyword&gt;Genetics, Population/*methods/statistics &amp;amp; numerical data&lt;/keyword&gt;&lt;keyword&gt;Humans&lt;/keyword&gt;&lt;keyword&gt;*Models, Genetic&lt;/keyword&gt;&lt;keyword&gt;Models, Statistical&lt;/keyword&gt;&lt;keyword&gt;Principal Component Analysis/*methods&lt;/keyword&gt;&lt;/keywords&gt;&lt;dates&gt;&lt;year&gt;2006&lt;/year&gt;&lt;pub-dates&gt;&lt;date&gt;Dec&lt;/date&gt;&lt;/pub-dates&gt;&lt;/dates&gt;&lt;isbn&gt;1553-7404 (Electronic)&amp;#xD;1553-7390 (Linking)&lt;/isbn&gt;&lt;accession-num&gt;17194218&lt;/accession-num&gt;&lt;urls&gt;&lt;related-urls&gt;&lt;url&gt;https://www.ncbi.nlm.nih.gov/pubmed/17194218&lt;/url&gt;&lt;/related-urls&gt;&lt;/urls&gt;&lt;custom2&gt;PMC1713260&lt;/custom2&gt;&lt;electronic-resource-num&gt;10.1371/journal.pgen.0020190&lt;/electronic-resource-num&gt;&lt;/record&gt;&lt;/Cite&gt;&lt;/EndNote&gt;</w:instrText>
      </w:r>
      <w:r w:rsidR="00D765FA">
        <w:rPr>
          <w:rFonts w:ascii="Times New Roman" w:eastAsia="Times New Roman" w:hAnsi="Times New Roman" w:cs="Times New Roman"/>
          <w:sz w:val="24"/>
          <w:szCs w:val="24"/>
          <w:lang w:val="en"/>
        </w:rPr>
        <w:fldChar w:fldCharType="separate"/>
      </w:r>
      <w:r w:rsidR="00D765FA">
        <w:rPr>
          <w:rFonts w:ascii="Times New Roman" w:eastAsia="Times New Roman" w:hAnsi="Times New Roman" w:cs="Times New Roman"/>
          <w:noProof/>
          <w:sz w:val="24"/>
          <w:szCs w:val="24"/>
          <w:lang w:val="en"/>
        </w:rPr>
        <w:t>(Patterson et al., 2006)</w:t>
      </w:r>
      <w:r w:rsidR="00D765FA">
        <w:rPr>
          <w:rFonts w:ascii="Times New Roman" w:eastAsia="Times New Roman" w:hAnsi="Times New Roman" w:cs="Times New Roman"/>
          <w:sz w:val="24"/>
          <w:szCs w:val="24"/>
          <w:lang w:val="en"/>
        </w:rPr>
        <w:fldChar w:fldCharType="end"/>
      </w:r>
      <w:r w:rsidR="00D765FA">
        <w:rPr>
          <w:rFonts w:ascii="Times New Roman" w:eastAsia="Times New Roman" w:hAnsi="Times New Roman" w:cs="Times New Roman"/>
          <w:sz w:val="24"/>
          <w:szCs w:val="24"/>
          <w:lang w:val="en"/>
        </w:rPr>
        <w:t>.</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5A5751">
        <w:rPr>
          <w:rFonts w:ascii="Times New Roman" w:eastAsia="Times New Roman" w:hAnsi="Times New Roman" w:cs="Times New Roman"/>
          <w:sz w:val="24"/>
          <w:szCs w:val="24"/>
          <w:lang w:val="en"/>
        </w:rPr>
        <w:t>In a study on black South Africans from Soweto, Johannesburg, South Africa, May et al</w:t>
      </w:r>
      <w:r w:rsidRPr="005A5751">
        <w:rPr>
          <w:rFonts w:ascii="Times New Roman" w:eastAsia="Times New Roman" w:hAnsi="Times New Roman" w:cs="Times New Roman"/>
          <w:i/>
          <w:sz w:val="24"/>
          <w:szCs w:val="24"/>
          <w:lang w:val="en"/>
        </w:rPr>
        <w:t xml:space="preserve"> </w:t>
      </w:r>
      <w:r w:rsidRPr="005A5751">
        <w:rPr>
          <w:rFonts w:ascii="Times New Roman" w:eastAsia="Times New Roman" w:hAnsi="Times New Roman" w:cs="Times New Roman"/>
          <w:sz w:val="24"/>
          <w:szCs w:val="24"/>
          <w:lang w:val="en"/>
        </w:rPr>
        <w:t xml:space="preserve">used PCA to show that </w:t>
      </w:r>
      <w:r w:rsidR="00494062" w:rsidRPr="005A5751">
        <w:rPr>
          <w:rFonts w:ascii="Times New Roman" w:eastAsia="Times New Roman" w:hAnsi="Times New Roman" w:cs="Times New Roman"/>
          <w:sz w:val="24"/>
          <w:szCs w:val="24"/>
          <w:lang w:val="en"/>
        </w:rPr>
        <w:t>black Sowetans (</w:t>
      </w:r>
      <w:r w:rsidRPr="005A5751">
        <w:rPr>
          <w:rFonts w:ascii="Times New Roman" w:eastAsia="Times New Roman" w:hAnsi="Times New Roman" w:cs="Times New Roman"/>
          <w:sz w:val="24"/>
          <w:szCs w:val="24"/>
          <w:lang w:val="en"/>
        </w:rPr>
        <w:t>BSO</w:t>
      </w:r>
      <w:r w:rsidR="00494062" w:rsidRPr="005A5751">
        <w:rPr>
          <w:rFonts w:ascii="Times New Roman" w:eastAsia="Times New Roman" w:hAnsi="Times New Roman" w:cs="Times New Roman"/>
          <w:sz w:val="24"/>
          <w:szCs w:val="24"/>
          <w:lang w:val="en"/>
        </w:rPr>
        <w:t>)</w:t>
      </w:r>
      <w:r w:rsidRPr="005A5751">
        <w:rPr>
          <w:rFonts w:ascii="Times New Roman" w:eastAsia="Times New Roman" w:hAnsi="Times New Roman" w:cs="Times New Roman"/>
          <w:sz w:val="24"/>
          <w:szCs w:val="24"/>
          <w:lang w:val="en"/>
        </w:rPr>
        <w:t xml:space="preserve"> clustered with other black African populations speaking </w:t>
      </w:r>
      <w:r w:rsidR="00C32048" w:rsidRPr="005A5751">
        <w:rPr>
          <w:rFonts w:ascii="Times New Roman" w:eastAsia="Times New Roman" w:hAnsi="Times New Roman" w:cs="Times New Roman"/>
          <w:sz w:val="24"/>
          <w:szCs w:val="24"/>
          <w:lang w:val="en"/>
        </w:rPr>
        <w:t xml:space="preserve">the </w:t>
      </w:r>
      <w:r w:rsidRPr="005A5751">
        <w:rPr>
          <w:rFonts w:ascii="Times New Roman" w:eastAsia="Times New Roman" w:hAnsi="Times New Roman" w:cs="Times New Roman"/>
          <w:sz w:val="24"/>
          <w:szCs w:val="24"/>
          <w:lang w:val="en"/>
        </w:rPr>
        <w:t xml:space="preserve">Niger-Kordofanian language (Yoruba, LWK and south eastern Bantu), while the Nilo-Saharan speaking Maasai appeared as a </w:t>
      </w:r>
      <w:r w:rsidR="00195A8C" w:rsidRPr="005A5751">
        <w:rPr>
          <w:rFonts w:ascii="Times New Roman" w:eastAsia="Times New Roman" w:hAnsi="Times New Roman" w:cs="Times New Roman"/>
          <w:sz w:val="24"/>
          <w:szCs w:val="24"/>
          <w:lang w:val="en"/>
        </w:rPr>
        <w:t>separate</w:t>
      </w:r>
      <w:r w:rsidRPr="005A5751">
        <w:rPr>
          <w:rFonts w:ascii="Times New Roman" w:eastAsia="Times New Roman" w:hAnsi="Times New Roman" w:cs="Times New Roman"/>
          <w:sz w:val="24"/>
          <w:szCs w:val="24"/>
          <w:lang w:val="en"/>
        </w:rPr>
        <w:t xml:space="preserve"> group </w:t>
      </w:r>
      <w:r w:rsidRPr="005A5751">
        <w:rPr>
          <w:rFonts w:ascii="Times New Roman" w:eastAsia="Times New Roman" w:hAnsi="Times New Roman" w:cs="Times New Roman"/>
          <w:sz w:val="24"/>
          <w:szCs w:val="24"/>
          <w:lang w:val="en"/>
        </w:rPr>
        <w:fldChar w:fldCharType="begin"/>
      </w:r>
      <w:r w:rsidR="006E261D" w:rsidRPr="005A5751">
        <w:rPr>
          <w:rFonts w:ascii="Times New Roman" w:eastAsia="Times New Roman" w:hAnsi="Times New Roman" w:cs="Times New Roman"/>
          <w:sz w:val="24"/>
          <w:szCs w:val="24"/>
          <w:lang w:val="en"/>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5A5751">
        <w:rPr>
          <w:rFonts w:ascii="Times New Roman" w:eastAsia="Times New Roman" w:hAnsi="Times New Roman" w:cs="Times New Roman"/>
          <w:sz w:val="24"/>
          <w:szCs w:val="24"/>
          <w:lang w:val="en"/>
        </w:rPr>
        <w:fldChar w:fldCharType="separate"/>
      </w:r>
      <w:r w:rsidR="006E261D" w:rsidRPr="005A5751">
        <w:rPr>
          <w:rFonts w:ascii="Times New Roman" w:eastAsia="Times New Roman" w:hAnsi="Times New Roman" w:cs="Times New Roman"/>
          <w:noProof/>
          <w:sz w:val="24"/>
          <w:szCs w:val="24"/>
          <w:lang w:val="en"/>
        </w:rPr>
        <w:t>(May et al., 2013)</w:t>
      </w:r>
      <w:r w:rsidRPr="005A5751">
        <w:rPr>
          <w:rFonts w:ascii="Times New Roman" w:eastAsia="Times New Roman" w:hAnsi="Times New Roman" w:cs="Times New Roman"/>
          <w:sz w:val="24"/>
          <w:szCs w:val="24"/>
          <w:lang w:val="en"/>
        </w:rPr>
        <w:fldChar w:fldCharType="end"/>
      </w:r>
      <w:r w:rsidRPr="005A5751">
        <w:rPr>
          <w:rFonts w:ascii="Times New Roman" w:eastAsia="Times New Roman" w:hAnsi="Times New Roman" w:cs="Times New Roman"/>
          <w:sz w:val="24"/>
          <w:szCs w:val="24"/>
          <w:lang w:val="en"/>
        </w:rPr>
        <w:t>. Using the same method, it was possible to clearly distinguish Afric</w:t>
      </w:r>
      <w:r w:rsidR="00195A8C" w:rsidRPr="005A5751">
        <w:rPr>
          <w:rFonts w:ascii="Times New Roman" w:eastAsia="Times New Roman" w:hAnsi="Times New Roman" w:cs="Times New Roman"/>
          <w:sz w:val="24"/>
          <w:szCs w:val="24"/>
          <w:lang w:val="en"/>
        </w:rPr>
        <w:t>an populations from one another.</w:t>
      </w:r>
      <w:r w:rsidR="004E4D6D" w:rsidRPr="005A5751">
        <w:rPr>
          <w:rFonts w:ascii="Times New Roman" w:eastAsia="Times New Roman" w:hAnsi="Times New Roman" w:cs="Times New Roman"/>
          <w:sz w:val="24"/>
          <w:szCs w:val="24"/>
          <w:lang w:val="en"/>
        </w:rPr>
        <w:t xml:space="preserve"> </w:t>
      </w:r>
      <w:r w:rsidRPr="005A5751">
        <w:rPr>
          <w:rFonts w:ascii="Times New Roman" w:eastAsia="Times New Roman" w:hAnsi="Times New Roman" w:cs="Times New Roman"/>
          <w:sz w:val="24"/>
          <w:szCs w:val="24"/>
          <w:lang w:val="en"/>
        </w:rPr>
        <w:t xml:space="preserve">African populations separated along a north-south gradient, clearly distinguishing black </w:t>
      </w:r>
      <w:r w:rsidR="000C0591" w:rsidRPr="005A5751">
        <w:rPr>
          <w:rFonts w:ascii="Times New Roman" w:eastAsia="Times New Roman" w:hAnsi="Times New Roman" w:cs="Times New Roman"/>
          <w:sz w:val="24"/>
          <w:szCs w:val="24"/>
          <w:lang w:val="en"/>
        </w:rPr>
        <w:t>Sowetans</w:t>
      </w:r>
      <w:r w:rsidRPr="005A5751">
        <w:rPr>
          <w:rFonts w:ascii="Times New Roman" w:eastAsia="Times New Roman" w:hAnsi="Times New Roman" w:cs="Times New Roman"/>
          <w:sz w:val="24"/>
          <w:szCs w:val="24"/>
          <w:lang w:val="en"/>
        </w:rPr>
        <w:t xml:space="preserve"> from the more northern African groups </w:t>
      </w:r>
      <w:r w:rsidRPr="005A5751">
        <w:rPr>
          <w:rFonts w:ascii="Times New Roman" w:eastAsia="Times New Roman" w:hAnsi="Times New Roman" w:cs="Times New Roman"/>
          <w:sz w:val="24"/>
          <w:szCs w:val="24"/>
          <w:lang w:val="en"/>
        </w:rPr>
        <w:fldChar w:fldCharType="begin"/>
      </w:r>
      <w:r w:rsidR="006E261D" w:rsidRPr="005A5751">
        <w:rPr>
          <w:rFonts w:ascii="Times New Roman" w:eastAsia="Times New Roman" w:hAnsi="Times New Roman" w:cs="Times New Roman"/>
          <w:sz w:val="24"/>
          <w:szCs w:val="24"/>
          <w:lang w:val="en"/>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5A5751">
        <w:rPr>
          <w:rFonts w:ascii="Times New Roman" w:eastAsia="Times New Roman" w:hAnsi="Times New Roman" w:cs="Times New Roman"/>
          <w:sz w:val="24"/>
          <w:szCs w:val="24"/>
          <w:lang w:val="en"/>
        </w:rPr>
        <w:fldChar w:fldCharType="separate"/>
      </w:r>
      <w:r w:rsidR="006E261D" w:rsidRPr="005A5751">
        <w:rPr>
          <w:rFonts w:ascii="Times New Roman" w:eastAsia="Times New Roman" w:hAnsi="Times New Roman" w:cs="Times New Roman"/>
          <w:noProof/>
          <w:sz w:val="24"/>
          <w:szCs w:val="24"/>
          <w:lang w:val="en"/>
        </w:rPr>
        <w:t>(May et al., 2013)</w:t>
      </w:r>
      <w:r w:rsidRPr="005A5751">
        <w:rPr>
          <w:rFonts w:ascii="Times New Roman" w:eastAsia="Times New Roman" w:hAnsi="Times New Roman" w:cs="Times New Roman"/>
          <w:sz w:val="24"/>
          <w:szCs w:val="24"/>
          <w:lang w:val="en"/>
        </w:rPr>
        <w:fldChar w:fldCharType="end"/>
      </w:r>
      <w:r w:rsidRPr="005A5751">
        <w:rPr>
          <w:rFonts w:ascii="Times New Roman" w:eastAsia="Times New Roman" w:hAnsi="Times New Roman" w:cs="Times New Roman"/>
          <w:sz w:val="24"/>
          <w:szCs w:val="24"/>
          <w:lang w:val="en"/>
        </w:rPr>
        <w:t xml:space="preserve">. </w:t>
      </w:r>
      <w:r w:rsidR="00195A8C" w:rsidRPr="005A5751">
        <w:rPr>
          <w:rFonts w:ascii="Times New Roman" w:eastAsia="Times New Roman" w:hAnsi="Times New Roman" w:cs="Times New Roman"/>
          <w:sz w:val="24"/>
          <w:szCs w:val="24"/>
          <w:lang w:val="en"/>
        </w:rPr>
        <w:t xml:space="preserve">African populations are </w:t>
      </w:r>
      <w:r w:rsidRPr="005A5751">
        <w:rPr>
          <w:rFonts w:ascii="Times New Roman" w:eastAsia="Times New Roman" w:hAnsi="Times New Roman" w:cs="Times New Roman"/>
          <w:sz w:val="24"/>
          <w:szCs w:val="24"/>
          <w:lang w:val="en"/>
        </w:rPr>
        <w:t xml:space="preserve"> homogenous when considered on a global scale,</w:t>
      </w:r>
      <w:r w:rsidR="00195A8C" w:rsidRPr="005A5751">
        <w:rPr>
          <w:rFonts w:ascii="Times New Roman" w:eastAsia="Times New Roman" w:hAnsi="Times New Roman" w:cs="Times New Roman"/>
          <w:sz w:val="24"/>
          <w:szCs w:val="24"/>
          <w:lang w:val="en"/>
        </w:rPr>
        <w:t xml:space="preserve"> but </w:t>
      </w:r>
      <w:r w:rsidRPr="005A5751">
        <w:rPr>
          <w:rFonts w:ascii="Times New Roman" w:eastAsia="Times New Roman" w:hAnsi="Times New Roman" w:cs="Times New Roman"/>
          <w:sz w:val="24"/>
          <w:szCs w:val="24"/>
          <w:lang w:val="en"/>
        </w:rPr>
        <w:t xml:space="preserve">on an intracontinental level, there </w:t>
      </w:r>
      <w:r w:rsidRPr="007B4074">
        <w:rPr>
          <w:rFonts w:ascii="Times New Roman" w:eastAsia="Times New Roman" w:hAnsi="Times New Roman" w:cs="Times New Roman"/>
          <w:sz w:val="24"/>
          <w:szCs w:val="24"/>
          <w:lang w:val="en"/>
        </w:rPr>
        <w:t xml:space="preserve">is significant heterogeneity between western (YRI), central (LWK) and the southern (BSO) NK-speakers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(May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As a result of this extensive genetic variation among Africans, there is not one African population that can be used to represent all the different populations on the continent </w:t>
      </w:r>
      <w:r w:rsidRPr="007B4074">
        <w:rPr>
          <w:rFonts w:ascii="Times New Roman" w:eastAsia="Times New Roman" w:hAnsi="Times New Roman" w:cs="Times New Roman"/>
          <w:sz w:val="24"/>
          <w:szCs w:val="24"/>
          <w:lang w:val="en"/>
        </w:rPr>
        <w:fldChar w:fldCharType="begin">
          <w:fldData xml:space="preserve">PEVuZE5vdGU+PENpdGU+PEF1dGhvcj5NYXk8L0F1dGhvcj48WWVhcj4yMDEzPC9ZZWFyPjxSZWNO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PEVuZE5vdGU+PENpdGU+PEF1dGhvcj5NYXk8L0F1dGhvcj48WWVhcj4yMDEzPC9ZZWFyPjxSZWNO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(May et al., 2013, Tishkoff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7B4074">
      <w:pPr>
        <w:spacing w:after="200" w:line="480" w:lineRule="auto"/>
        <w:rPr>
          <w:rFonts w:ascii="Times New Roman" w:hAnsi="Times New Roman" w:cs="Times New Roman"/>
          <w:b/>
          <w:sz w:val="24"/>
          <w:szCs w:val="24"/>
          <w:lang w:val="en-ZA"/>
        </w:rPr>
      </w:pPr>
    </w:p>
    <w:p w:rsidR="007B4074" w:rsidRPr="007B4074" w:rsidRDefault="007B4074" w:rsidP="007B4074">
      <w:pPr>
        <w:spacing w:after="200" w:line="480" w:lineRule="auto"/>
        <w:rPr>
          <w:rFonts w:ascii="Times New Roman" w:hAnsi="Times New Roman" w:cs="Times New Roman"/>
          <w:sz w:val="24"/>
          <w:szCs w:val="24"/>
          <w:lang w:val="en-ZA"/>
        </w:rPr>
      </w:pPr>
      <w:r w:rsidRPr="007B4074">
        <w:rPr>
          <w:rFonts w:ascii="Times New Roman" w:hAnsi="Times New Roman" w:cs="Times New Roman"/>
          <w:b/>
          <w:sz w:val="24"/>
          <w:szCs w:val="24"/>
          <w:lang w:val="en-ZA"/>
        </w:rPr>
        <w:t>1.4 CHRONIC KIDNEY DISEASE</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Chronic kidney disease (CKD) is defined as the presence of kidney damage and/or decreased level of kidney function for three months or more, irrespective of diagnosis. Chronic kidney disease can thus manifest either by structural or functional abnormalities of the kidney and/or a glo</w:t>
      </w:r>
      <w:r w:rsidR="00195A8C">
        <w:rPr>
          <w:rFonts w:ascii="Times New Roman" w:hAnsi="Times New Roman" w:cs="Times New Roman"/>
          <w:sz w:val="24"/>
          <w:szCs w:val="24"/>
          <w:lang w:val="en-ZA"/>
        </w:rPr>
        <w:t>merular filtration rate (GFR) &lt;</w:t>
      </w:r>
      <w:r w:rsidRPr="007B4074">
        <w:rPr>
          <w:rFonts w:ascii="Times New Roman" w:hAnsi="Times New Roman" w:cs="Times New Roman"/>
          <w:sz w:val="24"/>
          <w:szCs w:val="24"/>
          <w:lang w:val="en-ZA"/>
        </w:rPr>
        <w:t>60mL/min/1.73m</w:t>
      </w:r>
      <w:r w:rsidRPr="007B4074">
        <w:rPr>
          <w:rFonts w:ascii="Times New Roman" w:hAnsi="Times New Roman" w:cs="Times New Roman"/>
          <w:sz w:val="24"/>
          <w:szCs w:val="24"/>
          <w:vertAlign w:val="superscript"/>
          <w:lang w:val="en-ZA"/>
        </w:rPr>
        <w:t>2</w:t>
      </w:r>
      <w:r w:rsidR="00195A8C">
        <w:rPr>
          <w:rFonts w:ascii="Times New Roman" w:hAnsi="Times New Roman" w:cs="Times New Roman"/>
          <w:sz w:val="24"/>
          <w:szCs w:val="24"/>
          <w:lang w:val="en-ZA"/>
        </w:rPr>
        <w:t xml:space="preserve"> for ≥</w:t>
      </w:r>
      <w:r w:rsidRPr="007B4074">
        <w:rPr>
          <w:rFonts w:ascii="Times New Roman" w:hAnsi="Times New Roman" w:cs="Times New Roman"/>
          <w:sz w:val="24"/>
          <w:szCs w:val="24"/>
          <w:lang w:val="en-ZA"/>
        </w:rPr>
        <w:t xml:space="preserve">3 months. The negative outcomes for patients with CKD include kidney failure, cardiovascular disease and premature death </w:t>
      </w:r>
      <w:r w:rsidRPr="007B4074">
        <w:rPr>
          <w:rFonts w:ascii="Times New Roman" w:hAnsi="Times New Roman" w:cs="Times New Roman"/>
          <w:sz w:val="24"/>
          <w:szCs w:val="24"/>
          <w:lang w:val="en-ZA"/>
        </w:rPr>
        <w:fldChar w:fldCharType="begin">
          <w:fldData xml:space="preserve">PEVuZE5vdGU+PENpdGU+PEF1dGhvcj5MZXZleTwvQXV0aG9yPjxZZWFyPjIwMDc8L1llYXI+PFJl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PjI0Ny01OTwvcGFnZXM+PHZvbHVtZT43Mjwvdm9sdW1lPjxudW1iZXI+MzwvbnVtYmVyPjxlZGl0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PEVuZE5vdGU+PENpdGU+PEF1dGhvcj5MZXZleTwvQXV0aG9yPjxZZWFyPjIwMDc8L1llYXI+PFJl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PjI0Ny01OTwvcGFnZXM+PHZvbHVtZT43Mjwvdm9sdW1lPjxudW1iZXI+MzwvbnVtYmVyPjxlZGl0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(Levey et al., 2007)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B82503" w:rsidRPr="005A5751"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lastRenderedPageBreak/>
        <w:t xml:space="preserve">Chronic kidney disease is classified into 5 stages based on the GFR, as shown in Table 1.1 </w:t>
      </w:r>
      <w:r w:rsidRPr="00F712D5">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&lt;EndNote&gt;&lt;Cite&gt;&lt;Author&gt;National Kidney Foundation&lt;/Author&gt;&lt;Year&gt;2002&lt;/Year&gt;&lt;RecNum&gt;639&lt;/RecNum&gt;&lt;DisplayText&gt;(National Kidney Foundation, 2002)&lt;/DisplayText&gt;&lt;record&gt;&lt;rec-number&gt;639&lt;/rec-number&gt;&lt;foreign-keys&gt;&lt;key app="EN" db-id="rtt5trvp3p00euerzvi5fw0dfpfxxpdfdv5w" timestamp="1496047280"&gt;639&lt;/key&gt;&lt;/foreign-keys&gt;&lt;ref-type name="Web Page"&gt;12&lt;/ref-type&gt;&lt;contributors&gt;&lt;authors&gt;&lt;author&gt;National Kidney Foundation,&lt;/author&gt;&lt;/authors&gt;&lt;/contributors&gt;&lt;titles&gt;&lt;title&gt;NKF KDOQI Guidelines.&lt;/title&gt;&lt;/titles&gt;&lt;number&gt;29 May 2017&lt;/number&gt;&lt;dates&gt;&lt;year&gt;2002&lt;/year&gt;&lt;/dates&gt;&lt;urls&gt;&lt;related-urls&gt;&lt;url&gt;http://www2.kidney.org/professionals/kdoqi/guidelines_ckd/p4_class_g1.htm&lt;/url&gt;&lt;/related-urls&gt;&lt;/urls&gt;&lt;/record&gt;&lt;/Cite&gt;&lt;Cite&gt;&lt;Author&gt;National Kidney Foundation&lt;/Author&gt;&lt;Year&gt;2002&lt;/Year&gt;&lt;RecNum&gt;639&lt;/RecNum&gt;&lt;record&gt;&lt;rec-number&gt;639&lt;/rec-number&gt;&lt;foreign-keys&gt;&lt;key app="EN" db-id="rtt5trvp3p00euerzvi5fw0dfpfxxpdfdv5w" timestamp="1496047280"&gt;639&lt;/key&gt;&lt;/foreign-keys&gt;&lt;ref-type name="Web Page"&gt;12&lt;/ref-type&gt;&lt;contributors&gt;&lt;authors&gt;&lt;author&gt;National Kidney Foundation,&lt;/author&gt;&lt;/authors&gt;&lt;/contributors&gt;&lt;titles&gt;&lt;title&gt;NKF KDOQI Guidelines.&lt;/title&gt;&lt;/titles&gt;&lt;number&gt;29 May 2017&lt;/number&gt;&lt;dates&gt;&lt;year&gt;2002&lt;/year&gt;&lt;/dates&gt;&lt;urls&gt;&lt;related-urls&gt;&lt;url&gt;http://www2.kidney.org/professionals/kdoqi/guidelines_ckd/p4_class_g1.htm&lt;/url&gt;&lt;/related-urls&gt;&lt;/urls&gt;&lt;/record&gt;&lt;/Cite&gt;&lt;/EndNote&gt;</w:instrText>
      </w:r>
      <w:r w:rsidRPr="00F712D5">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(National Kidney Foundation, 2002)</w:t>
      </w:r>
      <w:r w:rsidRPr="00F712D5">
        <w:rPr>
          <w:rFonts w:ascii="Times New Roman" w:hAnsi="Times New Roman" w:cs="Times New Roman"/>
          <w:sz w:val="24"/>
          <w:szCs w:val="24"/>
          <w:lang w:val="en-ZA"/>
        </w:rPr>
        <w:fldChar w:fldCharType="end"/>
      </w:r>
      <w:r w:rsidR="00083B9C" w:rsidRPr="00F712D5">
        <w:rPr>
          <w:rFonts w:ascii="Times New Roman" w:hAnsi="Times New Roman" w:cs="Times New Roman"/>
          <w:sz w:val="24"/>
          <w:szCs w:val="24"/>
          <w:lang w:val="en-ZA"/>
        </w:rPr>
        <w:t>. Stage 5 CKD (GFR &lt;</w:t>
      </w:r>
      <w:r w:rsidRPr="00F712D5">
        <w:rPr>
          <w:rFonts w:ascii="Times New Roman" w:hAnsi="Times New Roman" w:cs="Times New Roman"/>
          <w:sz w:val="24"/>
          <w:szCs w:val="24"/>
          <w:lang w:val="en-ZA"/>
        </w:rPr>
        <w:t>15 mL/min/1.73m</w:t>
      </w:r>
      <w:r w:rsidRPr="00F712D5">
        <w:rPr>
          <w:rFonts w:ascii="Times New Roman" w:hAnsi="Times New Roman" w:cs="Times New Roman"/>
          <w:sz w:val="24"/>
          <w:szCs w:val="24"/>
          <w:vertAlign w:val="superscript"/>
          <w:lang w:val="en-ZA"/>
        </w:rPr>
        <w:t xml:space="preserve">2 </w:t>
      </w:r>
      <w:r w:rsidRPr="00F712D5">
        <w:rPr>
          <w:rFonts w:ascii="Times New Roman" w:hAnsi="Times New Roman" w:cs="Times New Roman"/>
          <w:sz w:val="24"/>
          <w:szCs w:val="24"/>
          <w:lang w:val="en-ZA"/>
        </w:rPr>
        <w:t>or dialysis) is also known as end stage kidney disease (ESKD).</w:t>
      </w:r>
      <w:r w:rsidR="00C53D06">
        <w:rPr>
          <w:rFonts w:ascii="Times New Roman" w:hAnsi="Times New Roman" w:cs="Times New Roman"/>
          <w:sz w:val="24"/>
          <w:szCs w:val="24"/>
          <w:lang w:val="en-ZA"/>
        </w:rPr>
        <w:t xml:space="preserve"> </w:t>
      </w:r>
      <w:r w:rsidR="00587ACC" w:rsidRPr="005A5751">
        <w:rPr>
          <w:rFonts w:ascii="Times New Roman" w:hAnsi="Times New Roman" w:cs="Times New Roman"/>
          <w:sz w:val="24"/>
          <w:szCs w:val="24"/>
        </w:rPr>
        <w:t xml:space="preserve">The updated Kidney Disease Improving Global Outcomes (KDIGO) classification of CKD, which includes risk stratification of CKD based on GFR and level of albuminuria is included in </w:t>
      </w:r>
      <w:r w:rsidR="00FF5267" w:rsidRPr="005A5751">
        <w:rPr>
          <w:rFonts w:ascii="Times New Roman" w:hAnsi="Times New Roman" w:cs="Times New Roman"/>
          <w:sz w:val="24"/>
          <w:szCs w:val="24"/>
          <w:lang w:val="en-ZA"/>
        </w:rPr>
        <w:t xml:space="preserve">Appendix </w:t>
      </w:r>
      <w:r w:rsidR="00016E56" w:rsidRPr="005A5751">
        <w:rPr>
          <w:rFonts w:ascii="Times New Roman" w:hAnsi="Times New Roman" w:cs="Times New Roman"/>
          <w:sz w:val="24"/>
          <w:szCs w:val="24"/>
          <w:lang w:val="en-ZA"/>
        </w:rPr>
        <w:t>B</w:t>
      </w:r>
      <w:r w:rsidR="009D1F80" w:rsidRPr="005A5751">
        <w:rPr>
          <w:rFonts w:ascii="Times New Roman" w:hAnsi="Times New Roman" w:cs="Times New Roman"/>
          <w:sz w:val="24"/>
          <w:szCs w:val="24"/>
          <w:lang w:val="en-ZA"/>
        </w:rPr>
        <w:t xml:space="preserve"> </w:t>
      </w:r>
      <w:r w:rsidR="007D55B5" w:rsidRPr="005A5751">
        <w:rPr>
          <w:rFonts w:ascii="Times New Roman" w:hAnsi="Times New Roman" w:cs="Times New Roman"/>
          <w:sz w:val="24"/>
          <w:szCs w:val="24"/>
          <w:lang w:val="en-ZA"/>
        </w:rPr>
        <w:fldChar w:fldCharType="begin"/>
      </w:r>
      <w:r w:rsidR="007D55B5" w:rsidRPr="005A5751">
        <w:rPr>
          <w:rFonts w:ascii="Times New Roman" w:hAnsi="Times New Roman" w:cs="Times New Roman"/>
          <w:sz w:val="24"/>
          <w:szCs w:val="24"/>
          <w:lang w:val="en-ZA"/>
        </w:rPr>
        <w:instrText xml:space="preserve"> ADDIN EN.CITE &lt;EndNote&gt;&lt;Cite&gt;&lt;Author&gt;Kidney Disease Improving Global Outcomes&lt;/Author&gt;&lt;Year&gt;2013&lt;/Year&gt;&lt;RecNum&gt;870&lt;/RecNum&gt;&lt;DisplayText&gt;(Kidney Disease Improving Global Outcomes, 2013)&lt;/DisplayText&gt;&lt;record&gt;&lt;rec-number&gt;870&lt;/rec-number&gt;&lt;foreign-keys&gt;&lt;key app="EN" db-id="rtt5trvp3p00euerzvi5fw0dfpfxxpdfdv5w" timestamp="1535438434"&gt;870&lt;/key&gt;&lt;/foreign-keys&gt;&lt;ref-type name="Journal Article"&gt;17&lt;/ref-type&gt;&lt;contributors&gt;&lt;authors&gt;&lt;author&gt;Kidney Disease Improving Global Outcomes,&lt;/author&gt;&lt;/authors&gt;&lt;/contributors&gt;&lt;titles&gt;&lt;title&gt;Summary of Recommendation Statements&lt;/title&gt;&lt;secondary-title&gt;Kidney Int Suppl (2011)&lt;/secondary-title&gt;&lt;/titles&gt;&lt;periodical&gt;&lt;full-title&gt;Kidney Int Suppl (2011)&lt;/full-title&gt;&lt;abbr-1&gt;Kidney international supplements&lt;/abbr-1&gt;&lt;/periodical&gt;&lt;pages&gt;263-265&lt;/pages&gt;&lt;volume&gt;3&lt;/volume&gt;&lt;number&gt;3&lt;/number&gt;&lt;dates&gt;&lt;year&gt;2013&lt;/year&gt;&lt;pub-dates&gt;&lt;date&gt;Nov&lt;/date&gt;&lt;/pub-dates&gt;&lt;/dates&gt;&lt;isbn&gt;2157-1724 (Print)&amp;#xD;2157-1716 (Linking)&lt;/isbn&gt;&lt;accession-num&gt;25018998&lt;/accession-num&gt;&lt;urls&gt;&lt;related-urls&gt;&lt;url&gt;https://www.ncbi.nlm.nih.gov/pubmed/25018998&lt;/url&gt;&lt;/related-urls&gt;&lt;/urls&gt;&lt;custom2&gt;PMC4089618&lt;/custom2&gt;&lt;electronic-resource-num&gt;10.1038/kisup.2013.31&lt;/electronic-resource-num&gt;&lt;/record&gt;&lt;/Cite&gt;&lt;/EndNote&gt;</w:instrText>
      </w:r>
      <w:r w:rsidR="007D55B5" w:rsidRPr="005A5751">
        <w:rPr>
          <w:rFonts w:ascii="Times New Roman" w:hAnsi="Times New Roman" w:cs="Times New Roman"/>
          <w:sz w:val="24"/>
          <w:szCs w:val="24"/>
          <w:lang w:val="en-ZA"/>
        </w:rPr>
        <w:fldChar w:fldCharType="separate"/>
      </w:r>
      <w:r w:rsidR="007D55B5" w:rsidRPr="005A5751">
        <w:rPr>
          <w:rFonts w:ascii="Times New Roman" w:hAnsi="Times New Roman" w:cs="Times New Roman"/>
          <w:noProof/>
          <w:sz w:val="24"/>
          <w:szCs w:val="24"/>
          <w:lang w:val="en-ZA"/>
        </w:rPr>
        <w:t>(Kidney Disease Improving Global Outcomes, 2013)</w:t>
      </w:r>
      <w:r w:rsidR="007D55B5" w:rsidRPr="005A5751">
        <w:rPr>
          <w:rFonts w:ascii="Times New Roman" w:hAnsi="Times New Roman" w:cs="Times New Roman"/>
          <w:sz w:val="24"/>
          <w:szCs w:val="24"/>
          <w:lang w:val="en-ZA"/>
        </w:rPr>
        <w:fldChar w:fldCharType="end"/>
      </w:r>
      <w:r w:rsidR="007D55B5" w:rsidRPr="005A5751">
        <w:rPr>
          <w:rFonts w:ascii="Times New Roman" w:hAnsi="Times New Roman" w:cs="Times New Roman"/>
          <w:sz w:val="24"/>
          <w:szCs w:val="24"/>
          <w:lang w:val="en-ZA"/>
        </w:rPr>
        <w:t>.</w:t>
      </w:r>
    </w:p>
    <w:p w:rsidR="007D55B5" w:rsidRDefault="007D55B5" w:rsidP="00444FF8">
      <w:pPr>
        <w:spacing w:line="480" w:lineRule="auto"/>
        <w:jc w:val="both"/>
        <w:rPr>
          <w:rFonts w:ascii="Times New Roman" w:hAnsi="Times New Roman" w:cs="Times New Roman"/>
          <w:color w:val="00B050"/>
          <w:sz w:val="24"/>
          <w:szCs w:val="24"/>
          <w:lang w:val="en-ZA"/>
        </w:rPr>
      </w:pPr>
    </w:p>
    <w:p w:rsidR="007B4074" w:rsidRPr="007D55B5" w:rsidRDefault="007B4074" w:rsidP="007D55B5">
      <w:pPr>
        <w:spacing w:line="480" w:lineRule="auto"/>
        <w:jc w:val="both"/>
        <w:rPr>
          <w:rFonts w:ascii="Times New Roman" w:hAnsi="Times New Roman" w:cs="Times New Roman"/>
          <w:color w:val="00B050"/>
          <w:sz w:val="24"/>
          <w:szCs w:val="24"/>
          <w:lang w:val="en-ZA"/>
        </w:rPr>
      </w:pPr>
      <w:r w:rsidRPr="00F712D5">
        <w:rPr>
          <w:rFonts w:ascii="Times New Roman" w:hAnsi="Times New Roman" w:cs="Times New Roman"/>
          <w:b/>
          <w:sz w:val="24"/>
          <w:szCs w:val="24"/>
          <w:lang w:val="en-ZA"/>
        </w:rPr>
        <w:t xml:space="preserve">Table 1.1 </w:t>
      </w:r>
      <w:r w:rsidRPr="00F712D5">
        <w:rPr>
          <w:rFonts w:ascii="Times New Roman" w:hAnsi="Times New Roman" w:cs="Times New Roman"/>
          <w:sz w:val="24"/>
          <w:szCs w:val="24"/>
          <w:lang w:val="en-ZA"/>
        </w:rPr>
        <w:t xml:space="preserve">Stages of Chronic </w:t>
      </w:r>
      <w:r w:rsidRPr="00D765FA">
        <w:rPr>
          <w:rFonts w:ascii="Times New Roman" w:hAnsi="Times New Roman" w:cs="Times New Roman"/>
          <w:sz w:val="24"/>
          <w:szCs w:val="24"/>
          <w:lang w:val="en-ZA"/>
        </w:rPr>
        <w:t>Kidney Disease</w:t>
      </w:r>
      <w:r w:rsidRPr="00D765FA">
        <w:rPr>
          <w:rFonts w:ascii="Times New Roman" w:hAnsi="Times New Roman" w:cs="Times New Roman"/>
          <w:b/>
          <w:sz w:val="24"/>
          <w:szCs w:val="24"/>
          <w:lang w:val="en-ZA"/>
        </w:rPr>
        <w:t xml:space="preserve"> </w:t>
      </w:r>
      <w:r w:rsidRPr="00F712D5">
        <w:rPr>
          <w:rFonts w:ascii="Times New Roman" w:hAnsi="Times New Roman" w:cs="Times New Roman"/>
          <w:sz w:val="24"/>
          <w:szCs w:val="24"/>
          <w:lang w:val="en-ZA"/>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532"/>
        <w:gridCol w:w="3108"/>
      </w:tblGrid>
      <w:tr w:rsidR="00F712D5" w:rsidRPr="00F712D5" w:rsidTr="00107F90">
        <w:trPr>
          <w:trHeight w:val="471"/>
        </w:trPr>
        <w:tc>
          <w:tcPr>
            <w:tcW w:w="1101" w:type="dxa"/>
            <w:tcBorders>
              <w:bottom w:val="single" w:sz="4" w:space="0" w:color="auto"/>
            </w:tcBorders>
          </w:tcPr>
          <w:p w:rsidR="007B4074" w:rsidRPr="00F712D5" w:rsidRDefault="007B4074" w:rsidP="007B4074">
            <w:pPr>
              <w:rPr>
                <w:rFonts w:ascii="Times New Roman" w:hAnsi="Times New Roman" w:cs="Times New Roman"/>
                <w:b/>
                <w:sz w:val="24"/>
                <w:szCs w:val="24"/>
              </w:rPr>
            </w:pPr>
            <w:r w:rsidRPr="00F712D5">
              <w:rPr>
                <w:rFonts w:ascii="Times New Roman" w:hAnsi="Times New Roman" w:cs="Times New Roman"/>
                <w:b/>
                <w:sz w:val="24"/>
                <w:szCs w:val="24"/>
              </w:rPr>
              <w:t>Stage</w:t>
            </w:r>
          </w:p>
        </w:tc>
        <w:tc>
          <w:tcPr>
            <w:tcW w:w="4532" w:type="dxa"/>
            <w:tcBorders>
              <w:bottom w:val="single" w:sz="4" w:space="0" w:color="auto"/>
            </w:tcBorders>
          </w:tcPr>
          <w:p w:rsidR="007B4074" w:rsidRPr="00F712D5" w:rsidRDefault="007B4074" w:rsidP="007B4074">
            <w:pPr>
              <w:rPr>
                <w:rFonts w:ascii="Times New Roman" w:hAnsi="Times New Roman" w:cs="Times New Roman"/>
                <w:b/>
                <w:sz w:val="24"/>
                <w:szCs w:val="24"/>
              </w:rPr>
            </w:pPr>
            <w:r w:rsidRPr="00F712D5">
              <w:rPr>
                <w:rFonts w:ascii="Times New Roman" w:hAnsi="Times New Roman" w:cs="Times New Roman"/>
                <w:b/>
                <w:sz w:val="24"/>
                <w:szCs w:val="24"/>
              </w:rPr>
              <w:t xml:space="preserve"> Description</w:t>
            </w:r>
          </w:p>
        </w:tc>
        <w:tc>
          <w:tcPr>
            <w:tcW w:w="3108" w:type="dxa"/>
            <w:tcBorders>
              <w:bottom w:val="single" w:sz="4" w:space="0" w:color="auto"/>
            </w:tcBorders>
          </w:tcPr>
          <w:p w:rsidR="007B4074" w:rsidRPr="00F712D5" w:rsidRDefault="007B4074" w:rsidP="007B4074">
            <w:pPr>
              <w:rPr>
                <w:rFonts w:ascii="Times New Roman" w:hAnsi="Times New Roman" w:cs="Times New Roman"/>
                <w:b/>
                <w:sz w:val="24"/>
                <w:szCs w:val="24"/>
              </w:rPr>
            </w:pPr>
            <w:r w:rsidRPr="00F712D5">
              <w:rPr>
                <w:rFonts w:ascii="Times New Roman" w:hAnsi="Times New Roman" w:cs="Times New Roman"/>
                <w:b/>
                <w:sz w:val="24"/>
                <w:szCs w:val="24"/>
              </w:rPr>
              <w:t>GFR (mL/min/1.73m</w:t>
            </w:r>
            <w:r w:rsidRPr="00F712D5">
              <w:rPr>
                <w:rFonts w:ascii="Times New Roman" w:hAnsi="Times New Roman" w:cs="Times New Roman"/>
                <w:b/>
                <w:sz w:val="24"/>
                <w:szCs w:val="24"/>
                <w:vertAlign w:val="superscript"/>
              </w:rPr>
              <w:t>2</w:t>
            </w:r>
            <w:r w:rsidRPr="00F712D5">
              <w:rPr>
                <w:rFonts w:ascii="Times New Roman" w:hAnsi="Times New Roman" w:cs="Times New Roman"/>
                <w:b/>
                <w:sz w:val="24"/>
                <w:szCs w:val="24"/>
              </w:rPr>
              <w:t>)</w:t>
            </w:r>
          </w:p>
        </w:tc>
      </w:tr>
      <w:tr w:rsidR="00F712D5" w:rsidRPr="00F712D5" w:rsidTr="00107F90">
        <w:trPr>
          <w:trHeight w:val="452"/>
        </w:trPr>
        <w:tc>
          <w:tcPr>
            <w:tcW w:w="1101" w:type="dxa"/>
            <w:tcBorders>
              <w:top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1</w:t>
            </w:r>
          </w:p>
        </w:tc>
        <w:tc>
          <w:tcPr>
            <w:tcW w:w="4532" w:type="dxa"/>
            <w:tcBorders>
              <w:top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Kidney damage with normal or ↑ GFR</w:t>
            </w:r>
          </w:p>
        </w:tc>
        <w:tc>
          <w:tcPr>
            <w:tcW w:w="3108" w:type="dxa"/>
            <w:tcBorders>
              <w:top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 xml:space="preserve">  ≥ 90</w:t>
            </w:r>
          </w:p>
          <w:p w:rsidR="007B4074" w:rsidRPr="00F712D5" w:rsidRDefault="007B4074" w:rsidP="007B4074">
            <w:pPr>
              <w:rPr>
                <w:rFonts w:ascii="Times New Roman" w:hAnsi="Times New Roman" w:cs="Times New Roman"/>
                <w:sz w:val="24"/>
                <w:szCs w:val="24"/>
              </w:rPr>
            </w:pPr>
          </w:p>
        </w:tc>
      </w:tr>
      <w:tr w:rsidR="00F712D5" w:rsidRPr="00F712D5" w:rsidTr="00107F90">
        <w:trPr>
          <w:trHeight w:val="463"/>
        </w:trPr>
        <w:tc>
          <w:tcPr>
            <w:tcW w:w="1101"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2</w:t>
            </w:r>
          </w:p>
        </w:tc>
        <w:tc>
          <w:tcPr>
            <w:tcW w:w="4532"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Kidney damage with mild ↓ GFR</w:t>
            </w:r>
          </w:p>
        </w:tc>
        <w:tc>
          <w:tcPr>
            <w:tcW w:w="3108"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60-89</w:t>
            </w:r>
          </w:p>
        </w:tc>
      </w:tr>
      <w:tr w:rsidR="00F712D5" w:rsidRPr="00F712D5" w:rsidTr="00107F90">
        <w:trPr>
          <w:trHeight w:val="264"/>
        </w:trPr>
        <w:tc>
          <w:tcPr>
            <w:tcW w:w="1101"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3</w:t>
            </w:r>
          </w:p>
        </w:tc>
        <w:tc>
          <w:tcPr>
            <w:tcW w:w="4532"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Moderate ↓ GFR</w:t>
            </w:r>
          </w:p>
          <w:p w:rsidR="007B4074" w:rsidRPr="00F712D5" w:rsidRDefault="007B4074" w:rsidP="007B4074">
            <w:pPr>
              <w:rPr>
                <w:rFonts w:ascii="Times New Roman" w:hAnsi="Times New Roman" w:cs="Times New Roman"/>
                <w:sz w:val="24"/>
                <w:szCs w:val="24"/>
              </w:rPr>
            </w:pPr>
          </w:p>
        </w:tc>
        <w:tc>
          <w:tcPr>
            <w:tcW w:w="3108"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30-59</w:t>
            </w:r>
          </w:p>
        </w:tc>
      </w:tr>
      <w:tr w:rsidR="00F712D5" w:rsidRPr="00F712D5" w:rsidTr="00221FEF">
        <w:trPr>
          <w:trHeight w:val="290"/>
        </w:trPr>
        <w:tc>
          <w:tcPr>
            <w:tcW w:w="1101"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4</w:t>
            </w:r>
          </w:p>
        </w:tc>
        <w:tc>
          <w:tcPr>
            <w:tcW w:w="4532"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Severely ↓ GFR</w:t>
            </w:r>
          </w:p>
          <w:p w:rsidR="007B4074" w:rsidRPr="00F712D5" w:rsidRDefault="007B4074" w:rsidP="007B4074">
            <w:pPr>
              <w:rPr>
                <w:rFonts w:ascii="Times New Roman" w:hAnsi="Times New Roman" w:cs="Times New Roman"/>
                <w:sz w:val="24"/>
                <w:szCs w:val="24"/>
              </w:rPr>
            </w:pPr>
          </w:p>
        </w:tc>
        <w:tc>
          <w:tcPr>
            <w:tcW w:w="3108" w:type="dxa"/>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15-29</w:t>
            </w:r>
          </w:p>
        </w:tc>
      </w:tr>
      <w:tr w:rsidR="00F712D5" w:rsidRPr="00F712D5" w:rsidTr="00221FEF">
        <w:trPr>
          <w:trHeight w:val="483"/>
        </w:trPr>
        <w:tc>
          <w:tcPr>
            <w:tcW w:w="1101" w:type="dxa"/>
            <w:tcBorders>
              <w:bottom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5</w:t>
            </w:r>
          </w:p>
        </w:tc>
        <w:tc>
          <w:tcPr>
            <w:tcW w:w="4532" w:type="dxa"/>
            <w:tcBorders>
              <w:bottom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Kidney failure</w:t>
            </w:r>
          </w:p>
          <w:p w:rsidR="007B4074" w:rsidRPr="00F712D5" w:rsidRDefault="007B4074" w:rsidP="007B4074">
            <w:pPr>
              <w:rPr>
                <w:rFonts w:ascii="Times New Roman" w:hAnsi="Times New Roman" w:cs="Times New Roman"/>
                <w:sz w:val="24"/>
                <w:szCs w:val="24"/>
              </w:rPr>
            </w:pPr>
          </w:p>
        </w:tc>
        <w:tc>
          <w:tcPr>
            <w:tcW w:w="3108" w:type="dxa"/>
            <w:tcBorders>
              <w:bottom w:val="single" w:sz="4" w:space="0" w:color="auto"/>
            </w:tcBorders>
          </w:tcPr>
          <w:p w:rsidR="007B4074" w:rsidRPr="00F712D5" w:rsidRDefault="007B4074" w:rsidP="007B4074">
            <w:pPr>
              <w:rPr>
                <w:rFonts w:ascii="Times New Roman" w:hAnsi="Times New Roman" w:cs="Times New Roman"/>
                <w:sz w:val="24"/>
                <w:szCs w:val="24"/>
              </w:rPr>
            </w:pPr>
            <w:r w:rsidRPr="00F712D5">
              <w:rPr>
                <w:rFonts w:ascii="Times New Roman" w:hAnsi="Times New Roman" w:cs="Times New Roman"/>
                <w:sz w:val="24"/>
                <w:szCs w:val="24"/>
              </w:rPr>
              <w:t>&lt; 15 or dialysis</w:t>
            </w:r>
          </w:p>
        </w:tc>
      </w:tr>
    </w:tbl>
    <w:p w:rsidR="007B4074" w:rsidRPr="00D765FA" w:rsidRDefault="00D765FA" w:rsidP="00D26438">
      <w:pPr>
        <w:spacing w:before="240" w:line="240" w:lineRule="auto"/>
        <w:rPr>
          <w:rFonts w:ascii="Times New Roman" w:hAnsi="Times New Roman" w:cs="Times New Roman"/>
          <w:sz w:val="24"/>
          <w:szCs w:val="24"/>
          <w:lang w:val="en-ZA"/>
        </w:rPr>
      </w:pPr>
      <w:r w:rsidRPr="00D765FA">
        <w:rPr>
          <w:rFonts w:ascii="Times New Roman" w:hAnsi="Times New Roman" w:cs="Times New Roman"/>
          <w:sz w:val="24"/>
          <w:szCs w:val="24"/>
          <w:lang w:val="en-ZA"/>
        </w:rPr>
        <w:t xml:space="preserve">[Source: </w:t>
      </w:r>
      <w:r w:rsidRPr="00D765FA">
        <w:rPr>
          <w:rFonts w:ascii="Times New Roman" w:hAnsi="Times New Roman" w:cs="Times New Roman"/>
          <w:sz w:val="24"/>
          <w:szCs w:val="24"/>
          <w:lang w:val="en-ZA"/>
        </w:rPr>
        <w:fldChar w:fldCharType="begin"/>
      </w:r>
      <w:r w:rsidRPr="00D765FA">
        <w:rPr>
          <w:rFonts w:ascii="Times New Roman" w:hAnsi="Times New Roman" w:cs="Times New Roman"/>
          <w:sz w:val="24"/>
          <w:szCs w:val="24"/>
          <w:lang w:val="en-ZA"/>
        </w:rPr>
        <w:instrText xml:space="preserve"> ADDIN EN.CITE &lt;EndNote&gt;&lt;Cite&gt;&lt;Author&gt;National Kidney Foundation&lt;/Author&gt;&lt;Year&gt;2002&lt;/Year&gt;&lt;RecNum&gt;639&lt;/RecNum&gt;&lt;DisplayText&gt;(National Kidney Foundation, 2002)&lt;/DisplayText&gt;&lt;record&gt;&lt;rec-number&gt;639&lt;/rec-number&gt;&lt;foreign-keys&gt;&lt;key app="EN" db-id="rtt5trvp3p00euerzvi5fw0dfpfxxpdfdv5w" timestamp="1496047280"&gt;639&lt;/key&gt;&lt;/foreign-keys&gt;&lt;ref-type name="Web Page"&gt;12&lt;/ref-type&gt;&lt;contributors&gt;&lt;authors&gt;&lt;author&gt;National Kidney Foundation,&lt;/author&gt;&lt;/authors&gt;&lt;/contributors&gt;&lt;titles&gt;&lt;title&gt;NKF KDOQI Guidelines.&lt;/title&gt;&lt;/titles&gt;&lt;number&gt;29 May 2017&lt;/number&gt;&lt;dates&gt;&lt;year&gt;2002&lt;/year&gt;&lt;/dates&gt;&lt;urls&gt;&lt;related-urls&gt;&lt;url&gt;http://www2.kidney.org/professionals/kdoqi/guidelines_ckd/p4_class_g1.htm&lt;/url&gt;&lt;/related-urls&gt;&lt;/urls&gt;&lt;/record&gt;&lt;/Cite&gt;&lt;/EndNote&gt;</w:instrText>
      </w:r>
      <w:r w:rsidRPr="00D765FA">
        <w:rPr>
          <w:rFonts w:ascii="Times New Roman" w:hAnsi="Times New Roman" w:cs="Times New Roman"/>
          <w:sz w:val="24"/>
          <w:szCs w:val="24"/>
          <w:lang w:val="en-ZA"/>
        </w:rPr>
        <w:fldChar w:fldCharType="separate"/>
      </w:r>
      <w:r w:rsidRPr="00D765FA">
        <w:rPr>
          <w:rFonts w:ascii="Times New Roman" w:hAnsi="Times New Roman" w:cs="Times New Roman"/>
          <w:noProof/>
          <w:sz w:val="24"/>
          <w:szCs w:val="24"/>
          <w:lang w:val="en-ZA"/>
        </w:rPr>
        <w:t>(National Kidney Foundation, 2002)</w:t>
      </w:r>
      <w:r w:rsidRPr="00D765FA">
        <w:rPr>
          <w:rFonts w:ascii="Times New Roman" w:hAnsi="Times New Roman" w:cs="Times New Roman"/>
          <w:sz w:val="24"/>
          <w:szCs w:val="24"/>
          <w:lang w:val="en-ZA"/>
        </w:rPr>
        <w:fldChar w:fldCharType="end"/>
      </w:r>
      <w:r w:rsidR="00D26438">
        <w:rPr>
          <w:rFonts w:ascii="Times New Roman" w:hAnsi="Times New Roman" w:cs="Times New Roman"/>
          <w:sz w:val="24"/>
          <w:szCs w:val="24"/>
          <w:lang w:val="en-ZA"/>
        </w:rPr>
        <w:t>]</w:t>
      </w:r>
    </w:p>
    <w:p w:rsidR="00D765FA" w:rsidRDefault="00D765FA" w:rsidP="007B4074">
      <w:pPr>
        <w:spacing w:line="480" w:lineRule="auto"/>
        <w:rPr>
          <w:rFonts w:ascii="Times New Roman" w:hAnsi="Times New Roman" w:cs="Times New Roman"/>
          <w:b/>
          <w:sz w:val="24"/>
          <w:szCs w:val="24"/>
          <w:lang w:val="en-ZA"/>
        </w:rPr>
      </w:pPr>
    </w:p>
    <w:p w:rsidR="007B4074" w:rsidRPr="00F712D5" w:rsidRDefault="007B4074" w:rsidP="007B4074">
      <w:pPr>
        <w:spacing w:line="480" w:lineRule="auto"/>
        <w:rPr>
          <w:rFonts w:ascii="Times New Roman" w:hAnsi="Times New Roman" w:cs="Times New Roman"/>
          <w:b/>
          <w:sz w:val="24"/>
          <w:szCs w:val="24"/>
          <w:lang w:val="en-ZA"/>
        </w:rPr>
      </w:pPr>
      <w:r w:rsidRPr="00F712D5">
        <w:rPr>
          <w:rFonts w:ascii="Times New Roman" w:hAnsi="Times New Roman" w:cs="Times New Roman"/>
          <w:b/>
          <w:sz w:val="24"/>
          <w:szCs w:val="24"/>
          <w:lang w:val="en-ZA"/>
        </w:rPr>
        <w:t xml:space="preserve">1.4.1 INCIDENCE AND PREVALENCE OF CHRONIC KIDNEY DISEASE </w:t>
      </w:r>
    </w:p>
    <w:p w:rsidR="007B4074" w:rsidRPr="007B4074" w:rsidRDefault="007B4074" w:rsidP="00444FF8">
      <w:pPr>
        <w:spacing w:line="480" w:lineRule="auto"/>
        <w:jc w:val="both"/>
        <w:rPr>
          <w:rFonts w:ascii="Times New Roman" w:hAnsi="Times New Roman" w:cs="Times New Roman"/>
          <w:sz w:val="24"/>
          <w:szCs w:val="24"/>
          <w:lang w:val="en-ZA"/>
        </w:rPr>
      </w:pPr>
      <w:r w:rsidRPr="00F712D5">
        <w:rPr>
          <w:rFonts w:ascii="Times New Roman" w:hAnsi="Times New Roman" w:cs="Times New Roman"/>
          <w:sz w:val="24"/>
          <w:szCs w:val="24"/>
          <w:lang w:val="en-ZA"/>
        </w:rPr>
        <w:t>In the</w:t>
      </w:r>
      <w:r w:rsidRPr="00F712D5">
        <w:rPr>
          <w:rFonts w:ascii="Times New Roman" w:hAnsi="Times New Roman" w:cs="Times New Roman"/>
          <w:b/>
          <w:sz w:val="24"/>
          <w:szCs w:val="24"/>
          <w:lang w:val="en-ZA"/>
        </w:rPr>
        <w:t xml:space="preserve"> </w:t>
      </w:r>
      <w:r w:rsidRPr="00F712D5">
        <w:rPr>
          <w:rFonts w:ascii="Times New Roman" w:hAnsi="Times New Roman" w:cs="Times New Roman"/>
          <w:sz w:val="24"/>
          <w:szCs w:val="24"/>
          <w:lang w:val="en-ZA"/>
        </w:rPr>
        <w:t>United States general population, the overall prevale</w:t>
      </w:r>
      <w:r w:rsidR="00083B9C" w:rsidRPr="00F712D5">
        <w:rPr>
          <w:rFonts w:ascii="Times New Roman" w:hAnsi="Times New Roman" w:cs="Times New Roman"/>
          <w:sz w:val="24"/>
          <w:szCs w:val="24"/>
          <w:lang w:val="en-ZA"/>
        </w:rPr>
        <w:t>nce of CKD for the period 2011-</w:t>
      </w:r>
      <w:r w:rsidRPr="00F712D5">
        <w:rPr>
          <w:rFonts w:ascii="Times New Roman" w:hAnsi="Times New Roman" w:cs="Times New Roman"/>
          <w:sz w:val="24"/>
          <w:szCs w:val="24"/>
          <w:lang w:val="en-ZA"/>
        </w:rPr>
        <w:t xml:space="preserve">2014 was 14.8% </w:t>
      </w:r>
      <w:r w:rsidRPr="00F712D5">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2017&lt;/number&gt;&lt;dates&gt;&lt;year&gt;2016&lt;/year&gt;&lt;/dates&gt;&lt;urls&gt;&lt;related-urls&gt;&lt;url&gt;https://www.usrds.org/adr.aspx&lt;/url&gt;&lt;/related-urls&gt;&lt;/urls&gt;&lt;/record&gt;&lt;/Cite&gt;&lt;Cite&gt;&lt;Author&gt;United States Renal Data System&lt;/Author&gt;&lt;Year&gt;2016&lt;/Year&gt;&lt;RecNum&gt;633&lt;/RecNum&gt;&lt;record&gt;&lt;rec-number&gt;633&lt;/rec-number&gt;&lt;foreign-keys&gt;&lt;key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F712D5">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(United States Renal Data System, 2016)</w:t>
      </w:r>
      <w:r w:rsidRPr="00F712D5">
        <w:rPr>
          <w:rFonts w:ascii="Times New Roman" w:hAnsi="Times New Roman" w:cs="Times New Roman"/>
          <w:sz w:val="24"/>
          <w:szCs w:val="24"/>
          <w:lang w:val="en-ZA"/>
        </w:rPr>
        <w:fldChar w:fldCharType="end"/>
      </w:r>
      <w:r w:rsidRPr="00F712D5">
        <w:rPr>
          <w:rFonts w:ascii="Times New Roman" w:hAnsi="Times New Roman" w:cs="Times New Roman"/>
          <w:sz w:val="24"/>
          <w:szCs w:val="24"/>
          <w:lang w:val="en-ZA"/>
        </w:rPr>
        <w:t xml:space="preserve">. </w:t>
      </w:r>
      <w:r w:rsidR="00C32048" w:rsidRPr="00F712D5">
        <w:rPr>
          <w:rFonts w:ascii="Times New Roman" w:hAnsi="Times New Roman" w:cs="Times New Roman"/>
          <w:sz w:val="24"/>
          <w:szCs w:val="24"/>
          <w:lang w:val="en-ZA"/>
        </w:rPr>
        <w:t>Of the patients with CKD, approximatel</w:t>
      </w:r>
      <w:r w:rsidR="00D26438">
        <w:rPr>
          <w:rFonts w:ascii="Times New Roman" w:hAnsi="Times New Roman" w:cs="Times New Roman"/>
          <w:sz w:val="24"/>
          <w:szCs w:val="24"/>
          <w:lang w:val="en-ZA"/>
        </w:rPr>
        <w:t>y 40% had diabetes mellitus</w:t>
      </w:r>
      <w:r w:rsidR="00083B9C" w:rsidRPr="00F712D5">
        <w:rPr>
          <w:rFonts w:ascii="Times New Roman" w:hAnsi="Times New Roman" w:cs="Times New Roman"/>
          <w:sz w:val="24"/>
          <w:szCs w:val="24"/>
          <w:lang w:val="en-ZA"/>
        </w:rPr>
        <w:t>, while 32% had hypertension</w:t>
      </w:r>
      <w:r w:rsidR="00C32048" w:rsidRPr="00F712D5">
        <w:rPr>
          <w:rFonts w:ascii="Times New Roman" w:hAnsi="Times New Roman" w:cs="Times New Roman"/>
          <w:sz w:val="24"/>
          <w:szCs w:val="24"/>
          <w:lang w:val="en-ZA"/>
        </w:rPr>
        <w:t xml:space="preserve"> </w:t>
      </w:r>
      <w:r w:rsidRPr="00F712D5">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F712D5">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(United States Renal Data System, 2016)</w:t>
      </w:r>
      <w:r w:rsidRPr="00F712D5">
        <w:rPr>
          <w:rFonts w:ascii="Times New Roman" w:hAnsi="Times New Roman" w:cs="Times New Roman"/>
          <w:sz w:val="24"/>
          <w:szCs w:val="24"/>
          <w:lang w:val="en-ZA"/>
        </w:rPr>
        <w:fldChar w:fldCharType="end"/>
      </w:r>
      <w:r w:rsidRPr="00F712D5">
        <w:rPr>
          <w:rFonts w:ascii="Times New Roman" w:hAnsi="Times New Roman" w:cs="Times New Roman"/>
          <w:sz w:val="24"/>
          <w:szCs w:val="24"/>
          <w:lang w:val="en-ZA"/>
        </w:rPr>
        <w:t xml:space="preserve">. The life expectancy of individuals with more severe CKD is shorter than that for </w:t>
      </w:r>
      <w:r w:rsidRPr="007B4074">
        <w:rPr>
          <w:rFonts w:ascii="Times New Roman" w:hAnsi="Times New Roman" w:cs="Times New Roman"/>
          <w:sz w:val="24"/>
          <w:szCs w:val="24"/>
          <w:lang w:val="en-ZA"/>
        </w:rPr>
        <w:t>individuals with milder disease.</w:t>
      </w: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sz w:val="24"/>
          <w:szCs w:val="24"/>
          <w:lang w:val="en-ZA"/>
        </w:rPr>
        <w:lastRenderedPageBreak/>
        <w:t xml:space="preserve">According to the United States Renal Data System of 2016, at the end of the 2014: </w:t>
      </w:r>
    </w:p>
    <w:p w:rsidR="007B4074" w:rsidRPr="007B4074" w:rsidRDefault="007B4074" w:rsidP="00444FF8">
      <w:pPr>
        <w:numPr>
          <w:ilvl w:val="0"/>
          <w:numId w:val="4"/>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unadjusted prevalence (crude proportion) of ESKD in the U.S p</w:t>
      </w:r>
      <w:r w:rsidR="000564E0">
        <w:rPr>
          <w:rFonts w:ascii="Times New Roman" w:hAnsi="Times New Roman" w:cs="Times New Roman"/>
          <w:sz w:val="24"/>
          <w:szCs w:val="24"/>
          <w:lang w:val="en-ZA"/>
        </w:rPr>
        <w:t>opulation was 2,067 per million</w:t>
      </w:r>
    </w:p>
    <w:p w:rsidR="007B4074" w:rsidRPr="007B4074" w:rsidRDefault="007B4074" w:rsidP="00444FF8">
      <w:pPr>
        <w:numPr>
          <w:ilvl w:val="0"/>
          <w:numId w:val="4"/>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ESKD prevalence was approximately 3.7 times greater in African Americans compared to </w:t>
      </w:r>
      <w:r w:rsidR="00091A85">
        <w:rPr>
          <w:rFonts w:ascii="Times New Roman" w:hAnsi="Times New Roman" w:cs="Times New Roman"/>
          <w:sz w:val="24"/>
          <w:szCs w:val="24"/>
          <w:lang w:val="en-ZA"/>
        </w:rPr>
        <w:t>w</w:t>
      </w:r>
      <w:r w:rsidR="000564E0">
        <w:rPr>
          <w:rFonts w:ascii="Times New Roman" w:hAnsi="Times New Roman" w:cs="Times New Roman"/>
          <w:sz w:val="24"/>
          <w:szCs w:val="24"/>
          <w:lang w:val="en-ZA"/>
        </w:rPr>
        <w:t>hites</w:t>
      </w:r>
    </w:p>
    <w:p w:rsidR="007B4074" w:rsidRPr="007B4074" w:rsidRDefault="007B4074" w:rsidP="00444FF8">
      <w:pPr>
        <w:numPr>
          <w:ilvl w:val="0"/>
          <w:numId w:val="4"/>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unadjusted (crude) incidence rate for incident ESKD cases was 370 per mill</w:t>
      </w:r>
      <w:r w:rsidR="000564E0">
        <w:rPr>
          <w:rFonts w:ascii="Times New Roman" w:hAnsi="Times New Roman" w:cs="Times New Roman"/>
          <w:sz w:val="24"/>
          <w:szCs w:val="24"/>
          <w:lang w:val="en-ZA"/>
        </w:rPr>
        <w:t>ion/year</w:t>
      </w:r>
      <w:r w:rsidRPr="007B4074">
        <w:rPr>
          <w:rFonts w:ascii="Times New Roman" w:hAnsi="Times New Roman" w:cs="Times New Roman"/>
          <w:sz w:val="24"/>
          <w:szCs w:val="24"/>
          <w:lang w:val="en-ZA"/>
        </w:rPr>
        <w:t xml:space="preserve"> </w:t>
      </w:r>
    </w:p>
    <w:p w:rsidR="007B4074" w:rsidRPr="007B4074" w:rsidRDefault="007B4074" w:rsidP="00444FF8">
      <w:pPr>
        <w:numPr>
          <w:ilvl w:val="0"/>
          <w:numId w:val="4"/>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There has been a decline in the adjusted incidence rates</w:t>
      </w:r>
      <w:r w:rsidR="006B162D">
        <w:rPr>
          <w:rFonts w:ascii="Times New Roman" w:hAnsi="Times New Roman" w:cs="Times New Roman"/>
          <w:sz w:val="24"/>
          <w:szCs w:val="24"/>
          <w:lang w:val="en-ZA"/>
        </w:rPr>
        <w:t xml:space="preserve"> of CKD</w:t>
      </w:r>
      <w:r w:rsidRPr="007B4074">
        <w:rPr>
          <w:rFonts w:ascii="Times New Roman" w:hAnsi="Times New Roman" w:cs="Times New Roman"/>
          <w:sz w:val="24"/>
          <w:szCs w:val="24"/>
          <w:lang w:val="en-ZA"/>
        </w:rPr>
        <w:t xml:space="preserve"> </w:t>
      </w:r>
      <w:r w:rsidR="00091A85">
        <w:rPr>
          <w:rFonts w:ascii="Times New Roman" w:hAnsi="Times New Roman" w:cs="Times New Roman"/>
          <w:sz w:val="24"/>
          <w:szCs w:val="24"/>
          <w:lang w:val="en-ZA"/>
        </w:rPr>
        <w:t>for African Americans over a 20-</w:t>
      </w:r>
      <w:r w:rsidRPr="007B4074">
        <w:rPr>
          <w:rFonts w:ascii="Times New Roman" w:hAnsi="Times New Roman" w:cs="Times New Roman"/>
          <w:sz w:val="24"/>
          <w:szCs w:val="24"/>
          <w:lang w:val="en-ZA"/>
        </w:rPr>
        <w:t xml:space="preserve">year period; the adjusted ESKD incidence rate ratio for African Americans compared to </w:t>
      </w:r>
      <w:r w:rsidR="00091A85">
        <w:rPr>
          <w:rFonts w:ascii="Times New Roman" w:hAnsi="Times New Roman" w:cs="Times New Roman"/>
          <w:sz w:val="24"/>
          <w:szCs w:val="24"/>
          <w:lang w:val="en-ZA"/>
        </w:rPr>
        <w:t>w</w:t>
      </w:r>
      <w:r w:rsidRPr="007B4074">
        <w:rPr>
          <w:rFonts w:ascii="Times New Roman" w:hAnsi="Times New Roman" w:cs="Times New Roman"/>
          <w:sz w:val="24"/>
          <w:szCs w:val="24"/>
          <w:lang w:val="en-ZA"/>
        </w:rPr>
        <w:t>hites was 3.1 in 2014, com</w:t>
      </w:r>
      <w:r w:rsidR="000564E0">
        <w:rPr>
          <w:rFonts w:ascii="Times New Roman" w:hAnsi="Times New Roman" w:cs="Times New Roman"/>
          <w:sz w:val="24"/>
          <w:szCs w:val="24"/>
          <w:lang w:val="en-ZA"/>
        </w:rPr>
        <w:t>pared to a ratio of 3.8 in 2000</w:t>
      </w:r>
      <w:r w:rsidR="001C3970">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African Americans have a threefold increase in the incidence of ESKD attributed to hypertension </w:t>
      </w:r>
      <w:r w:rsidRPr="007B4074">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(Lipkowitz et al., 2013)</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In all age groups, the incidence rate of ESKD with hypertension registered as the primary cause is dramatically higher among African American</w:t>
      </w:r>
      <w:r w:rsidR="006B162D">
        <w:rPr>
          <w:rFonts w:ascii="Times New Roman" w:hAnsi="Times New Roman" w:cs="Times New Roman"/>
          <w:sz w:val="24"/>
          <w:szCs w:val="24"/>
          <w:lang w:val="en-ZA"/>
        </w:rPr>
        <w:t>s</w:t>
      </w:r>
      <w:r w:rsidRPr="007B4074">
        <w:rPr>
          <w:rFonts w:ascii="Times New Roman" w:hAnsi="Times New Roman" w:cs="Times New Roman"/>
          <w:sz w:val="24"/>
          <w:szCs w:val="24"/>
          <w:lang w:val="en-ZA"/>
        </w:rPr>
        <w:t xml:space="preserve"> than among </w:t>
      </w:r>
      <w:r w:rsidR="00091A85">
        <w:rPr>
          <w:rFonts w:ascii="Times New Roman" w:hAnsi="Times New Roman" w:cs="Times New Roman"/>
          <w:sz w:val="24"/>
          <w:szCs w:val="24"/>
          <w:lang w:val="en-ZA"/>
        </w:rPr>
        <w:t>w</w:t>
      </w:r>
      <w:r w:rsidRPr="007B4074">
        <w:rPr>
          <w:rFonts w:ascii="Times New Roman" w:hAnsi="Times New Roman" w:cs="Times New Roman"/>
          <w:sz w:val="24"/>
          <w:szCs w:val="24"/>
          <w:lang w:val="en-ZA"/>
        </w:rPr>
        <w:t>hites or Hispanic</w:t>
      </w:r>
      <w:r w:rsidR="006B162D">
        <w:rPr>
          <w:rFonts w:ascii="Times New Roman" w:hAnsi="Times New Roman" w:cs="Times New Roman"/>
          <w:sz w:val="24"/>
          <w:szCs w:val="24"/>
          <w:lang w:val="en-ZA"/>
        </w:rPr>
        <w:t>s</w:t>
      </w:r>
      <w:r w:rsidRPr="007B4074">
        <w:rPr>
          <w:rFonts w:ascii="Times New Roman" w:hAnsi="Times New Roman" w:cs="Times New Roman"/>
          <w:sz w:val="24"/>
          <w:szCs w:val="24"/>
          <w:lang w:val="en-ZA"/>
        </w:rPr>
        <w:t xml:space="preserve">, though ascertainment bias among nephrologists cannot be excluded </w:t>
      </w:r>
      <w:r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(United States Renal Data System, 2016)</w:t>
      </w:r>
      <w:r w:rsidRP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Nephrologist are more likely to </w:t>
      </w:r>
      <w:r w:rsidR="00083B9C">
        <w:rPr>
          <w:rFonts w:ascii="Times New Roman" w:hAnsi="Times New Roman" w:cs="Times New Roman"/>
          <w:sz w:val="24"/>
          <w:szCs w:val="24"/>
          <w:lang w:val="en-ZA"/>
        </w:rPr>
        <w:t xml:space="preserve">attribute </w:t>
      </w:r>
      <w:r w:rsidRPr="007B4074">
        <w:rPr>
          <w:rFonts w:ascii="Times New Roman" w:hAnsi="Times New Roman" w:cs="Times New Roman"/>
          <w:sz w:val="24"/>
          <w:szCs w:val="24"/>
          <w:lang w:val="en-ZA"/>
        </w:rPr>
        <w:t xml:space="preserve">hypertension as the causative factor of CKD in persons of African descent than in </w:t>
      </w:r>
      <w:r w:rsidR="00091A85">
        <w:rPr>
          <w:rFonts w:ascii="Times New Roman" w:hAnsi="Times New Roman" w:cs="Times New Roman"/>
          <w:sz w:val="24"/>
          <w:szCs w:val="24"/>
          <w:lang w:val="en-ZA"/>
        </w:rPr>
        <w:t>w</w:t>
      </w:r>
      <w:r w:rsidRPr="007B4074">
        <w:rPr>
          <w:rFonts w:ascii="Times New Roman" w:hAnsi="Times New Roman" w:cs="Times New Roman"/>
          <w:sz w:val="24"/>
          <w:szCs w:val="24"/>
          <w:lang w:val="en-ZA"/>
        </w:rPr>
        <w:t>hites.</w:t>
      </w:r>
    </w:p>
    <w:p w:rsidR="0078274F" w:rsidRPr="00B175D7"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prevalence </w:t>
      </w:r>
      <w:r w:rsidR="00083B9C">
        <w:rPr>
          <w:rFonts w:ascii="Times New Roman" w:hAnsi="Times New Roman" w:cs="Times New Roman"/>
          <w:sz w:val="24"/>
          <w:szCs w:val="24"/>
          <w:lang w:val="en-ZA"/>
        </w:rPr>
        <w:t xml:space="preserve">and aetiology </w:t>
      </w:r>
      <w:r w:rsidRPr="007B4074">
        <w:rPr>
          <w:rFonts w:ascii="Times New Roman" w:hAnsi="Times New Roman" w:cs="Times New Roman"/>
          <w:sz w:val="24"/>
          <w:szCs w:val="24"/>
          <w:lang w:val="en-ZA"/>
        </w:rPr>
        <w:t xml:space="preserve">of CKD and ESKD has not been accurately determined in African countries, including South </w:t>
      </w:r>
      <w:r w:rsidRPr="00A87364">
        <w:rPr>
          <w:rFonts w:ascii="Times New Roman" w:hAnsi="Times New Roman" w:cs="Times New Roman"/>
          <w:sz w:val="24"/>
          <w:szCs w:val="24"/>
          <w:lang w:val="en-ZA"/>
        </w:rPr>
        <w:t xml:space="preserve">Africa </w:t>
      </w:r>
      <w:r w:rsid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&lt;EndNote&gt;&lt;Cite&gt;&lt;Author&gt;Naicker&lt;/Author&gt;&lt;Year&gt;2003&lt;/Year&gt;&lt;RecNum&gt;195&lt;/RecNum&gt;&lt;DisplayText&gt;(Naicker, 2003)&lt;/DisplayText&gt;&lt;record&gt;&lt;rec-number&gt;195&lt;/rec-number&gt;&lt;foreign-keys&gt;&lt;key app="EN" db-id="rtt5trvp3p00euerzvi5fw0dfpfxxpdfdv5w" timestamp="1471609403"&gt;195&lt;/key&gt;&lt;key app="ENWeb" db-id=""&gt;0&lt;/key&gt;&lt;/foreign-keys&gt;&lt;ref-type name="Journal Article"&gt;17&lt;/ref-type&gt;&lt;contributors&gt;&lt;authors&gt;&lt;author&gt;Naicker, S.&lt;/author&gt;&lt;/authors&gt;&lt;/contributors&gt;&lt;auth-address&gt;Division of Nephrology, Department of Medicine, University of Witwatersrand Medical School, Johannesburg, South Africa. naikersd@medicine.wits.ac.za&lt;/auth-address&gt;&lt;titles&gt;&lt;title&gt;End-stage renal disease in sub-Saharan and South Africa&lt;/title&gt;&lt;secondary-title&gt;Kidney Int Suppl&lt;/secondary-title&gt;&lt;alt-title&gt;Kidney international. Supplement&lt;/alt-title&gt;&lt;/titles&gt;&lt;periodical&gt;&lt;full-title&gt;Kidney Int Suppl&lt;/full-title&gt;&lt;abbr-1&gt;Kidney international. Supplement&lt;/abbr-1&gt;&lt;/periodical&gt;&lt;alt-periodical&gt;&lt;full-title&gt;Kidney Int Suppl&lt;/full-title&gt;&lt;abbr-1&gt;Kidney international. Supplement&lt;/abbr-1&gt;&lt;/alt-periodical&gt;&lt;pages&gt;S119-22&lt;/pages&gt;&lt;number&gt;83&lt;/number&gt;&lt;keywords&gt;&lt;keyword&gt;Africa South of the Sahara/epidemiology&lt;/keyword&gt;&lt;keyword&gt;Humans&lt;/keyword&gt;&lt;keyword&gt;Kidney Failure, Chronic/*epidemiology/therapy&lt;/keyword&gt;&lt;keyword&gt;Prevalence&lt;/keyword&gt;&lt;keyword&gt;South Africa/epidemiology&lt;/keyword&gt;&lt;/keywords&gt;&lt;dates&gt;&lt;year&gt;2003&lt;/year&gt;&lt;pub-dates&gt;&lt;date&gt;Feb&lt;/date&gt;&lt;/pub-dates&gt;&lt;/dates&gt;&lt;isbn&gt;0098-6577 (Print)&amp;#xD;0098-6577 (Linking)&lt;/isbn&gt;&lt;accession-num&gt;12864889&lt;/accession-num&gt;&lt;urls&gt;&lt;related-urls&gt;&lt;url&gt;http://www.ncbi.nlm.nih.gov/pubmed/12864889&lt;/url&gt;&lt;url&gt;http://ac.els-cdn.com/S0085253815491975/1-s2.0-S0085253815491975-main.pdf?_tid=d64f7b2a-f72d-11e5-aacc-00000aacb362&amp;amp;acdnat=1459421374_e374e78c1a2e56851552212061e4f554&lt;/url&gt;&lt;/related-urls&gt;&lt;/urls&gt;&lt;electronic-resource-num&gt;10.1046/j.1523-1755.63.s83.25.x&lt;/electronic-resource-num&gt;&lt;/record&gt;&lt;/Cite&gt;&lt;/EndNote&gt;</w:instrText>
      </w:r>
      <w:r w:rsid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(Naicker, 2003)</w:t>
      </w:r>
      <w:r w:rsid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w:t>
      </w:r>
      <w:r w:rsidR="00A87364">
        <w:rPr>
          <w:rFonts w:ascii="Times New Roman" w:hAnsi="Times New Roman" w:cs="Times New Roman"/>
          <w:sz w:val="24"/>
          <w:szCs w:val="24"/>
          <w:lang w:val="en-ZA"/>
        </w:rPr>
        <w:t xml:space="preserve"> </w:t>
      </w:r>
      <w:r w:rsidRPr="00A87364">
        <w:rPr>
          <w:rFonts w:ascii="Times New Roman" w:hAnsi="Times New Roman" w:cs="Times New Roman"/>
          <w:sz w:val="24"/>
          <w:szCs w:val="24"/>
          <w:lang w:val="en-ZA"/>
        </w:rPr>
        <w:t xml:space="preserve">In </w:t>
      </w:r>
      <w:r w:rsidR="00091A85">
        <w:rPr>
          <w:rFonts w:ascii="Times New Roman" w:hAnsi="Times New Roman" w:cs="Times New Roman"/>
          <w:sz w:val="24"/>
          <w:szCs w:val="24"/>
          <w:lang w:val="en-ZA"/>
        </w:rPr>
        <w:t>s</w:t>
      </w:r>
      <w:r w:rsidRPr="00A87364">
        <w:rPr>
          <w:rFonts w:ascii="Times New Roman" w:hAnsi="Times New Roman" w:cs="Times New Roman"/>
          <w:sz w:val="24"/>
          <w:szCs w:val="24"/>
          <w:lang w:val="en-ZA"/>
        </w:rPr>
        <w:t>ub</w:t>
      </w:r>
      <w:r w:rsidRPr="007B4074">
        <w:rPr>
          <w:rFonts w:ascii="Times New Roman" w:hAnsi="Times New Roman" w:cs="Times New Roman"/>
          <w:sz w:val="24"/>
          <w:szCs w:val="24"/>
          <w:lang w:val="en-ZA"/>
        </w:rPr>
        <w:t>-Saharan Africa, CKD aff</w:t>
      </w:r>
      <w:r w:rsidR="002A2CD2">
        <w:rPr>
          <w:rFonts w:ascii="Times New Roman" w:hAnsi="Times New Roman" w:cs="Times New Roman"/>
          <w:sz w:val="24"/>
          <w:szCs w:val="24"/>
          <w:lang w:val="en-ZA"/>
        </w:rPr>
        <w:t>ects young patients mainly, aged</w:t>
      </w:r>
      <w:r w:rsidRPr="007B4074">
        <w:rPr>
          <w:rFonts w:ascii="Times New Roman" w:hAnsi="Times New Roman" w:cs="Times New Roman"/>
          <w:sz w:val="24"/>
          <w:szCs w:val="24"/>
          <w:lang w:val="en-ZA"/>
        </w:rPr>
        <w:t xml:space="preserve"> 20-50 years and is primarily due to hypert</w:t>
      </w:r>
      <w:r w:rsidR="00F31D6F">
        <w:rPr>
          <w:rFonts w:ascii="Times New Roman" w:hAnsi="Times New Roman" w:cs="Times New Roman"/>
          <w:sz w:val="24"/>
          <w:szCs w:val="24"/>
          <w:lang w:val="en-ZA"/>
        </w:rPr>
        <w:t xml:space="preserve">ension and glomerular </w:t>
      </w:r>
      <w:r w:rsidR="00F31D6F" w:rsidRPr="00F31D6F">
        <w:rPr>
          <w:rFonts w:ascii="Times New Roman" w:hAnsi="Times New Roman" w:cs="Times New Roman"/>
          <w:sz w:val="24"/>
          <w:szCs w:val="24"/>
          <w:lang w:val="en-ZA"/>
        </w:rPr>
        <w:t xml:space="preserve">diseases </w:t>
      </w:r>
      <w:r w:rsid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&lt;EndNote&gt;&lt;Cite&gt;&lt;Author&gt;Naicker&lt;/Author&gt;&lt;Year&gt;2003&lt;/Year&gt;&lt;RecNum&gt;195&lt;/RecNum&gt;&lt;DisplayText&gt;(Naicker, 2003)&lt;/DisplayText&gt;&lt;record&gt;&lt;rec-number&gt;195&lt;/rec-number&gt;&lt;foreign-keys&gt;&lt;key app="EN" db-id="rtt5trvp3p00euerzvi5fw0dfpfxxpdfdv5w" timestamp="1471609403"&gt;195&lt;/key&gt;&lt;key app="ENWeb" db-id=""&gt;0&lt;/key&gt;&lt;/foreign-keys&gt;&lt;ref-type name="Journal Article"&gt;17&lt;/ref-type&gt;&lt;contributors&gt;&lt;authors&gt;&lt;author&gt;Naicker, S.&lt;/author&gt;&lt;/authors&gt;&lt;/contributors&gt;&lt;auth-address&gt;Division of Nephrology, Department of Medicine, University of Witwatersrand Medical School, Johannesburg, South Africa. naikersd@medicine.wits.ac.za&lt;/auth-address&gt;&lt;titles&gt;&lt;title&gt;End-stage renal disease in sub-Saharan and South Africa&lt;/title&gt;&lt;secondary-title&gt;Kidney Int Suppl&lt;/secondary-title&gt;&lt;alt-title&gt;Kidney international. Supplement&lt;/alt-title&gt;&lt;/titles&gt;&lt;periodical&gt;&lt;full-title&gt;Kidney Int Suppl&lt;/full-title&gt;&lt;abbr-1&gt;Kidney international. Supplement&lt;/abbr-1&gt;&lt;/periodical&gt;&lt;alt-periodical&gt;&lt;full-title&gt;Kidney Int Suppl&lt;/full-title&gt;&lt;abbr-1&gt;Kidney international. Supplement&lt;/abbr-1&gt;&lt;/alt-periodical&gt;&lt;pages&gt;S119-22&lt;/pages&gt;&lt;number&gt;83&lt;/number&gt;&lt;keywords&gt;&lt;keyword&gt;Africa South of the Sahara/epidemiology&lt;/keyword&gt;&lt;keyword&gt;Humans&lt;/keyword&gt;&lt;keyword&gt;Kidney Failure, Chronic/*epidemiology/therapy&lt;/keyword&gt;&lt;keyword&gt;Prevalence&lt;/keyword&gt;&lt;keyword&gt;South Africa/epidemiology&lt;/keyword&gt;&lt;/keywords&gt;&lt;dates&gt;&lt;year&gt;2003&lt;/year&gt;&lt;pub-dates&gt;&lt;date&gt;Feb&lt;/date&gt;&lt;/pub-dates&gt;&lt;/dates&gt;&lt;isbn&gt;0098-6577 (Print)&amp;#xD;0098-6577 (Linking)&lt;/isbn&gt;&lt;accession-num&gt;12864889&lt;/accession-num&gt;&lt;urls&gt;&lt;related-urls&gt;&lt;url&gt;http://www.ncbi.nlm.nih.gov/pubmed/12864889&lt;/url&gt;&lt;url&gt;http://ac.els-cdn.com/S0085253815491975/1-s2.0-S0085253815491975-main.pdf?_tid=d64f7b2a-f72d-11e5-aacc-00000aacb362&amp;amp;acdnat=1459421374_e374e78c1a2e56851552212061e4f554&lt;/url&gt;&lt;/related-urls&gt;&lt;/urls&gt;&lt;electronic-resource-num&gt;10.1046/j.1523-1755.63.s83.25.x&lt;/electronic-resource-num&gt;&lt;/record&gt;&lt;/Cite&gt;&lt;/EndNote&gt;</w:instrText>
      </w:r>
      <w:r w:rsid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(Naicker, 2003)</w:t>
      </w:r>
      <w:r w:rsidR="00A87364">
        <w:rPr>
          <w:rFonts w:ascii="Times New Roman" w:hAnsi="Times New Roman" w:cs="Times New Roman"/>
          <w:sz w:val="24"/>
          <w:szCs w:val="24"/>
          <w:lang w:val="en-ZA"/>
        </w:rPr>
        <w:fldChar w:fldCharType="end"/>
      </w:r>
      <w:r w:rsidRPr="00F31D6F">
        <w:rPr>
          <w:rFonts w:ascii="Times New Roman" w:hAnsi="Times New Roman" w:cs="Times New Roman"/>
          <w:sz w:val="24"/>
          <w:szCs w:val="24"/>
          <w:lang w:val="en-ZA"/>
        </w:rPr>
        <w:t>.</w:t>
      </w:r>
      <w:r w:rsidR="00B26712">
        <w:rPr>
          <w:rFonts w:ascii="Times New Roman" w:hAnsi="Times New Roman" w:cs="Times New Roman"/>
          <w:sz w:val="24"/>
          <w:szCs w:val="24"/>
          <w:lang w:val="en-ZA"/>
        </w:rPr>
        <w:t xml:space="preserve"> </w:t>
      </w:r>
      <w:r w:rsidR="0078274F" w:rsidRPr="00B175D7">
        <w:rPr>
          <w:rFonts w:ascii="Times New Roman" w:hAnsi="Times New Roman" w:cs="Times New Roman"/>
          <w:sz w:val="24"/>
          <w:szCs w:val="24"/>
          <w:lang w:val="en-ZA"/>
        </w:rPr>
        <w:t>In the South African Renal registry</w:t>
      </w:r>
      <w:r w:rsidR="009D1F80">
        <w:rPr>
          <w:rFonts w:ascii="Times New Roman" w:hAnsi="Times New Roman" w:cs="Times New Roman"/>
          <w:sz w:val="24"/>
          <w:szCs w:val="24"/>
          <w:lang w:val="en-ZA"/>
        </w:rPr>
        <w:t>,</w:t>
      </w:r>
      <w:r w:rsidR="0078274F" w:rsidRPr="00B175D7">
        <w:rPr>
          <w:rFonts w:ascii="Times New Roman" w:hAnsi="Times New Roman" w:cs="Times New Roman"/>
          <w:sz w:val="24"/>
          <w:szCs w:val="24"/>
          <w:lang w:val="en-ZA"/>
        </w:rPr>
        <w:t xml:space="preserve"> which collects and publishes information on the treatment of patients with ESKD, the cause of ESKD was uncertain in 34% of cases, w</w:t>
      </w:r>
      <w:r w:rsidR="001C3970">
        <w:rPr>
          <w:rFonts w:ascii="Times New Roman" w:hAnsi="Times New Roman" w:cs="Times New Roman"/>
          <w:sz w:val="24"/>
          <w:szCs w:val="24"/>
          <w:lang w:val="en-ZA"/>
        </w:rPr>
        <w:t>ith 33.7% cases reported to having</w:t>
      </w:r>
      <w:r w:rsidR="0078274F" w:rsidRPr="00B175D7">
        <w:rPr>
          <w:rFonts w:ascii="Times New Roman" w:hAnsi="Times New Roman" w:cs="Times New Roman"/>
          <w:sz w:val="24"/>
          <w:szCs w:val="24"/>
          <w:lang w:val="en-ZA"/>
        </w:rPr>
        <w:t xml:space="preserve"> hypertensive renal disease </w:t>
      </w:r>
      <w:r w:rsidR="0078274F" w:rsidRPr="0078274F">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&lt;EndNote&gt;&lt;Cite&gt;&lt;Author&gt;Davids&lt;/Author&gt;&lt;Year&gt;2017&lt;/Year&gt;&lt;RecNum&gt;812&lt;/RecNum&gt;&lt;DisplayText&gt;(Davids et al., 2017)&lt;/DisplayText&gt;&lt;record&gt;&lt;rec-number&gt;812&lt;/rec-number&gt;&lt;foreign-keys&gt;&lt;key app="EN" db-id="rtt5trvp3p00euerzvi5fw0dfpfxxpdfdv5w" timestamp="1515239946"&gt;812&lt;/key&gt;&lt;/foreign-keys&gt;&lt;ref-type name="Journal Article"&gt;17&lt;/ref-type&gt;&lt;contributors&gt;&lt;authors&gt;&lt;author&gt;Davids,  MR.&lt;/author&gt;&lt;author&gt;Marais,  N.&lt;/author&gt;&lt;author&gt;Jacobs,  J.&lt;/author&gt;&lt;/authors&gt;&lt;/contributors&gt;&lt;titles&gt;&lt;title&gt;South African Renal Registry Annual Report 2015&lt;/title&gt;&lt;secondary-title&gt;African Journal of Nephrology&lt;/secondary-title&gt;&lt;/titles&gt;&lt;periodical&gt;&lt;full-title&gt;African Journal of Nephrology&lt;/full-title&gt;&lt;/periodical&gt;&lt;pages&gt;201-213&lt;/pages&gt;&lt;volume&gt;20&lt;/volume&gt;&lt;number&gt;1&lt;/number&gt;&lt;dates&gt;&lt;year&gt;2017&lt;/year&gt;&lt;/dates&gt;&lt;urls&gt;&lt;/urls&gt;&lt;/record&gt;&lt;/Cite&gt;&lt;/EndNote&gt;</w:instrText>
      </w:r>
      <w:r w:rsidR="0078274F" w:rsidRPr="0078274F">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(Davids et al., 2017)</w:t>
      </w:r>
      <w:r w:rsidR="0078274F" w:rsidRPr="0078274F">
        <w:rPr>
          <w:rFonts w:ascii="Times New Roman" w:hAnsi="Times New Roman" w:cs="Times New Roman"/>
          <w:sz w:val="24"/>
          <w:szCs w:val="24"/>
          <w:lang w:val="en-ZA"/>
        </w:rPr>
        <w:fldChar w:fldCharType="end"/>
      </w:r>
      <w:r w:rsidR="0078274F">
        <w:rPr>
          <w:rFonts w:ascii="Times New Roman" w:hAnsi="Times New Roman" w:cs="Times New Roman"/>
          <w:sz w:val="24"/>
          <w:szCs w:val="24"/>
          <w:lang w:val="en-ZA"/>
        </w:rPr>
        <w:t>.</w:t>
      </w: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1.5 HYPERTENSION</w:t>
      </w:r>
    </w:p>
    <w:p w:rsidR="007B4074" w:rsidRPr="00A8736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Hypertension is defined as a systolic an</w:t>
      </w:r>
      <w:r w:rsidR="00F31D6F">
        <w:rPr>
          <w:rFonts w:ascii="Times New Roman" w:hAnsi="Times New Roman" w:cs="Times New Roman"/>
          <w:sz w:val="24"/>
          <w:szCs w:val="24"/>
          <w:lang w:val="en-ZA"/>
        </w:rPr>
        <w:t>d/or diastolic blood pressure ≥140/90 mmHg in adults ≥</w:t>
      </w:r>
      <w:r w:rsidR="006B162D">
        <w:rPr>
          <w:rFonts w:ascii="Times New Roman" w:hAnsi="Times New Roman" w:cs="Times New Roman"/>
          <w:sz w:val="24"/>
          <w:szCs w:val="24"/>
          <w:lang w:val="en-ZA"/>
        </w:rPr>
        <w:t>18 years</w:t>
      </w:r>
      <w:r w:rsidR="006B7A43">
        <w:rPr>
          <w:rFonts w:ascii="Times New Roman" w:hAnsi="Times New Roman" w:cs="Times New Roman"/>
          <w:sz w:val="24"/>
          <w:szCs w:val="24"/>
          <w:lang w:val="en-ZA"/>
        </w:rPr>
        <w:t xml:space="preserve"> </w:t>
      </w:r>
      <w:r w:rsidR="006B7A43">
        <w:rPr>
          <w:rFonts w:ascii="Times New Roman" w:hAnsi="Times New Roman" w:cs="Times New Roman"/>
          <w:sz w:val="24"/>
          <w:szCs w:val="24"/>
          <w:lang w:val="en-ZA"/>
        </w:rPr>
        <w:fldChar w:fldCharType="begin"/>
      </w:r>
      <w:r w:rsidR="006B7A43">
        <w:rPr>
          <w:rFonts w:ascii="Times New Roman" w:hAnsi="Times New Roman" w:cs="Times New Roman"/>
          <w:sz w:val="24"/>
          <w:szCs w:val="24"/>
          <w:lang w:val="en-ZA"/>
        </w:rPr>
        <w:instrText xml:space="preserve"> ADDIN EN.CITE &lt;EndNote&gt;&lt;Cite&gt;&lt;Author&gt;Cifu&lt;/Author&gt;&lt;Year&gt;2017&lt;/Year&gt;&lt;RecNum&gt;839&lt;/RecNum&gt;&lt;DisplayText&gt;(Cifu and Davis, 2017)&lt;/DisplayText&gt;&lt;record&gt;&lt;rec-number&gt;839&lt;/rec-number&gt;&lt;foreign-keys&gt;&lt;key app="EN" db-id="rtt5trvp3p00euerzvi5fw0dfpfxxpdfdv5w" timestamp="1521185431"&gt;839&lt;/key&gt;&lt;/foreign-keys&gt;&lt;ref-type name="Journal Article"&gt;17&lt;/ref-type&gt;&lt;contributors&gt;&lt;authors&gt;&lt;author&gt;Cifu, A. S.&lt;/author&gt;&lt;author&gt;Davis, A. M.&lt;/author&gt;&lt;/authors&gt;&lt;/contributors&gt;&lt;auth-address&gt;University of Chicago, Chicago, Illinois.&lt;/auth-address&gt;&lt;titles&gt;&lt;title&gt;Prevention, Detection, Evaluation, and Management of High Blood Pressure in Adults&lt;/title&gt;&lt;secondary-title&gt;JAMA&lt;/secondary-title&gt;&lt;/titles&gt;&lt;periodical&gt;&lt;full-title&gt;JAMA&lt;/full-title&gt;&lt;abbr-1&gt;Jama&lt;/abbr-1&gt;&lt;/periodical&gt;&lt;pages&gt;2132-2134&lt;/pages&gt;&lt;volume&gt;318&lt;/volume&gt;&lt;number&gt;21&lt;/number&gt;&lt;keywords&gt;&lt;keyword&gt;Adult&lt;/keyword&gt;&lt;keyword&gt;*Antihypertensive Agents&lt;/keyword&gt;&lt;keyword&gt;Blood Pressure/drug effects&lt;/keyword&gt;&lt;keyword&gt;Humans&lt;/keyword&gt;&lt;keyword&gt;*Hypertension&lt;/keyword&gt;&lt;/keywords&gt;&lt;dates&gt;&lt;year&gt;2017&lt;/year&gt;&lt;pub-dates&gt;&lt;date&gt;Dec 5&lt;/date&gt;&lt;/pub-dates&gt;&lt;/dates&gt;&lt;isbn&gt;1538-3598 (Electronic)&amp;#xD;0098-7484 (Linking)&lt;/isbn&gt;&lt;accession-num&gt;29159416&lt;/accession-num&gt;&lt;urls&gt;&lt;related-urls&gt;&lt;url&gt;https://www.ncbi.nlm.nih.gov/pubmed/29159416&lt;/url&gt;&lt;/related-urls&gt;&lt;/urls&gt;&lt;electronic-resource-num&gt;10.1001/jama.2017.18706&lt;/electronic-resource-num&gt;&lt;/record&gt;&lt;/Cite&gt;&lt;/EndNote&gt;</w:instrText>
      </w:r>
      <w:r w:rsidR="006B7A43">
        <w:rPr>
          <w:rFonts w:ascii="Times New Roman" w:hAnsi="Times New Roman" w:cs="Times New Roman"/>
          <w:sz w:val="24"/>
          <w:szCs w:val="24"/>
          <w:lang w:val="en-ZA"/>
        </w:rPr>
        <w:fldChar w:fldCharType="separate"/>
      </w:r>
      <w:r w:rsidR="006B7A43">
        <w:rPr>
          <w:rFonts w:ascii="Times New Roman" w:hAnsi="Times New Roman" w:cs="Times New Roman"/>
          <w:noProof/>
          <w:sz w:val="24"/>
          <w:szCs w:val="24"/>
          <w:lang w:val="en-ZA"/>
        </w:rPr>
        <w:t>(Cifu and Davis, 2017)</w:t>
      </w:r>
      <w:r w:rsidR="006B7A43">
        <w:rPr>
          <w:rFonts w:ascii="Times New Roman" w:hAnsi="Times New Roman" w:cs="Times New Roman"/>
          <w:sz w:val="24"/>
          <w:szCs w:val="24"/>
          <w:lang w:val="en-ZA"/>
        </w:rPr>
        <w:fldChar w:fldCharType="end"/>
      </w:r>
      <w:r w:rsidR="006B7A43">
        <w:rPr>
          <w:rFonts w:ascii="Times New Roman" w:hAnsi="Times New Roman" w:cs="Times New Roman"/>
          <w:sz w:val="24"/>
          <w:szCs w:val="24"/>
          <w:lang w:val="en-ZA"/>
        </w:rPr>
        <w:t>.</w:t>
      </w:r>
      <w:r w:rsidR="006B162D">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It is one of the leading risk factors for death globally. In 2010, hypertension was estimated to have caused 9.4 </w:t>
      </w:r>
      <w:r w:rsidRPr="00A87364">
        <w:rPr>
          <w:rFonts w:ascii="Times New Roman" w:hAnsi="Times New Roman" w:cs="Times New Roman"/>
          <w:sz w:val="24"/>
          <w:szCs w:val="24"/>
          <w:lang w:val="en-ZA"/>
        </w:rPr>
        <w:t xml:space="preserve">million deaths </w:t>
      </w:r>
      <w:r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&lt;EndNote&gt;&lt;Cite&gt;&lt;Author&gt;World Health Organization&lt;/Author&gt;&lt;Year&gt;2014&lt;/Year&gt;&lt;RecNum&gt;634&lt;/RecNum&gt;&lt;DisplayText&gt;(World Health Organization, 2014)&lt;/DisplayText&gt;&lt;record&gt;&lt;rec-number&gt;634&lt;/rec-number&gt;&lt;foreign-keys&gt;&lt;key app="EN" db-id="rtt5trvp3p00euerzvi5fw0dfpfxxpdfdv5w" timestamp="1495881688"&gt;634&lt;/key&gt;&lt;/foreign-keys&gt;&lt;ref-type name="Web Page"&gt;12&lt;/ref-type&gt;&lt;contributors&gt;&lt;authors&gt;&lt;author&gt;World Health Organization,&lt;/author&gt;&lt;/authors&gt;&lt;/contributors&gt;&lt;titles&gt;&lt;title&gt;Global status report on noncommunicable diseases 2014.&lt;/title&gt;&lt;/titles&gt;&lt;number&gt;27 May 2017&lt;/number&gt;&lt;dates&gt;&lt;year&gt;2014&lt;/year&gt;&lt;/dates&gt;&lt;urls&gt;&lt;related-urls&gt;&lt;url&gt;http://www.who.int/nmh/publications/ncd-status-report-2014/en/&lt;/url&gt;&lt;/related-urls&gt;&lt;/urls&gt;&lt;/record&gt;&lt;/Cite&gt;&lt;Cite&gt;&lt;Author&gt;World Health Organization&lt;/Author&gt;&lt;Year&gt;2014&lt;/Year&gt;&lt;RecNum&gt;634&lt;/RecNum&gt;&lt;record&gt;&lt;rec-number&gt;634&lt;/rec-number&gt;&lt;foreign-keys&gt;&lt;key app="EN" db-id="rtt5trvp3p00euerzvi5fw0dfpfxxpdfdv5w" timestamp="1495881688"&gt;634&lt;/key&gt;&lt;/foreign-keys&gt;&lt;ref-type name="Web Page"&gt;12&lt;/ref-type&gt;&lt;contributors&gt;&lt;authors&gt;&lt;author&gt;World Health Organization,&lt;/author&gt;&lt;/authors&gt;&lt;/contributors&gt;&lt;titles&gt;&lt;title&gt;Global status report on noncommunicable diseases 2014.&lt;/title&gt;&lt;/titles&gt;&lt;number&gt;27 May 2017&lt;/number&gt;&lt;dates&gt;&lt;year&gt;2014&lt;/year&gt;&lt;/dates&gt;&lt;urls&gt;&lt;related-urls&gt;&lt;url&gt;http://www.who.int/nmh/publications/ncd-status-report-2014/en/&lt;/url&gt;&lt;/related-urls&gt;&lt;/urls&gt;&lt;/record&gt;&lt;/Cite&gt;&lt;/EndNote&gt;</w:instrText>
      </w:r>
      <w:r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(World Health Organization, 2014)</w:t>
      </w:r>
      <w:r w:rsidRP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  In 2014, the global prevale</w:t>
      </w:r>
      <w:r w:rsidR="00F31D6F" w:rsidRPr="00A87364">
        <w:rPr>
          <w:rFonts w:ascii="Times New Roman" w:hAnsi="Times New Roman" w:cs="Times New Roman"/>
          <w:sz w:val="24"/>
          <w:szCs w:val="24"/>
          <w:lang w:val="en-ZA"/>
        </w:rPr>
        <w:t>nce of hypertension in adults ≥</w:t>
      </w:r>
      <w:r w:rsidRPr="00A87364">
        <w:rPr>
          <w:rFonts w:ascii="Times New Roman" w:hAnsi="Times New Roman" w:cs="Times New Roman"/>
          <w:sz w:val="24"/>
          <w:szCs w:val="24"/>
          <w:lang w:val="en-ZA"/>
        </w:rPr>
        <w:t xml:space="preserve">18 years was 22% </w:t>
      </w:r>
      <w:r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&lt;EndNote&gt;&lt;Cite&gt;&lt;Author&gt;World Health Organization&lt;/Author&gt;&lt;Year&gt;2014&lt;/Year&gt;&lt;RecNum&gt;634&lt;/RecNum&gt;&lt;DisplayText&gt;(World Health Organization, 2014)&lt;/DisplayText&gt;&lt;record&gt;&lt;rec-number&gt;634&lt;/rec-number&gt;&lt;foreign-keys&gt;&lt;key app="EN" db-id="rtt5trvp3p00euerzvi5fw0dfpfxxpdfdv5w" timestamp="1495881688"&gt;634&lt;/key&gt;&lt;/foreign-keys&gt;&lt;ref-type name="Web Page"&gt;12&lt;/ref-type&gt;&lt;contributors&gt;&lt;authors&gt;&lt;author&gt;World Health Organization,&lt;/author&gt;&lt;/authors&gt;&lt;/contributors&gt;&lt;titles&gt;&lt;title&gt;Global status report on noncommunicable diseases 2014.&lt;/title&gt;&lt;/titles&gt;&lt;number&gt;27 May 2017&lt;/number&gt;&lt;dates&gt;&lt;year&gt;2014&lt;/year&gt;&lt;/dates&gt;&lt;urls&gt;&lt;related-urls&gt;&lt;url&gt;http://www.who.int/nmh/publications/ncd-status-report-2014/en/&lt;/url&gt;&lt;/related-urls&gt;&lt;/urls&gt;&lt;/record&gt;&lt;/Cite&gt;&lt;/EndNote&gt;</w:instrText>
      </w:r>
      <w:r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(World Health Organization, 2014)</w:t>
      </w:r>
      <w:r w:rsidRP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 xml:space="preserve">. Across the World Health Organization regions, the prevalence of hypertension was highest in Africa at 30% for all adults, with the lowest prevalence (18%) reported in the region of the Americas </w:t>
      </w:r>
      <w:r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&lt;EndNote&gt;&lt;Cite&gt;&lt;Author&gt;World Health Organization&lt;/Author&gt;&lt;Year&gt;2014&lt;/Year&gt;&lt;RecNum&gt;634&lt;/RecNum&gt;&lt;DisplayText&gt;(World Health Organization, 2014)&lt;/DisplayText&gt;&lt;record&gt;&lt;rec-number&gt;634&lt;/rec-number&gt;&lt;foreign-keys&gt;&lt;key app="EN" db-id="rtt5trvp3p00euerzvi5fw0dfpfxxpdfdv5w" timestamp="1495881688"&gt;634&lt;/key&gt;&lt;/foreign-keys&gt;&lt;ref-type name="Web Page"&gt;12&lt;/ref-type&gt;&lt;contributors&gt;&lt;authors&gt;&lt;author&gt;World Health Organization,&lt;/author&gt;&lt;/authors&gt;&lt;/contributors&gt;&lt;titles&gt;&lt;title&gt;Global status report on noncommunicable diseases 2014.&lt;/title&gt;&lt;/titles&gt;&lt;number&gt;27 May 2017&lt;/number&gt;&lt;dates&gt;&lt;year&gt;2014&lt;/year&gt;&lt;/dates&gt;&lt;urls&gt;&lt;related-urls&gt;&lt;url&gt;http://www.who.int/nmh/publications/ncd-status-report-2014/en/&lt;/url&gt;&lt;/related-urls&gt;&lt;/urls&gt;&lt;/record&gt;&lt;/Cite&gt;&lt;/EndNote&gt;</w:instrText>
      </w:r>
      <w:r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(World Health Organization, 2014)</w:t>
      </w:r>
      <w:r w:rsidRP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 xml:space="preserve">. In Africa, Seychelles, Carbo Verde and Sao Tome have the highest prevalence of hypertension at 40%, 39% and 39%, respectively; Mali has the lowest prevalence at 16%, followed by Eritrea, Democratic Republic of Congo, Cameroon and Togo, all at 17% </w:t>
      </w:r>
      <w:r w:rsidR="005332D9"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&lt;EndNote&gt;&lt;Cite&gt;&lt;Author&gt;World Health Organization Regional Office for Africa&lt;/Author&gt;&lt;Year&gt;2015&lt;/Year&gt;&lt;RecNum&gt;635&lt;/RecNum&gt;&lt;DisplayText&gt;(World Health Organization Regional Office for Africa, 2015)&lt;/DisplayText&gt;&lt;record&gt;&lt;rec-number&gt;635&lt;/rec-number&gt;&lt;foreign-keys&gt;&lt;key app="EN" db-id="rtt5trvp3p00euerzvi5fw0dfpfxxpdfdv5w" timestamp="1495884726"&gt;635&lt;/key&gt;&lt;/foreign-keys&gt;&lt;ref-type name="Web Page"&gt;12&lt;/ref-type&gt;&lt;contributors&gt;&lt;authors&gt;&lt;author&gt;World Health Organization Regional Office for Africa,&lt;/author&gt;&lt;/authors&gt;&lt;/contributors&gt;&lt;titles&gt;&lt;title&gt;Report on the status of major health risk factors for noncommunicable diseases: WHO African Region, 2015.&lt;/title&gt;&lt;/titles&gt;&lt;number&gt;27 May 2017&lt;/number&gt;&lt;dates&gt;&lt;year&gt;2015&lt;/year&gt;&lt;/dates&gt;&lt;urls&gt;&lt;related-urls&gt;&lt;url&gt;http://www.afro.who.int/sites/default/files/2017-06/15264_who_afr-situation-ncds-15-12-2016-for-web_0.pdf&lt;/url&gt;&lt;/related-urls&gt;&lt;/urls&gt;&lt;/record&gt;&lt;/Cite&gt;&lt;/EndNote&gt;</w:instrText>
      </w:r>
      <w:r w:rsidR="005332D9"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(World Health Organization Regional Office for Africa, 2015)</w:t>
      </w:r>
      <w:r w:rsidR="005332D9" w:rsidRPr="00A87364">
        <w:rPr>
          <w:rFonts w:ascii="Times New Roman" w:hAnsi="Times New Roman" w:cs="Times New Roman"/>
          <w:sz w:val="24"/>
          <w:szCs w:val="24"/>
          <w:lang w:val="en-ZA"/>
        </w:rPr>
        <w:fldChar w:fldCharType="end"/>
      </w:r>
      <w:r w:rsidR="00413F27" w:rsidRPr="00A87364">
        <w:rPr>
          <w:rFonts w:ascii="Times New Roman" w:hAnsi="Times New Roman" w:cs="Times New Roman"/>
          <w:sz w:val="24"/>
          <w:szCs w:val="24"/>
          <w:lang w:val="en-ZA"/>
        </w:rPr>
        <w:t>.</w:t>
      </w:r>
      <w:r w:rsidRPr="00A87364">
        <w:rPr>
          <w:rFonts w:ascii="Times New Roman" w:hAnsi="Times New Roman" w:cs="Times New Roman"/>
          <w:sz w:val="24"/>
          <w:szCs w:val="24"/>
          <w:lang w:val="en-ZA"/>
        </w:rPr>
        <w:t xml:space="preserve">    </w:t>
      </w:r>
    </w:p>
    <w:p w:rsidR="007B4074" w:rsidRPr="007B4074" w:rsidRDefault="007B4074" w:rsidP="00444FF8">
      <w:pPr>
        <w:spacing w:line="480" w:lineRule="auto"/>
        <w:jc w:val="both"/>
        <w:rPr>
          <w:rFonts w:ascii="Times New Roman" w:hAnsi="Times New Roman" w:cs="Times New Roman"/>
          <w:sz w:val="24"/>
          <w:szCs w:val="24"/>
          <w:lang w:val="en-ZA"/>
        </w:rPr>
      </w:pPr>
      <w:r w:rsidRPr="00A87364">
        <w:rPr>
          <w:rFonts w:ascii="Times New Roman" w:hAnsi="Times New Roman" w:cs="Times New Roman"/>
          <w:sz w:val="24"/>
          <w:szCs w:val="24"/>
          <w:lang w:val="en-ZA"/>
        </w:rPr>
        <w:t>In a population-based cross-sectional study performed at 6 sites in 4 sub-Saharan countries (Burkina Faso, Ghana, Kenya and South Africa), there was a difference in the</w:t>
      </w:r>
      <w:r w:rsidRPr="007B4074">
        <w:rPr>
          <w:rFonts w:ascii="Times New Roman" w:hAnsi="Times New Roman" w:cs="Times New Roman"/>
          <w:sz w:val="24"/>
          <w:szCs w:val="24"/>
          <w:lang w:val="en-ZA"/>
        </w:rPr>
        <w:t xml:space="preserve"> prevalence of hypertension between these countries. For the entire cohort, the prevalence of hypertension was 33.3%, which was significantly higher in women (35%; 95% CI 33.7 to 36.2) compared to men (31%; 95% CI 30.0 to 32.6) </w:t>
      </w:r>
      <w:r w:rsidRPr="007B4074">
        <w:rPr>
          <w:rFonts w:ascii="Times New Roman" w:hAnsi="Times New Roman" w:cs="Times New Roman"/>
          <w:sz w:val="24"/>
          <w:szCs w:val="24"/>
          <w:lang w:val="en-ZA"/>
        </w:rPr>
        <w:fldChar w:fldCharType="begin">
          <w:fldData xml:space="preserve">PEVuZE5vdGU+PENpdGU+PEF1dGhvcj5Hb21lei1PbGl2ZTwvQXV0aG9yPjxZZWFyPjIwMTc8L1ll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PEVuZE5vdGU+PENpdGU+PEF1dGhvcj5Hb21lei1PbGl2ZTwvQXV0aG9yPjxZZWFyPjIwMTc8L1ll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(Gomez-Olive et al., 2017)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South Africa had the highest prevalence, ranging from 41.6% to 54.1% (in 3 different sites), while Burkina Faso had the lowest at 15% </w:t>
      </w:r>
      <w:r w:rsidRPr="007B4074">
        <w:rPr>
          <w:rFonts w:ascii="Times New Roman" w:hAnsi="Times New Roman" w:cs="Times New Roman"/>
          <w:sz w:val="24"/>
          <w:szCs w:val="24"/>
          <w:lang w:val="en-ZA"/>
        </w:rPr>
        <w:fldChar w:fldCharType="begin">
          <w:fldData xml:space="preserve">PEVuZE5vdGU+PENpdGU+PEF1dGhvcj5Hb21lei1PbGl2ZTwvQXV0aG9yPjxZZWFyPjIwMTc8L1ll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PEVuZE5vdGU+PENpdGU+PEF1dGhvcj5Hb21lei1PbGl2ZTwvQXV0aG9yPjxZZWFyPjIwMTc8L1ll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(Gomez-Olive et al., 2017)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 World Health Organization Study on Global Ageing and Adult Health study (WHO-SAGE) included 35,125 people </w:t>
      </w:r>
      <w:r w:rsidR="00F31D6F">
        <w:rPr>
          <w:rFonts w:ascii="Times New Roman" w:hAnsi="Times New Roman" w:cs="Times New Roman"/>
          <w:sz w:val="24"/>
          <w:szCs w:val="24"/>
          <w:lang w:val="en-ZA"/>
        </w:rPr>
        <w:t>aged ≥</w:t>
      </w:r>
      <w:r w:rsidRPr="007B4074">
        <w:rPr>
          <w:rFonts w:ascii="Times New Roman" w:hAnsi="Times New Roman" w:cs="Times New Roman"/>
          <w:sz w:val="24"/>
          <w:szCs w:val="24"/>
          <w:lang w:val="en-ZA"/>
        </w:rPr>
        <w:t xml:space="preserve">50 years from China, Ghana, India, Mexico, the Russian Federation and South Africa. Of all these countries, South Africa had the highest prevalence of hypertension at 77.9% </w:t>
      </w:r>
      <w:r w:rsidRPr="007B4074">
        <w:rPr>
          <w:rFonts w:ascii="Times New Roman" w:hAnsi="Times New Roman" w:cs="Times New Roman"/>
          <w:sz w:val="24"/>
          <w:szCs w:val="24"/>
          <w:lang w:val="en-ZA"/>
        </w:rPr>
        <w:fldChar w:fldCharType="begin">
          <w:fldData xml:space="preserve">PEVuZE5vdGU+PENpdGU+PEF1dGhvcj5MbG95ZC1TaGVybG9jazwvQXV0aG9yPjxZZWFyPjIwMTQ8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PEVuZE5vdGU+PENpdGU+PEF1dGhvcj5MbG95ZC1TaGVybG9jazwvQXV0aG9yPjxZZWFyPjIwMTQ8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(Lloyd-Sherlock et al.,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Systolic blood pressure in black South Africans was found to be 9.7 mmHg higher compared to African Americans </w:t>
      </w:r>
      <w:r w:rsidRPr="007B4074">
        <w:rPr>
          <w:rFonts w:ascii="Times New Roman" w:hAnsi="Times New Roman" w:cs="Times New Roman"/>
          <w:sz w:val="24"/>
          <w:szCs w:val="24"/>
          <w:lang w:val="en-ZA"/>
        </w:rPr>
        <w:lastRenderedPageBreak/>
        <w:fldChar w:fldCharType="begin">
          <w:fldData xml:space="preserve">PEVuZE5vdGU+PENpdGU+PEF1dGhvcj5Db29wZXI8L0F1dGhvcj48WWVhcj4yMDE1PC9ZZWFyPjxS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PEVuZE5vdGU+PENpdGU+PEF1dGhvcj5Db29wZXI8L0F1dGhvcj48WWVhcj4yMDE1PC9ZZWFyPjxS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(Cooper et al., 2015)</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Furthermore, resistant hypertension and target organ damage are more frequent in black South Africans compared to other racial groups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&lt;EndNote&gt;&lt;Cite&gt;&lt;Author&gt;Rayner&lt;/Author&gt;&lt;Year&gt;2017&lt;/Year&gt;&lt;RecNum&gt;643&lt;/RecNum&gt;&lt;DisplayText&gt;(Rayner and Spence, 2017)&lt;/DisplayText&gt;&lt;record&gt;&lt;rec-number&gt;643&lt;/rec-number&gt;&lt;foreign-keys&gt;&lt;key app="EN" db-id="rtt5trvp3p00euerzvi5fw0dfpfxxpdfdv5w" timestamp="1496130096"&gt;643&lt;/key&gt;&lt;/foreign-keys&gt;&lt;ref-type name="Journal Article"&gt;17&lt;/ref-type&gt;&lt;contributors&gt;&lt;authors&gt;&lt;author&gt;Rayner, B. L.&lt;/author&gt;&lt;author&gt;Spence, J. D.&lt;/author&gt;&lt;/authors&gt;&lt;/contributors&gt;&lt;auth-address&gt;aDivision of Nephrology and Hypertension, University of Cape Town, Cape Town, South Africa bStroke Prevention and Atherosclerosis Research Centre, Robarts Research Institute, Western University, London, Ontario, Canada.&lt;/auth-address&gt;&lt;titles&gt;&lt;title&gt;Hypertension in blacks: insights from Africa&lt;/title&gt;&lt;secondary-title&gt;J Hypertens&lt;/secondary-title&gt;&lt;/titles&gt;&lt;periodical&gt;&lt;full-title&gt;J Hypertens&lt;/full-title&gt;&lt;abbr-1&gt;Journal of hypertension&lt;/abbr-1&gt;&lt;/periodical&gt;&lt;pages&gt;234-239&lt;/pages&gt;&lt;volume&gt;35&lt;/volume&gt;&lt;number&gt;2&lt;/number&gt;&lt;dates&gt;&lt;year&gt;2017&lt;/year&gt;&lt;pub-dates&gt;&lt;date&gt;Feb&lt;/date&gt;&lt;/pub-dates&gt;&lt;/dates&gt;&lt;isbn&gt;1473-5598 (Electronic)&amp;#xD;0263-6352 (Linking)&lt;/isbn&gt;&lt;accession-num&gt;27841780&lt;/accession-num&gt;&lt;urls&gt;&lt;related-urls&gt;&lt;url&gt;https://www.ncbi.nlm.nih.gov/pubmed/27841780&lt;/url&gt;&lt;/related-urls&gt;&lt;/urls&gt;&lt;electronic-resource-num&gt;10.1097/HJH.0000000000001171&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(Rayner and Spence, 2017)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FC738F" w:rsidRDefault="00FC738F"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1.5.1 HYPERTENSION-ATTRIBUTED CKD</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diagnosis of hypertension-attributed CKD is often made on clinical grounds as kidney biopsy is not performed in most cases. The classical presentation of hypertension-attributed CKD includes the presence of an elevated blood pressure, no or mild proteinuria and other signs of target organ damage from the hypertension, such as left ventricular hypertrophy, retinal vascular changes and small kidneys on a renal ultrasound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&lt;EndNote&gt;&lt;Cite&gt;&lt;Author&gt;Luke&lt;/Author&gt;&lt;Year&gt;1999&lt;/Year&gt;&lt;RecNum&gt;470&lt;/RecNum&gt;&lt;DisplayText&gt;(Luke, 1999)&lt;/DisplayText&gt;&lt;record&gt;&lt;rec-number&gt;470&lt;/rec-number&gt;&lt;foreign-keys&gt;&lt;key app="EN" db-id="rtt5trvp3p00euerzvi5fw0dfpfxxpdfdv5w" timestamp="1472126283"&gt;470&lt;/key&gt;&lt;/foreign-keys&gt;&lt;ref-type name="Journal Article"&gt;17&lt;/ref-type&gt;&lt;contributors&gt;&lt;authors&gt;&lt;author&gt;Luke, R. G.&lt;/author&gt;&lt;/authors&gt;&lt;/contributors&gt;&lt;auth-address&gt;Department of Internal Medicine, University of Cincinnati, College of Medicine, Ohio 45267-0557, USA.&lt;/auth-address&gt;&lt;titles&gt;&lt;title&gt;Hypertensive nephrosclerosis: pathogenesis and prevalence. Essential hypertension is an important cause of end-stage renal disease&lt;/title&gt;&lt;secondary-title&gt;Nephrol Dial Transplant&lt;/secondary-title&gt;&lt;alt-title&gt;Nephrology, dialysis, transplantation : official publication of the European Dialysis and Transplant Association - European Renal Association&lt;/alt-title&gt;&lt;/titles&gt;&lt;periodical&gt;&lt;full-title&gt;Nephrol Dial Transplant&lt;/full-title&gt;&lt;abbr-1&gt;Nephrology, dialysis, transplantation : official publication of the European Dialysis and Transplant Association - European Renal Association&lt;/abbr-1&gt;&lt;/periodical&gt;&lt;alt-periodical&gt;&lt;full-title&gt;Nephrol Dial Transplant&lt;/full-title&gt;&lt;abbr-1&gt;Nephrology, dialysis, transplantation : official publication of the European Dialysis and Transplant Association - European Renal Association&lt;/abbr-1&gt;&lt;/alt-periodical&gt;&lt;pages&gt;2271-8&lt;/pages&gt;&lt;volume&gt;14&lt;/volume&gt;&lt;number&gt;10&lt;/number&gt;&lt;keywords&gt;&lt;keyword&gt;Humans&lt;/keyword&gt;&lt;keyword&gt;Hypertension/*complications&lt;/keyword&gt;&lt;keyword&gt;Kidney Failure, Chronic/etiology&lt;/keyword&gt;&lt;keyword&gt;Nephrosclerosis/diagnosis/*epidemiology/*etiology/therapy&lt;/keyword&gt;&lt;keyword&gt;Prevalence&lt;/keyword&gt;&lt;/keywords&gt;&lt;dates&gt;&lt;year&gt;1999&lt;/year&gt;&lt;pub-dates&gt;&lt;date&gt;Oct&lt;/date&gt;&lt;/pub-dates&gt;&lt;/dates&gt;&lt;isbn&gt;0931-0509 (Print)&amp;#xD;0931-0509 (Linking)&lt;/isbn&gt;&lt;accession-num&gt;10528641&lt;/accession-num&gt;&lt;urls&gt;&lt;related-urls&gt;&lt;url&gt;http://www.ncbi.nlm.nih.gov/pubmed/10528641&lt;/url&gt;&lt;url&gt;http://ndt.oxfordjournals.org/content/14/10/2271.full.pdf&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(Luke, 1999)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Before a diagnosis of hypertension-attributed CKD can be made, all other causes of primary renal disease need to be excluded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&lt;EndNote&gt;&lt;Cite&gt;&lt;Author&gt;Luke&lt;/Author&gt;&lt;Year&gt;1999&lt;/Year&gt;&lt;RecNum&gt;470&lt;/RecNum&gt;&lt;DisplayText&gt;(Luke, 1999)&lt;/DisplayText&gt;&lt;record&gt;&lt;rec-number&gt;470&lt;/rec-number&gt;&lt;foreign-keys&gt;&lt;key app="EN" db-id="rtt5trvp3p00euerzvi5fw0dfpfxxpdfdv5w" timestamp="1472126283"&gt;470&lt;/key&gt;&lt;/foreign-keys&gt;&lt;ref-type name="Journal Article"&gt;17&lt;/ref-type&gt;&lt;contributors&gt;&lt;authors&gt;&lt;author&gt;Luke, R. G.&lt;/author&gt;&lt;/authors&gt;&lt;/contributors&gt;&lt;auth-address&gt;Department of Internal Medicine, University of Cincinnati, College of Medicine, Ohio 45267-0557, USA.&lt;/auth-address&gt;&lt;titles&gt;&lt;title&gt;Hypertensive nephrosclerosis: pathogenesis and prevalence. Essential hypertension is an important cause of end-stage renal disease&lt;/title&gt;&lt;secondary-title&gt;Nephrol Dial Transplant&lt;/secondary-title&gt;&lt;alt-title&gt;Nephrology, dialysis, transplantation : official publication of the European Dialysis and Transplant Association - European Renal Association&lt;/alt-title&gt;&lt;/titles&gt;&lt;periodical&gt;&lt;full-title&gt;Nephrol Dial Transplant&lt;/full-title&gt;&lt;abbr-1&gt;Nephrology, dialysis, transplantation : official publication of the European Dialysis and Transplant Association - European Renal Association&lt;/abbr-1&gt;&lt;/periodical&gt;&lt;alt-periodical&gt;&lt;full-title&gt;Nephrol Dial Transplant&lt;/full-title&gt;&lt;abbr-1&gt;Nephrology, dialysis, transplantation : official publication of the European Dialysis and Transplant Association - European Renal Association&lt;/abbr-1&gt;&lt;/alt-periodical&gt;&lt;pages&gt;2271-8&lt;/pages&gt;&lt;volume&gt;14&lt;/volume&gt;&lt;number&gt;10&lt;/number&gt;&lt;keywords&gt;&lt;keyword&gt;Humans&lt;/keyword&gt;&lt;keyword&gt;Hypertension/*complications&lt;/keyword&gt;&lt;keyword&gt;Kidney Failure, Chronic/etiology&lt;/keyword&gt;&lt;keyword&gt;Nephrosclerosis/diagnosis/*epidemiology/*etiology/therapy&lt;/keyword&gt;&lt;keyword&gt;Prevalence&lt;/keyword&gt;&lt;/keywords&gt;&lt;dates&gt;&lt;year&gt;1999&lt;/year&gt;&lt;pub-dates&gt;&lt;date&gt;Oct&lt;/date&gt;&lt;/pub-dates&gt;&lt;/dates&gt;&lt;isbn&gt;0931-0509 (Print)&amp;#xD;0931-0509 (Linking)&lt;/isbn&gt;&lt;accession-num&gt;10528641&lt;/accession-num&gt;&lt;urls&gt;&lt;related-urls&gt;&lt;url&gt;http://www.ncbi.nlm.nih.gov/pubmed/10528641&lt;/url&gt;&lt;url&gt;http://ndt.oxfordjournals.org/content/14/10/2271.full.pdf&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(Luke, 1999)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 biopsies of patients with hypertension-attributed CKD, there can be associated secondary focal or global glomerulosclerotic lesions. The typical histological features of hypertensive nephrosclerosis include vascular wall medial thickening, intimal fibrosis, focal glomerular ischaemic changes with thickening and wrinkling of the basement membrane, tubular atrophy and interstitial fibrosis </w:t>
      </w:r>
      <w:r w:rsidRPr="007B4074">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TnVtPjQ2NjwvUmVjTnVtPjxEaXNwbGF5VGV4dD4oRm9nbyBldCBhbC4sIDE5OTcsIFRyYWN5LCAy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==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TnVtPjQ2NjwvUmVjTnVtPjxEaXNwbGF5VGV4dD4oRm9nbyBldCBhbC4sIDE5OTcsIFRyYWN5LCAy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==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(Fogo et al., 1997, Tracy, 2011)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There has been </w:t>
      </w:r>
      <w:r w:rsidR="000443F0">
        <w:rPr>
          <w:rFonts w:ascii="Times New Roman" w:hAnsi="Times New Roman" w:cs="Times New Roman"/>
          <w:sz w:val="24"/>
          <w:szCs w:val="24"/>
          <w:lang w:val="en-ZA"/>
        </w:rPr>
        <w:t xml:space="preserve">controversy </w:t>
      </w:r>
      <w:r w:rsidRPr="007B4074">
        <w:rPr>
          <w:rFonts w:ascii="Times New Roman" w:hAnsi="Times New Roman" w:cs="Times New Roman"/>
          <w:sz w:val="24"/>
          <w:szCs w:val="24"/>
          <w:lang w:val="en-ZA"/>
        </w:rPr>
        <w:t xml:space="preserve">as to whether untreated or inadequately treated, non-malignant hypertension causes hypertensive nephrosclerosis </w:t>
      </w:r>
      <w:r w:rsidRPr="007B4074">
        <w:rPr>
          <w:rFonts w:ascii="Times New Roman" w:hAnsi="Times New Roman" w:cs="Times New Roman"/>
          <w:sz w:val="24"/>
          <w:szCs w:val="24"/>
          <w:lang w:val="en-ZA"/>
        </w:rPr>
        <w:fldChar w:fldCharType="begin">
          <w:fldData xml:space="preserve">PEVuZE5vdGU+PENpdGU+PEF1dGhvcj5Lb3BwPC9BdXRob3I+PFllYXI+MjAxMzwvWWVhcj48UmVj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PEVuZE5vdGU+PENpdGU+PEF1dGhvcj5Lb3BwPC9BdXRob3I+PFllYXI+MjAxMzwvWWVhcj48UmVj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2013)</w:t>
      </w:r>
      <w:r w:rsidRPr="007B4074">
        <w:rPr>
          <w:rFonts w:ascii="Times New Roman" w:hAnsi="Times New Roman" w:cs="Times New Roman"/>
          <w:sz w:val="24"/>
          <w:szCs w:val="24"/>
          <w:lang w:val="en-ZA"/>
        </w:rPr>
        <w:fldChar w:fldCharType="end"/>
      </w:r>
      <w:r w:rsidR="004042AE">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The</w:t>
      </w:r>
      <w:r w:rsidR="004042AE">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“chicken-and-egg” phenomenon of hypertension and renal insufficiency has been a long standing discussion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&lt;EndNote&gt;&lt;Cite&gt;&lt;Author&gt;Hsu&lt;/Author&gt;&lt;Year&gt;2002&lt;/Year&gt;&lt;RecNum&gt;479&lt;/RecNum&gt;&lt;DisplayText&gt;(Hsu, 2002)&lt;/DisplayText&gt;&lt;record&gt;&lt;rec-number&gt;479&lt;/rec-number&gt;&lt;foreign-keys&gt;&lt;key app="EN" db-id="rtt5trvp3p00euerzvi5fw0dfpfxxpdfdv5w" timestamp="1472126554"&gt;479&lt;/key&gt;&lt;/foreign-keys&gt;&lt;ref-type name="Journal Article"&gt;17&lt;/ref-type&gt;&lt;contributors&gt;&lt;authors&gt;&lt;author&gt;Hsu, C. Y.&lt;/author&gt;&lt;/authors&gt;&lt;/contributors&gt;&lt;auth-address&gt;Division of Nephrology, University of California, San Francisco, California, USA. hsuchi@medicine.ucsf.edu&lt;/auth-address&gt;&lt;titles&gt;&lt;title&gt;Does non-malignant hypertension cause renal insufficiency? Evidence-based perspective&lt;/title&gt;&lt;secondary-title&gt;Curr Opin Nephrol Hypertens&lt;/secondary-title&gt;&lt;alt-title&gt;Current opinion in nephrology and hypertension&lt;/alt-title&gt;&lt;/titles&gt;&lt;periodical&gt;&lt;full-title&gt;Curr Opin Nephrol Hypertens&lt;/full-title&gt;&lt;abbr-1&gt;Current opinion in nephrology and hypertension&lt;/abbr-1&gt;&lt;/periodical&gt;&lt;alt-periodical&gt;&lt;full-title&gt;Curr Opin Nephrol Hypertens&lt;/full-title&gt;&lt;abbr-1&gt;Current opinion in nephrology and hypertension&lt;/abbr-1&gt;&lt;/alt-periodical&gt;&lt;pages&gt;267-72&lt;/pages&gt;&lt;volume&gt;11&lt;/volume&gt;&lt;number&gt;3&lt;/number&gt;&lt;keywords&gt;&lt;keyword&gt;Evidence-Based Medicine&lt;/keyword&gt;&lt;keyword&gt;Humans&lt;/keyword&gt;&lt;keyword&gt;Hypertension/*complications&lt;/keyword&gt;&lt;keyword&gt;Randomized Controlled Trials as Topic&lt;/keyword&gt;&lt;keyword&gt;Renal Insufficiency/epidemiology/*etiology&lt;/keyword&gt;&lt;/keywords&gt;&lt;dates&gt;&lt;year&gt;2002&lt;/year&gt;&lt;pub-dates&gt;&lt;date&gt;May&lt;/date&gt;&lt;/pub-dates&gt;&lt;/dates&gt;&lt;isbn&gt;1062-4821 (Print)&amp;#xD;1062-4821 (Linking)&lt;/isbn&gt;&lt;accession-num&gt;11981255&lt;/accession-num&gt;&lt;urls&gt;&lt;related-urls&gt;&lt;url&gt;http://www.ncbi.nlm.nih.gov/pubmed/11981255&lt;/url&gt;&lt;url&gt;http://ovidsp.tx.ovid.com/ovftpdfs/FPDDNCGCABNIMH00/fs033/ovft/live/gv017/00041552/00041552-200205000-00001.pdf&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(Hsu, 2002)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This is because hypertension can cause kidney disease and kidney disease can cause hypertension. </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In the Multiple Risk Factor Intervention trial (MRFIT), where a large cohort of men was followed up for 16 years, elevations of blood pressure were shown to be a strong independent risk factor for </w:t>
      </w:r>
      <w:r w:rsidRPr="007B4074">
        <w:rPr>
          <w:rFonts w:ascii="Times New Roman" w:hAnsi="Times New Roman" w:cs="Times New Roman"/>
          <w:sz w:val="24"/>
          <w:szCs w:val="24"/>
          <w:lang w:val="en-ZA"/>
        </w:rPr>
        <w:lastRenderedPageBreak/>
        <w:t xml:space="preserve">ESKD </w:t>
      </w:r>
      <w:r w:rsidRPr="007B4074">
        <w:rPr>
          <w:rFonts w:ascii="Times New Roman" w:hAnsi="Times New Roman" w:cs="Times New Roman"/>
          <w:sz w:val="24"/>
          <w:szCs w:val="24"/>
          <w:lang w:val="en-ZA"/>
        </w:rPr>
        <w:fldChar w:fldCharType="begin">
          <w:fldData xml:space="preserve">PEVuZE5vdGU+PENpdGU+PEF1dGhvcj5LbGFnPC9BdXRob3I+PFllYXI+MTk5NjwvWWVhcj48UmVj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Y2FsPjxwYWdlcz4xMy04PC9wYWdlcz48dm9sdW1lPjMzNDwvdm9sdW1lPjxudW1iZXI+MTwvbnVt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PEVuZE5vdGU+PENpdGU+PEF1dGhvcj5LbGFnPC9BdXRob3I+PFllYXI+MTk5NjwvWWVhcj48UmVj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Y2FsPjxwYWdlcz4xMy04PC9wYWdlcz48dm9sdW1lPjMzNDwvdm9sdW1lPjxudW1iZXI+MTwvbnVt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(Klag et al., 1996)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There was a strong association between both elevated systolic and diastolic blood pressures and the development of ESKD. The relative risk of ESKD for men with stage 4 hy</w:t>
      </w:r>
      <w:r w:rsidR="00F31D6F">
        <w:rPr>
          <w:rFonts w:ascii="Times New Roman" w:hAnsi="Times New Roman" w:cs="Times New Roman"/>
          <w:sz w:val="24"/>
          <w:szCs w:val="24"/>
          <w:lang w:val="en-ZA"/>
        </w:rPr>
        <w:t>pertension (systolic pressure ≥</w:t>
      </w:r>
      <w:r w:rsidRPr="007B4074">
        <w:rPr>
          <w:rFonts w:ascii="Times New Roman" w:hAnsi="Times New Roman" w:cs="Times New Roman"/>
          <w:sz w:val="24"/>
          <w:szCs w:val="24"/>
          <w:lang w:val="en-ZA"/>
        </w:rPr>
        <w:t>2</w:t>
      </w:r>
      <w:r w:rsidR="00F31D6F">
        <w:rPr>
          <w:rFonts w:ascii="Times New Roman" w:hAnsi="Times New Roman" w:cs="Times New Roman"/>
          <w:sz w:val="24"/>
          <w:szCs w:val="24"/>
          <w:lang w:val="en-ZA"/>
        </w:rPr>
        <w:t>10 mmHg or diastolic pressure ≥120 mmHg) was 22.1 (P &lt;</w:t>
      </w:r>
      <w:r w:rsidRPr="007B4074">
        <w:rPr>
          <w:rFonts w:ascii="Times New Roman" w:hAnsi="Times New Roman" w:cs="Times New Roman"/>
          <w:sz w:val="24"/>
          <w:szCs w:val="24"/>
          <w:lang w:val="en-ZA"/>
        </w:rPr>
        <w:t>0.001), compared to men with optimal blood press</w:t>
      </w:r>
      <w:r w:rsidR="00F31D6F">
        <w:rPr>
          <w:rFonts w:ascii="Times New Roman" w:hAnsi="Times New Roman" w:cs="Times New Roman"/>
          <w:sz w:val="24"/>
          <w:szCs w:val="24"/>
          <w:lang w:val="en-ZA"/>
        </w:rPr>
        <w:t>ure levels (systolic pressure &lt;120 mmHg and diastolic &lt;</w:t>
      </w:r>
      <w:r w:rsidRPr="007B4074">
        <w:rPr>
          <w:rFonts w:ascii="Times New Roman" w:hAnsi="Times New Roman" w:cs="Times New Roman"/>
          <w:sz w:val="24"/>
          <w:szCs w:val="24"/>
          <w:lang w:val="en-ZA"/>
        </w:rPr>
        <w:t xml:space="preserve">80 mmHg) </w:t>
      </w:r>
      <w:r w:rsidRPr="007B4074">
        <w:rPr>
          <w:rFonts w:ascii="Times New Roman" w:hAnsi="Times New Roman" w:cs="Times New Roman"/>
          <w:sz w:val="24"/>
          <w:szCs w:val="24"/>
          <w:lang w:val="en-ZA"/>
        </w:rPr>
        <w:fldChar w:fldCharType="begin">
          <w:fldData xml:space="preserve">PEVuZE5vdGU+PENpdGU+PEF1dGhvcj5LbGFnPC9BdXRob3I+PFllYXI+MTk5NjwvWWVhcj48UmVj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Y2FsPjxwYWdlcz4xMy04PC9wYWdlcz48dm9sdW1lPjMzNDwvdm9sdW1lPjxudW1iZXI+MTwvbnVt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PEVuZE5vdGU+PENpdGU+PEF1dGhvcj5LbGFnPC9BdXRob3I+PFllYXI+MTk5NjwvWWVhcj48UmVj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Y2FsPjxwYWdlcz4xMy04PC9wYWdlcz48dm9sdW1lPjMzNDwvdm9sdW1lPjxudW1iZXI+MTwvbnVt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(Klag et al., 1996)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Unfortunately, no women were included in this study. </w:t>
      </w:r>
    </w:p>
    <w:p w:rsidR="007B4074" w:rsidRPr="007B4074"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Similarly, in a study by Alvestrand et al, there was a significant correlation between blood pressure and the rate of decline of renal function </w:t>
      </w:r>
      <w:r w:rsidRPr="007B4074">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(Alvestrand et al., 1988)</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 rate of progression of CKD was approximately 50% lower in patients whose mean arterial pressure (MAP) decreased from 109 ± 2 mmHg to 102 ± 2 mmHg on antihypertensive agents </w:t>
      </w:r>
      <w:r w:rsidRPr="007B4074">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7D7B84">
        <w:rPr>
          <w:rFonts w:ascii="Times New Roman" w:hAnsi="Times New Roman" w:cs="Times New Roman"/>
          <w:sz w:val="24"/>
          <w:szCs w:val="24"/>
          <w:lang w:val="en-ZA"/>
        </w:rPr>
        <w:instrText xml:space="preserve"> ADDIN EN.CITE </w:instrText>
      </w:r>
      <w:r w:rsidR="007D7B84">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7D7B84">
        <w:rPr>
          <w:rFonts w:ascii="Times New Roman" w:hAnsi="Times New Roman" w:cs="Times New Roman"/>
          <w:sz w:val="24"/>
          <w:szCs w:val="24"/>
          <w:lang w:val="en-ZA"/>
        </w:rPr>
        <w:instrText xml:space="preserve"> ADDIN EN.CITE.DATA </w:instrText>
      </w:r>
      <w:r w:rsidR="007D7B84">
        <w:rPr>
          <w:rFonts w:ascii="Times New Roman" w:hAnsi="Times New Roman" w:cs="Times New Roman"/>
          <w:sz w:val="24"/>
          <w:szCs w:val="24"/>
          <w:lang w:val="en-ZA"/>
        </w:rPr>
      </w:r>
      <w:r w:rsidR="007D7B8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7D7B84">
        <w:rPr>
          <w:rFonts w:ascii="Times New Roman" w:hAnsi="Times New Roman" w:cs="Times New Roman"/>
          <w:noProof/>
          <w:sz w:val="24"/>
          <w:szCs w:val="24"/>
          <w:lang w:val="en-ZA"/>
        </w:rPr>
        <w:t>(Alvestrand et al., 1988)</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 those whose MAP increased from 105 ± 2 mmHg to 108 ± 2 mmHg, there was no change in the rate of progression of CKD </w:t>
      </w:r>
      <w:r w:rsidRPr="007B4074">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PEVuZE5vdGU+PENpdGU+PEF1dGhvcj5BbHZlc3RyYW5kPC9BdXRob3I+PFllYXI+MTk4ODwvWWVh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biAtIEV1cm9wZWFuIFJlbmFsIEFzc29jaWF0aW9uPC9hYmJyLTE+PC9wZXJpb2RpY2FsPjxhbHQt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=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(Alvestrand et al., 1988)</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7B4074" w:rsidRPr="005A5751" w:rsidRDefault="007B4074" w:rsidP="00444FF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Proponents of the theory that non-malignant hypertension does not cause CKD argue that if non-malignant hypertension was the cause of kidney disease, then more effective treatment of hypertension would reduce the incidence of CKD. In the African American Study of Kidney Disease and Hypertension (AASK) trial, intensive control of blood pressure and the use of renoprotective renin-angiotensin system (RAS) inhibitors did not reduce progression of CKD </w:t>
      </w:r>
      <w:r w:rsidRPr="007B4074">
        <w:rPr>
          <w:rFonts w:ascii="Times New Roman" w:hAnsi="Times New Roman" w:cs="Times New Roman"/>
          <w:sz w:val="24"/>
          <w:szCs w:val="24"/>
          <w:lang w:val="en-ZA"/>
        </w:rPr>
        <w:fldChar w:fldCharType="begin">
          <w:fldData xml:space="preserve">PEVuZE5vdGU+PENpdGU+PEF1dGhvcj5XcmlnaHQ8L0F1dGhvcj48WWVhcj4yMDAyPC9ZZWFyPjxS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L2FiYnItMT48L2FsdC1wZXJpb2RpY2FsPjxwYWdlcz4yNDIxLTMxPC9wYWdlcz48dm9sdW1lPjI4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PEVuZE5vdGU+PENpdGU+PEF1dGhvcj5XcmlnaHQ8L0F1dGhvcj48WWVhcj4yMDAyPC9ZZWFyPjxS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L2FiYnItMT48L2FsdC1wZXJpb2RpY2FsPjxwYWdlcz4yNDIxLTMxPC9wYWdlcz48dm9sdW1lPjI4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(Wright et al., 2002)</w:t>
      </w:r>
      <w:r w:rsidRPr="007B4074">
        <w:rPr>
          <w:rFonts w:ascii="Times New Roman" w:hAnsi="Times New Roman" w:cs="Times New Roman"/>
          <w:sz w:val="24"/>
          <w:szCs w:val="24"/>
          <w:lang w:val="en-ZA"/>
        </w:rPr>
        <w:fldChar w:fldCharType="end"/>
      </w:r>
      <w:r w:rsidR="00FE4679">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In this trial, participants were randomly assigned to either a MAP of 102 to 107 mmHg (usual BP target) or to a MAP of 92 mmHg or less (lower BP target). There was no difference in the mean (standard error) GFR decline between the lower and the usual BP groups throughout the study period (2.21 [0.17] vs 1.95 [0.17] ml/min/1.73m</w:t>
      </w:r>
      <w:r w:rsidRPr="007B4074">
        <w:rPr>
          <w:rFonts w:ascii="Times New Roman" w:hAnsi="Times New Roman" w:cs="Times New Roman"/>
          <w:sz w:val="24"/>
          <w:szCs w:val="24"/>
          <w:vertAlign w:val="superscript"/>
          <w:lang w:val="en-ZA"/>
        </w:rPr>
        <w:t>2</w:t>
      </w:r>
      <w:r w:rsidRPr="007B4074">
        <w:rPr>
          <w:rFonts w:ascii="Times New Roman" w:hAnsi="Times New Roman" w:cs="Times New Roman"/>
          <w:sz w:val="24"/>
          <w:szCs w:val="24"/>
          <w:lang w:val="en-ZA"/>
        </w:rPr>
        <w:t xml:space="preserve"> per year; P = 0.24 </w:t>
      </w:r>
      <w:r w:rsidRPr="007B4074">
        <w:rPr>
          <w:rFonts w:ascii="Times New Roman" w:hAnsi="Times New Roman" w:cs="Times New Roman"/>
          <w:sz w:val="24"/>
          <w:szCs w:val="24"/>
          <w:lang w:val="en-ZA"/>
        </w:rPr>
        <w:fldChar w:fldCharType="begin">
          <w:fldData xml:space="preserve">PEVuZE5vdGU+PENpdGU+PEF1dGhvcj5XcmlnaHQ8L0F1dGhvcj48WWVhcj4yMDAyPC9ZZWFyPjxS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L2FiYnItMT48L2FsdC1wZXJpb2RpY2FsPjxwYWdlcz4yNDIxLTMxPC9wYWdlcz48dm9sdW1lPjI4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PEVuZE5vdGU+PENpdGU+PEF1dGhvcj5XcmlnaHQ8L0F1dGhvcj48WWVhcj4yMDAyPC9ZZWFyPjxS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(Wright et al., 2002)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r w:rsidR="00C729A2" w:rsidRPr="005A5751">
        <w:rPr>
          <w:rFonts w:ascii="Times New Roman" w:hAnsi="Times New Roman" w:cs="Times New Roman"/>
          <w:sz w:val="24"/>
          <w:szCs w:val="24"/>
          <w:lang w:val="en-ZA"/>
        </w:rPr>
        <w:t>In a meta-analysis of prospective controlled trial</w:t>
      </w:r>
      <w:r w:rsidR="008858DD" w:rsidRPr="005A5751">
        <w:rPr>
          <w:rFonts w:ascii="Times New Roman" w:hAnsi="Times New Roman" w:cs="Times New Roman"/>
          <w:sz w:val="24"/>
          <w:szCs w:val="24"/>
          <w:lang w:val="en-ZA"/>
        </w:rPr>
        <w:t>s</w:t>
      </w:r>
      <w:r w:rsidR="00C729A2" w:rsidRPr="005A5751">
        <w:rPr>
          <w:rFonts w:ascii="Times New Roman" w:hAnsi="Times New Roman" w:cs="Times New Roman"/>
          <w:sz w:val="24"/>
          <w:szCs w:val="24"/>
          <w:lang w:val="en-ZA"/>
        </w:rPr>
        <w:t xml:space="preserve"> of treatment of hypertension</w:t>
      </w:r>
      <w:r w:rsidR="008858DD" w:rsidRPr="005A5751">
        <w:rPr>
          <w:rFonts w:ascii="Times New Roman" w:hAnsi="Times New Roman" w:cs="Times New Roman"/>
          <w:sz w:val="24"/>
          <w:szCs w:val="24"/>
          <w:lang w:val="en-ZA"/>
        </w:rPr>
        <w:t>, patients randomized to antihypertensive therapy did not have a significant reduc</w:t>
      </w:r>
      <w:r w:rsidR="00EB372D" w:rsidRPr="005A5751">
        <w:rPr>
          <w:rFonts w:ascii="Times New Roman" w:hAnsi="Times New Roman" w:cs="Times New Roman"/>
          <w:sz w:val="24"/>
          <w:szCs w:val="24"/>
          <w:lang w:val="en-ZA"/>
        </w:rPr>
        <w:t>tion in the</w:t>
      </w:r>
      <w:r w:rsidR="008858DD" w:rsidRPr="005A5751">
        <w:rPr>
          <w:rFonts w:ascii="Times New Roman" w:hAnsi="Times New Roman" w:cs="Times New Roman"/>
          <w:sz w:val="24"/>
          <w:szCs w:val="24"/>
          <w:lang w:val="en-ZA"/>
        </w:rPr>
        <w:t xml:space="preserve"> risk of developing renal dysfunction </w:t>
      </w:r>
      <w:r w:rsidR="00EB372D" w:rsidRPr="005A5751">
        <w:rPr>
          <w:rFonts w:ascii="Times New Roman" w:hAnsi="Times New Roman" w:cs="Times New Roman"/>
          <w:sz w:val="24"/>
          <w:szCs w:val="24"/>
          <w:lang w:val="en-ZA"/>
        </w:rPr>
        <w:t xml:space="preserve">compared to controls </w:t>
      </w:r>
      <w:r w:rsidR="008858DD" w:rsidRPr="005A5751">
        <w:rPr>
          <w:rFonts w:ascii="Times New Roman" w:hAnsi="Times New Roman" w:cs="Times New Roman"/>
          <w:sz w:val="24"/>
          <w:szCs w:val="24"/>
          <w:lang w:val="en-ZA"/>
        </w:rPr>
        <w:t xml:space="preserve">(relative risk 0.97 (95% CI 0.79 – 1.21, P = </w:t>
      </w:r>
      <w:r w:rsidR="008858DD" w:rsidRPr="005A5751">
        <w:rPr>
          <w:rFonts w:ascii="Times New Roman" w:hAnsi="Times New Roman" w:cs="Times New Roman"/>
          <w:sz w:val="24"/>
          <w:szCs w:val="24"/>
          <w:lang w:val="en-ZA"/>
        </w:rPr>
        <w:lastRenderedPageBreak/>
        <w:t xml:space="preserve">0.77) </w:t>
      </w:r>
      <w:r w:rsidR="008858DD" w:rsidRPr="005A5751">
        <w:rPr>
          <w:rFonts w:ascii="Times New Roman" w:hAnsi="Times New Roman" w:cs="Times New Roman"/>
          <w:sz w:val="24"/>
          <w:szCs w:val="24"/>
          <w:lang w:val="en-ZA"/>
        </w:rPr>
        <w:fldChar w:fldCharType="begin">
          <w:fldData xml:space="preserve">PEVuZE5vdGU+PENpdGU+PEF1dGhvcj5Ic3U8L0F1dGhvcj48WWVhcj4yMDAxPC9ZZWFyPjxSZWNO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bD48cGFnZXM+OTktMTA2PC9wYWdlcz48dm9sdW1lPjE1PC92b2x1bWU+PG51bWJlcj4yPC9udW1i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==
</w:fldData>
        </w:fldChar>
      </w:r>
      <w:r w:rsidR="008858DD" w:rsidRPr="005A5751">
        <w:rPr>
          <w:rFonts w:ascii="Times New Roman" w:hAnsi="Times New Roman" w:cs="Times New Roman"/>
          <w:sz w:val="24"/>
          <w:szCs w:val="24"/>
          <w:lang w:val="en-ZA"/>
        </w:rPr>
        <w:instrText xml:space="preserve"> ADDIN EN.CITE </w:instrText>
      </w:r>
      <w:r w:rsidR="008858DD" w:rsidRPr="005A5751">
        <w:rPr>
          <w:rFonts w:ascii="Times New Roman" w:hAnsi="Times New Roman" w:cs="Times New Roman"/>
          <w:sz w:val="24"/>
          <w:szCs w:val="24"/>
          <w:lang w:val="en-ZA"/>
        </w:rPr>
        <w:fldChar w:fldCharType="begin">
          <w:fldData xml:space="preserve">PEVuZE5vdGU+PENpdGU+PEF1dGhvcj5Ic3U8L0F1dGhvcj48WWVhcj4yMDAxPC9ZZWFyPjxSZWNO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bD48cGFnZXM+OTktMTA2PC9wYWdlcz48dm9sdW1lPjE1PC92b2x1bWU+PG51bWJlcj4yPC9udW1i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==
</w:fldData>
        </w:fldChar>
      </w:r>
      <w:r w:rsidR="008858DD" w:rsidRPr="005A5751">
        <w:rPr>
          <w:rFonts w:ascii="Times New Roman" w:hAnsi="Times New Roman" w:cs="Times New Roman"/>
          <w:sz w:val="24"/>
          <w:szCs w:val="24"/>
          <w:lang w:val="en-ZA"/>
        </w:rPr>
        <w:instrText xml:space="preserve"> ADDIN EN.CITE.DATA </w:instrText>
      </w:r>
      <w:r w:rsidR="008858DD" w:rsidRPr="005A5751">
        <w:rPr>
          <w:rFonts w:ascii="Times New Roman" w:hAnsi="Times New Roman" w:cs="Times New Roman"/>
          <w:sz w:val="24"/>
          <w:szCs w:val="24"/>
          <w:lang w:val="en-ZA"/>
        </w:rPr>
      </w:r>
      <w:r w:rsidR="008858DD" w:rsidRPr="005A5751">
        <w:rPr>
          <w:rFonts w:ascii="Times New Roman" w:hAnsi="Times New Roman" w:cs="Times New Roman"/>
          <w:sz w:val="24"/>
          <w:szCs w:val="24"/>
          <w:lang w:val="en-ZA"/>
        </w:rPr>
        <w:fldChar w:fldCharType="end"/>
      </w:r>
      <w:r w:rsidR="008858DD" w:rsidRPr="005A5751">
        <w:rPr>
          <w:rFonts w:ascii="Times New Roman" w:hAnsi="Times New Roman" w:cs="Times New Roman"/>
          <w:sz w:val="24"/>
          <w:szCs w:val="24"/>
          <w:lang w:val="en-ZA"/>
        </w:rPr>
      </w:r>
      <w:r w:rsidR="008858DD" w:rsidRPr="005A5751">
        <w:rPr>
          <w:rFonts w:ascii="Times New Roman" w:hAnsi="Times New Roman" w:cs="Times New Roman"/>
          <w:sz w:val="24"/>
          <w:szCs w:val="24"/>
          <w:lang w:val="en-ZA"/>
        </w:rPr>
        <w:fldChar w:fldCharType="separate"/>
      </w:r>
      <w:r w:rsidR="008858DD" w:rsidRPr="005A5751">
        <w:rPr>
          <w:rFonts w:ascii="Times New Roman" w:hAnsi="Times New Roman" w:cs="Times New Roman"/>
          <w:noProof/>
          <w:sz w:val="24"/>
          <w:szCs w:val="24"/>
          <w:lang w:val="en-ZA"/>
        </w:rPr>
        <w:t>(Hsu, 2001)</w:t>
      </w:r>
      <w:r w:rsidR="008858DD" w:rsidRPr="005A5751">
        <w:rPr>
          <w:rFonts w:ascii="Times New Roman" w:hAnsi="Times New Roman" w:cs="Times New Roman"/>
          <w:sz w:val="24"/>
          <w:szCs w:val="24"/>
          <w:lang w:val="en-ZA"/>
        </w:rPr>
        <w:fldChar w:fldCharType="end"/>
      </w:r>
      <w:r w:rsidR="008858DD" w:rsidRPr="005A5751">
        <w:rPr>
          <w:rFonts w:ascii="Times New Roman" w:hAnsi="Times New Roman" w:cs="Times New Roman"/>
          <w:sz w:val="24"/>
          <w:szCs w:val="24"/>
          <w:lang w:val="en-ZA"/>
        </w:rPr>
        <w:t>.</w:t>
      </w:r>
      <w:r w:rsidR="00EB372D" w:rsidRPr="005A5751">
        <w:rPr>
          <w:rFonts w:ascii="Times New Roman" w:hAnsi="Times New Roman" w:cs="Times New Roman"/>
          <w:sz w:val="24"/>
          <w:szCs w:val="24"/>
          <w:lang w:val="en-ZA"/>
        </w:rPr>
        <w:t xml:space="preserve"> </w:t>
      </w:r>
      <w:r w:rsidR="002A689C" w:rsidRPr="005A5751">
        <w:rPr>
          <w:rFonts w:ascii="Times New Roman" w:hAnsi="Times New Roman" w:cs="Times New Roman"/>
          <w:sz w:val="24"/>
          <w:szCs w:val="24"/>
          <w:lang w:val="en-ZA"/>
        </w:rPr>
        <w:t xml:space="preserve">It is also postulated that there </w:t>
      </w:r>
      <w:r w:rsidR="00B50F53" w:rsidRPr="005A5751">
        <w:rPr>
          <w:rFonts w:ascii="Times New Roman" w:hAnsi="Times New Roman" w:cs="Times New Roman"/>
          <w:sz w:val="24"/>
          <w:szCs w:val="24"/>
          <w:lang w:val="en-ZA"/>
        </w:rPr>
        <w:t xml:space="preserve">is </w:t>
      </w:r>
      <w:r w:rsidR="002A689C" w:rsidRPr="005A5751">
        <w:rPr>
          <w:rFonts w:ascii="Times New Roman" w:hAnsi="Times New Roman" w:cs="Times New Roman"/>
          <w:sz w:val="24"/>
          <w:szCs w:val="24"/>
          <w:lang w:val="en-ZA"/>
        </w:rPr>
        <w:t xml:space="preserve">a relationship between insulin-resistance and CKD, with suggestions that hypertensive nephrosclerosis could be linked more to an increased body mass index and insulin resistance than blood pressure </w:t>
      </w:r>
      <w:r w:rsidR="002A689C" w:rsidRPr="005A5751">
        <w:rPr>
          <w:rFonts w:ascii="Times New Roman" w:hAnsi="Times New Roman" w:cs="Times New Roman"/>
          <w:sz w:val="24"/>
          <w:szCs w:val="24"/>
          <w:lang w:val="en-ZA"/>
        </w:rPr>
        <w:fldChar w:fldCharType="begin"/>
      </w:r>
      <w:r w:rsidR="002A689C" w:rsidRPr="005A5751">
        <w:rPr>
          <w:rFonts w:ascii="Times New Roman" w:hAnsi="Times New Roman" w:cs="Times New Roman"/>
          <w:sz w:val="24"/>
          <w:szCs w:val="24"/>
          <w:lang w:val="en-ZA"/>
        </w:rPr>
        <w:instrText xml:space="preserve"> ADDIN EN.CITE &lt;EndNote&gt;&lt;Cite&gt;&lt;Author&gt;Kincaid-Smith&lt;/Author&gt;&lt;Year&gt;2004&lt;/Year&gt;&lt;RecNum&gt;848&lt;/RecNum&gt;&lt;DisplayText&gt;(Kincaid-Smith, 2004)&lt;/DisplayText&gt;&lt;record&gt;&lt;rec-number&gt;848&lt;/rec-number&gt;&lt;foreign-keys&gt;&lt;key app="EN" db-id="rtt5trvp3p00euerzvi5fw0dfpfxxpdfdv5w" timestamp="1531556133"&gt;848&lt;/key&gt;&lt;/foreign-keys&gt;&lt;ref-type name="Journal Article"&gt;17&lt;/ref-type&gt;&lt;contributors&gt;&lt;authors&gt;&lt;author&gt;Kincaid-Smith, P.&lt;/author&gt;&lt;/authors&gt;&lt;/contributors&gt;&lt;auth-address&gt;University of Melbourne, Epworth Medical Centre, Richmond, Victoria, Australia. pksmith@unimelb.edu.au&lt;/auth-address&gt;&lt;titles&gt;&lt;title&gt;Hypothesis: obesity and the insulin resistance syndrome play a major role in end-stage renal failure attributed to hypertension and labelled &amp;apos;hypertensive nephrosclerosis&amp;apos;&lt;/title&gt;&lt;secondary-title&gt;J Hypertens&lt;/secondary-title&gt;&lt;/titles&gt;&lt;periodical&gt;&lt;full-title&gt;J Hypertens&lt;/full-title&gt;&lt;abbr-1&gt;Journal of hypertension&lt;/abbr-1&gt;&lt;/periodical&gt;&lt;pages&gt;1051-5&lt;/pages&gt;&lt;volume&gt;22&lt;/volume&gt;&lt;number&gt;6&lt;/number&gt;&lt;keywords&gt;&lt;keyword&gt;Animals&lt;/keyword&gt;&lt;keyword&gt;Clinical Trials as Topic&lt;/keyword&gt;&lt;keyword&gt;Humans&lt;/keyword&gt;&lt;keyword&gt;Hypertension, Renal/*complications/physiopathology&lt;/keyword&gt;&lt;keyword&gt;*Insulin Resistance&lt;/keyword&gt;&lt;keyword&gt;Kidney Failure, Chronic/*etiology/physiopathology&lt;/keyword&gt;&lt;keyword&gt;Metabolic Syndrome/*complications/physiopathology&lt;/keyword&gt;&lt;keyword&gt;Nephrosclerosis/*etiology/pathology/physiopathology&lt;/keyword&gt;&lt;keyword&gt;Obesity/*complications/physiopathology&lt;/keyword&gt;&lt;/keywords&gt;&lt;dates&gt;&lt;year&gt;2004&lt;/year&gt;&lt;pub-dates&gt;&lt;date&gt;Jun&lt;/date&gt;&lt;/pub-dates&gt;&lt;/dates&gt;&lt;isbn&gt;0263-6352 (Print)&amp;#xD;0263-6352 (Linking)&lt;/isbn&gt;&lt;accession-num&gt;15167435&lt;/accession-num&gt;&lt;urls&gt;&lt;related-urls&gt;&lt;url&gt;https://www.ncbi.nlm.nih.gov/pubmed/15167435&lt;/url&gt;&lt;/related-urls&gt;&lt;/urls&gt;&lt;/record&gt;&lt;/Cite&gt;&lt;/EndNote&gt;</w:instrText>
      </w:r>
      <w:r w:rsidR="002A689C" w:rsidRPr="005A5751">
        <w:rPr>
          <w:rFonts w:ascii="Times New Roman" w:hAnsi="Times New Roman" w:cs="Times New Roman"/>
          <w:sz w:val="24"/>
          <w:szCs w:val="24"/>
          <w:lang w:val="en-ZA"/>
        </w:rPr>
        <w:fldChar w:fldCharType="separate"/>
      </w:r>
      <w:r w:rsidR="002A689C" w:rsidRPr="005A5751">
        <w:rPr>
          <w:rFonts w:ascii="Times New Roman" w:hAnsi="Times New Roman" w:cs="Times New Roman"/>
          <w:noProof/>
          <w:sz w:val="24"/>
          <w:szCs w:val="24"/>
          <w:lang w:val="en-ZA"/>
        </w:rPr>
        <w:t>(Kincaid-Smith, 2004)</w:t>
      </w:r>
      <w:r w:rsidR="002A689C" w:rsidRPr="005A5751">
        <w:rPr>
          <w:rFonts w:ascii="Times New Roman" w:hAnsi="Times New Roman" w:cs="Times New Roman"/>
          <w:sz w:val="24"/>
          <w:szCs w:val="24"/>
          <w:lang w:val="en-ZA"/>
        </w:rPr>
        <w:fldChar w:fldCharType="end"/>
      </w:r>
      <w:r w:rsidR="002A689C" w:rsidRPr="005A5751">
        <w:rPr>
          <w:rFonts w:ascii="Times New Roman" w:hAnsi="Times New Roman" w:cs="Times New Roman"/>
          <w:sz w:val="24"/>
          <w:szCs w:val="24"/>
          <w:lang w:val="en-ZA"/>
        </w:rPr>
        <w:t>.</w:t>
      </w:r>
    </w:p>
    <w:p w:rsidR="007B4074" w:rsidRDefault="00B11A2C" w:rsidP="00444FF8">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As hypertension is one of the commonest causes of CKD, both in South Africa </w:t>
      </w:r>
      <w:r w:rsidRPr="005A5751">
        <w:rPr>
          <w:rFonts w:ascii="Times New Roman" w:hAnsi="Times New Roman" w:cs="Times New Roman"/>
          <w:sz w:val="24"/>
          <w:szCs w:val="24"/>
          <w:lang w:val="en-ZA"/>
        </w:rPr>
        <w:fldChar w:fldCharType="begin"/>
      </w:r>
      <w:r w:rsidRPr="005A5751">
        <w:rPr>
          <w:rFonts w:ascii="Times New Roman" w:hAnsi="Times New Roman" w:cs="Times New Roman"/>
          <w:sz w:val="24"/>
          <w:szCs w:val="24"/>
          <w:lang w:val="en-ZA"/>
        </w:rPr>
        <w:instrText xml:space="preserve"> ADDIN EN.CITE &lt;EndNote&gt;&lt;Cite&gt;&lt;Author&gt;Davids&lt;/Author&gt;&lt;Year&gt;2017&lt;/Year&gt;&lt;RecNum&gt;812&lt;/RecNum&gt;&lt;DisplayText&gt;(Davids et al., 2017)&lt;/DisplayText&gt;&lt;record&gt;&lt;rec-number&gt;812&lt;/rec-number&gt;&lt;foreign-keys&gt;&lt;key app="EN" db-id="rtt5trvp3p00euerzvi5fw0dfpfxxpdfdv5w" timestamp="1515239946"&gt;812&lt;/key&gt;&lt;/foreign-keys&gt;&lt;ref-type name="Journal Article"&gt;17&lt;/ref-type&gt;&lt;contributors&gt;&lt;authors&gt;&lt;author&gt;Davids,  MR.&lt;/author&gt;&lt;author&gt;Marais,  N.&lt;/author&gt;&lt;author&gt;Jacobs,  J.&lt;/author&gt;&lt;/authors&gt;&lt;/contributors&gt;&lt;titles&gt;&lt;title&gt;South African Renal Registry Annual Report 2015&lt;/title&gt;&lt;secondary-title&gt;African Journal of Nephrology&lt;/secondary-title&gt;&lt;/titles&gt;&lt;periodical&gt;&lt;full-title&gt;African Journal of Nephrology&lt;/full-title&gt;&lt;/periodical&gt;&lt;pages&gt;201-213&lt;/pages&gt;&lt;volume&gt;20&lt;/volume&gt;&lt;number&gt;1&lt;/number&gt;&lt;dates&gt;&lt;year&gt;2017&lt;/year&gt;&lt;/dates&gt;&lt;urls&gt;&lt;/urls&gt;&lt;/record&gt;&lt;/Cite&gt;&lt;/EndNote&gt;</w:instrText>
      </w:r>
      <w:r w:rsidRPr="005A5751">
        <w:rPr>
          <w:rFonts w:ascii="Times New Roman" w:hAnsi="Times New Roman" w:cs="Times New Roman"/>
          <w:sz w:val="24"/>
          <w:szCs w:val="24"/>
          <w:lang w:val="en-ZA"/>
        </w:rPr>
        <w:fldChar w:fldCharType="separate"/>
      </w:r>
      <w:r w:rsidRPr="005A5751">
        <w:rPr>
          <w:rFonts w:ascii="Times New Roman" w:hAnsi="Times New Roman" w:cs="Times New Roman"/>
          <w:noProof/>
          <w:sz w:val="24"/>
          <w:szCs w:val="24"/>
          <w:lang w:val="en-ZA"/>
        </w:rPr>
        <w:t>(Davids et al., 2017)</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and in the USA </w:t>
      </w:r>
      <w:r w:rsidRPr="005A5751">
        <w:rPr>
          <w:rFonts w:ascii="Times New Roman" w:hAnsi="Times New Roman" w:cs="Times New Roman"/>
          <w:sz w:val="24"/>
          <w:szCs w:val="24"/>
          <w:lang w:val="en-ZA"/>
        </w:rPr>
        <w:fldChar w:fldCharType="begin"/>
      </w:r>
      <w:r w:rsidRPr="005A5751">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5A5751">
        <w:rPr>
          <w:rFonts w:ascii="Times New Roman" w:hAnsi="Times New Roman" w:cs="Times New Roman"/>
          <w:sz w:val="24"/>
          <w:szCs w:val="24"/>
          <w:lang w:val="en-ZA"/>
        </w:rPr>
        <w:fldChar w:fldCharType="separate"/>
      </w:r>
      <w:r w:rsidRPr="005A5751">
        <w:rPr>
          <w:rFonts w:ascii="Times New Roman" w:hAnsi="Times New Roman" w:cs="Times New Roman"/>
          <w:noProof/>
          <w:sz w:val="24"/>
          <w:szCs w:val="24"/>
          <w:lang w:val="en-ZA"/>
        </w:rPr>
        <w:t>(United States Renal Data System, 2016)</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it is </w:t>
      </w:r>
      <w:r w:rsidR="00902935" w:rsidRPr="005A5751">
        <w:rPr>
          <w:rFonts w:ascii="Times New Roman" w:hAnsi="Times New Roman" w:cs="Times New Roman"/>
          <w:sz w:val="24"/>
          <w:szCs w:val="24"/>
          <w:lang w:val="en-ZA"/>
        </w:rPr>
        <w:t xml:space="preserve">crucial </w:t>
      </w:r>
      <w:r w:rsidRPr="005A5751">
        <w:rPr>
          <w:rFonts w:ascii="Times New Roman" w:hAnsi="Times New Roman" w:cs="Times New Roman"/>
          <w:sz w:val="24"/>
          <w:szCs w:val="24"/>
          <w:lang w:val="en-ZA"/>
        </w:rPr>
        <w:t xml:space="preserve"> that studies addressing this large group of people continues, with meticulous attention paid to the clinical features of the participants</w:t>
      </w:r>
      <w:r w:rsidR="00902935" w:rsidRPr="005A5751">
        <w:rPr>
          <w:rFonts w:ascii="Times New Roman" w:hAnsi="Times New Roman" w:cs="Times New Roman"/>
          <w:sz w:val="24"/>
          <w:szCs w:val="24"/>
          <w:lang w:val="en-ZA"/>
        </w:rPr>
        <w:t>. T</w:t>
      </w:r>
      <w:r w:rsidR="002A2CD2" w:rsidRPr="005A5751">
        <w:rPr>
          <w:rFonts w:ascii="Times New Roman" w:hAnsi="Times New Roman" w:cs="Times New Roman"/>
          <w:sz w:val="24"/>
          <w:szCs w:val="24"/>
          <w:lang w:val="en-ZA"/>
        </w:rPr>
        <w:t>he</w:t>
      </w:r>
      <w:r w:rsidR="007B4074" w:rsidRPr="005A5751">
        <w:rPr>
          <w:rFonts w:ascii="Times New Roman" w:hAnsi="Times New Roman" w:cs="Times New Roman"/>
          <w:sz w:val="24"/>
          <w:szCs w:val="24"/>
          <w:lang w:val="en-ZA"/>
        </w:rPr>
        <w:t xml:space="preserve"> diagnosis of hypertensive nephrosclerosis is commonly made on clinical grounds, </w:t>
      </w:r>
      <w:r w:rsidR="00902935" w:rsidRPr="005A5751">
        <w:rPr>
          <w:rFonts w:ascii="Times New Roman" w:hAnsi="Times New Roman" w:cs="Times New Roman"/>
          <w:sz w:val="24"/>
          <w:szCs w:val="24"/>
          <w:lang w:val="en-ZA"/>
        </w:rPr>
        <w:t xml:space="preserve">thus </w:t>
      </w:r>
      <w:r w:rsidR="007B4074" w:rsidRPr="005A5751">
        <w:rPr>
          <w:rFonts w:ascii="Times New Roman" w:hAnsi="Times New Roman" w:cs="Times New Roman"/>
          <w:sz w:val="24"/>
          <w:szCs w:val="24"/>
          <w:lang w:val="en-ZA"/>
        </w:rPr>
        <w:t xml:space="preserve">there is concern that this diagnosis can be inaccurate. Furthermore, undiagnosed primary focal segmental glomerulosclerosis (FSGS) can be mislabelled as hypertension-attributed CKD, especially if there is late presentation with advanced CKD. This question of accuracy of the clinical diagnosis of hypertensive nephrosclerosis was addressed in participants of the AASK trial, where 39 patients who had had a clinical diagnosis of hypertensive nephrosclerosis underwent a kidney biopsy to assess the accuracy of the diagnosis </w:t>
      </w:r>
      <w:r w:rsidR="007B4074" w:rsidRPr="005A5751">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TnVtPjQ2NjwvUmVjTnVtPjxEaXNwbGF5VGV4dD4oRm9nbyBldCBhbC4sIDE5OTcpPC9EaXNwbGF5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TnVtPjQ2NjwvUmVjTnVtPjxEaXNwbGF5VGV4dD4oRm9nbyBldCBhbC4sIDE5OTcpPC9EaXNwbGF5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007B4074" w:rsidRPr="005A5751">
        <w:rPr>
          <w:rFonts w:ascii="Times New Roman" w:hAnsi="Times New Roman" w:cs="Times New Roman"/>
          <w:sz w:val="24"/>
          <w:szCs w:val="24"/>
          <w:lang w:val="en-ZA"/>
        </w:rPr>
      </w:r>
      <w:r w:rsidR="007B4074"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(Fogo et al., 1997)</w:t>
      </w:r>
      <w:r w:rsidR="007B4074" w:rsidRPr="005A5751">
        <w:rPr>
          <w:rFonts w:ascii="Times New Roman" w:hAnsi="Times New Roman" w:cs="Times New Roman"/>
          <w:sz w:val="24"/>
          <w:szCs w:val="24"/>
          <w:lang w:val="en-ZA"/>
        </w:rPr>
        <w:fldChar w:fldCharType="end"/>
      </w:r>
      <w:r w:rsidR="007B4074" w:rsidRPr="005A5751">
        <w:rPr>
          <w:rFonts w:ascii="Times New Roman" w:hAnsi="Times New Roman" w:cs="Times New Roman"/>
          <w:sz w:val="24"/>
          <w:szCs w:val="24"/>
          <w:lang w:val="en-ZA"/>
        </w:rPr>
        <w:t>.</w:t>
      </w:r>
      <w:r w:rsidR="00FE4679" w:rsidRPr="005A5751">
        <w:rPr>
          <w:rFonts w:ascii="Times New Roman" w:hAnsi="Times New Roman" w:cs="Times New Roman"/>
          <w:sz w:val="24"/>
          <w:szCs w:val="24"/>
          <w:lang w:val="en-ZA"/>
        </w:rPr>
        <w:t xml:space="preserve"> </w:t>
      </w:r>
      <w:r w:rsidR="0059720C" w:rsidRPr="005A5751">
        <w:rPr>
          <w:rFonts w:ascii="Times New Roman" w:hAnsi="Times New Roman" w:cs="Times New Roman"/>
          <w:sz w:val="24"/>
          <w:szCs w:val="24"/>
          <w:lang w:val="en-ZA"/>
        </w:rPr>
        <w:t xml:space="preserve">In this series, </w:t>
      </w:r>
      <w:r w:rsidR="007B4074" w:rsidRPr="005A5751">
        <w:rPr>
          <w:rFonts w:ascii="Times New Roman" w:hAnsi="Times New Roman" w:cs="Times New Roman"/>
          <w:sz w:val="24"/>
          <w:szCs w:val="24"/>
          <w:lang w:val="en-ZA"/>
        </w:rPr>
        <w:t>kidney biopsies in 38 participants revealed arteriosclerosis and/or arterioloscl</w:t>
      </w:r>
      <w:r w:rsidR="00FE4679" w:rsidRPr="005A5751">
        <w:rPr>
          <w:rFonts w:ascii="Times New Roman" w:hAnsi="Times New Roman" w:cs="Times New Roman"/>
          <w:sz w:val="24"/>
          <w:szCs w:val="24"/>
          <w:lang w:val="en-ZA"/>
        </w:rPr>
        <w:t>erosis and one biopsy showed ESK</w:t>
      </w:r>
      <w:r w:rsidR="007B4074" w:rsidRPr="005A5751">
        <w:rPr>
          <w:rFonts w:ascii="Times New Roman" w:hAnsi="Times New Roman" w:cs="Times New Roman"/>
          <w:sz w:val="24"/>
          <w:szCs w:val="24"/>
          <w:lang w:val="en-ZA"/>
        </w:rPr>
        <w:t>D</w:t>
      </w:r>
      <w:r w:rsidR="007B4074" w:rsidRPr="007B4074">
        <w:rPr>
          <w:rFonts w:ascii="Times New Roman" w:hAnsi="Times New Roman" w:cs="Times New Roman"/>
          <w:sz w:val="24"/>
          <w:szCs w:val="24"/>
          <w:lang w:val="en-ZA"/>
        </w:rPr>
        <w:t>. Of the whole cohort, only one case had clinical and morphologic findings consistent with idiopathic FSGS (proteinuria of 3g/24h and GFR of 56 ml/min/1.73m</w:t>
      </w:r>
      <w:r w:rsidR="007B4074" w:rsidRPr="007B4074">
        <w:rPr>
          <w:rFonts w:ascii="Times New Roman" w:hAnsi="Times New Roman" w:cs="Times New Roman"/>
          <w:sz w:val="24"/>
          <w:szCs w:val="24"/>
          <w:vertAlign w:val="superscript"/>
          <w:lang w:val="en-ZA"/>
        </w:rPr>
        <w:t>2</w:t>
      </w:r>
      <w:r w:rsidR="007B4074" w:rsidRPr="007B4074">
        <w:rPr>
          <w:rFonts w:ascii="Times New Roman" w:hAnsi="Times New Roman" w:cs="Times New Roman"/>
          <w:sz w:val="24"/>
          <w:szCs w:val="24"/>
          <w:lang w:val="en-ZA"/>
        </w:rPr>
        <w:t xml:space="preserve">). These results confirmed that in nondiabetic hypertensive African Americans with renal insufficiency of mild to moderate severity and non-nephrotic ranges of proteinuria, kidney biopsies are most likely to show morphological lesions consistent with hypertensive nephrosclerosis </w:t>
      </w:r>
      <w:r w:rsidR="007B4074" w:rsidRPr="007B4074">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TnVtPjQ2NjwvUmVjTnVtPjxEaXNwbGF5VGV4dD4oRm9nbyBldCBhbC4sIDE5OTcpPC9EaXNwbGF5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PEVuZE5vdGU+PENpdGU+PEF1dGhvcj5Gb2dvPC9BdXRob3I+PFllYXI+MTk5NzwvWWVhcj48UmVj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r>
      <w:r w:rsidR="007B4074"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(Fogo et al., 1997)</w:t>
      </w:r>
      <w:r w:rsidR="007B4074" w:rsidRPr="007B4074">
        <w:rPr>
          <w:rFonts w:ascii="Times New Roman" w:hAnsi="Times New Roman" w:cs="Times New Roman"/>
          <w:sz w:val="24"/>
          <w:szCs w:val="24"/>
          <w:lang w:val="en-ZA"/>
        </w:rPr>
        <w:fldChar w:fldCharType="end"/>
      </w:r>
      <w:r w:rsidR="0078274F">
        <w:rPr>
          <w:rFonts w:ascii="Times New Roman" w:hAnsi="Times New Roman" w:cs="Times New Roman"/>
          <w:sz w:val="24"/>
          <w:szCs w:val="24"/>
          <w:lang w:val="en-ZA"/>
        </w:rPr>
        <w:t xml:space="preserve">. </w:t>
      </w:r>
    </w:p>
    <w:p w:rsidR="00E803C2" w:rsidRPr="0078274F" w:rsidRDefault="00E803C2" w:rsidP="00444FF8">
      <w:pPr>
        <w:spacing w:line="480" w:lineRule="auto"/>
        <w:jc w:val="both"/>
        <w:rPr>
          <w:rFonts w:ascii="Times New Roman" w:hAnsi="Times New Roman" w:cs="Times New Roman"/>
          <w:sz w:val="24"/>
          <w:szCs w:val="24"/>
          <w:lang w:val="en-ZA"/>
        </w:rPr>
      </w:pPr>
    </w:p>
    <w:p w:rsidR="00902935" w:rsidRDefault="00902935" w:rsidP="00444FF8">
      <w:pPr>
        <w:spacing w:line="480" w:lineRule="auto"/>
        <w:jc w:val="both"/>
        <w:rPr>
          <w:rFonts w:ascii="Times New Roman" w:eastAsia="Times New Roman" w:hAnsi="Times New Roman" w:cs="Times New Roman"/>
          <w:b/>
          <w:sz w:val="24"/>
          <w:szCs w:val="24"/>
          <w:lang w:val="en"/>
        </w:rPr>
      </w:pPr>
    </w:p>
    <w:p w:rsidR="00902935" w:rsidRDefault="00902935" w:rsidP="00444FF8">
      <w:pPr>
        <w:spacing w:line="480" w:lineRule="auto"/>
        <w:jc w:val="both"/>
        <w:rPr>
          <w:rFonts w:ascii="Times New Roman" w:eastAsia="Times New Roman" w:hAnsi="Times New Roman" w:cs="Times New Roman"/>
          <w:b/>
          <w:sz w:val="24"/>
          <w:szCs w:val="24"/>
          <w:lang w:val="en"/>
        </w:rPr>
      </w:pPr>
    </w:p>
    <w:p w:rsidR="007B4074" w:rsidRPr="007B4074" w:rsidRDefault="007B4074" w:rsidP="00444FF8">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lastRenderedPageBreak/>
        <w:t xml:space="preserve">1.6. POPULATION GENETICS </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Single nucleotide polymorphisms (SNPs) occur when there are errors in germline DNA replication at a specific nucleotide position, which is then transmitted to subsequent generations. They are one of the most frequent mutations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&lt;EndNote&gt;&lt;Cite&gt;&lt;Author&gt;Rosset&lt;/Author&gt;&lt;Year&gt;2011&lt;/Year&gt;&lt;RecNum&gt;272&lt;/RecNum&gt;&lt;DisplayText&gt;(Rosset et al., 2011)&lt;/DisplayText&gt;&lt;record&gt;&lt;rec-number&gt;272&lt;/rec-number&gt;&lt;foreign-keys&gt;&lt;key app="EN" db-id="rtt5trvp3p00euerzvi5fw0dfpfxxpdfdv5w" timestamp="1471609564"&gt;272&lt;/key&gt;&lt;/foreign-keys&gt;&lt;ref-type name="Journal Article"&gt;17&lt;/ref-type&gt;&lt;contributors&gt;&lt;authors&gt;&lt;author&gt;Rosset, S.&lt;/author&gt;&lt;author&gt;Tzur, S.&lt;/author&gt;&lt;author&gt;Behar, D. M.&lt;/author&gt;&lt;author&gt;Wasser, W. G.&lt;/author&gt;&lt;author&gt;Skorecki, K.&lt;/author&gt;&lt;/authors&gt;&lt;/contributors&gt;&lt;auth-address&gt;Department of Statistics and Operations Research, Tel Aviv University, Tel Aviv 69978, Israel.&lt;/auth-address&gt;&lt;titles&gt;&lt;title&gt;The population genetics of chronic kidney disease: insights from the MYH9-APOL1 locus&lt;/title&gt;&lt;secondary-title&gt;Nat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Nephrology&lt;/abbr-1&gt;&lt;/alt-periodical&gt;&lt;pages&gt;313-26&lt;/pages&gt;&lt;volume&gt;7&lt;/volume&gt;&lt;number&gt;6&lt;/number&gt;&lt;keywords&gt;&lt;keyword&gt;Apolipoproteins/*genetics&lt;/keyword&gt;&lt;keyword&gt;Genetic Predisposition to Disease/epidemiology&lt;/keyword&gt;&lt;keyword&gt;Genetics, Population&lt;/keyword&gt;&lt;keyword&gt;Humans&lt;/keyword&gt;&lt;keyword&gt;Kidney Failure, Chronic/epidemiology/*genetics&lt;/keyword&gt;&lt;keyword&gt;Lipoproteins, HDL/*genetics&lt;/keyword&gt;&lt;keyword&gt;Molecular Motor Proteins/*genetics&lt;/keyword&gt;&lt;keyword&gt;Myosin Heavy Chains/*genetics&lt;/keyword&gt;&lt;keyword&gt;Prevalence&lt;/keyword&gt;&lt;keyword&gt;Risk Factors&lt;/keyword&gt;&lt;/keywords&gt;&lt;dates&gt;&lt;year&gt;2011&lt;/year&gt;&lt;pub-dates&gt;&lt;date&gt;Jun&lt;/date&gt;&lt;/pub-dates&gt;&lt;/dates&gt;&lt;isbn&gt;1759-507X (Electronic)&amp;#xD;1759-5061 (Linking)&lt;/isbn&gt;&lt;accession-num&gt;21537348&lt;/accession-num&gt;&lt;urls&gt;&lt;related-urls&gt;&lt;url&gt;http://www.ncbi.nlm.nih.gov/pubmed/21537348&lt;/url&gt;&lt;/related-urls&gt;&lt;/urls&gt;&lt;electronic-resource-num&gt;10.1038/nrneph.2011.52&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(Rosset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44FF8">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Mapping by admixture linkage disequilibrium (MALD) is a subtype of genome-wide association studies (GWAS), where samples with a limited size and fewer markers are used to infer large regions of genomic association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&lt;EndNote&gt;&lt;Cite&gt;&lt;Author&gt;Rosset&lt;/Author&gt;&lt;Year&gt;2011&lt;/Year&gt;&lt;RecNum&gt;272&lt;/RecNum&gt;&lt;DisplayText&gt;(Rosset et al., 2011)&lt;/DisplayText&gt;&lt;record&gt;&lt;rec-number&gt;272&lt;/rec-number&gt;&lt;foreign-keys&gt;&lt;key app="EN" db-id="rtt5trvp3p00euerzvi5fw0dfpfxxpdfdv5w" timestamp="1471609564"&gt;272&lt;/key&gt;&lt;/foreign-keys&gt;&lt;ref-type name="Journal Article"&gt;17&lt;/ref-type&gt;&lt;contributors&gt;&lt;authors&gt;&lt;author&gt;Rosset, S.&lt;/author&gt;&lt;author&gt;Tzur, S.&lt;/author&gt;&lt;author&gt;Behar, D. M.&lt;/author&gt;&lt;author&gt;Wasser, W. G.&lt;/author&gt;&lt;author&gt;Skorecki, K.&lt;/author&gt;&lt;/authors&gt;&lt;/contributors&gt;&lt;auth-address&gt;Department of Statistics and Operations Research, Tel Aviv University, Tel Aviv 69978, Israel.&lt;/auth-address&gt;&lt;titles&gt;&lt;title&gt;The population genetics of chronic kidney disease: insights from the MYH9-APOL1 locus&lt;/title&gt;&lt;secondary-title&gt;Nat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Nephrology&lt;/abbr-1&gt;&lt;/alt-periodical&gt;&lt;pages&gt;313-26&lt;/pages&gt;&lt;volume&gt;7&lt;/volume&gt;&lt;number&gt;6&lt;/number&gt;&lt;keywords&gt;&lt;keyword&gt;Apolipoproteins/*genetics&lt;/keyword&gt;&lt;keyword&gt;Genetic Predisposition to Disease/epidemiology&lt;/keyword&gt;&lt;keyword&gt;Genetics, Population&lt;/keyword&gt;&lt;keyword&gt;Humans&lt;/keyword&gt;&lt;keyword&gt;Kidney Failure, Chronic/epidemiology/*genetics&lt;/keyword&gt;&lt;keyword&gt;Lipoproteins, HDL/*genetics&lt;/keyword&gt;&lt;keyword&gt;Molecular Motor Proteins/*genetics&lt;/keyword&gt;&lt;keyword&gt;Myosin Heavy Chains/*genetics&lt;/keyword&gt;&lt;keyword&gt;Prevalence&lt;/keyword&gt;&lt;keyword&gt;Risk Factors&lt;/keyword&gt;&lt;/keywords&gt;&lt;dates&gt;&lt;year&gt;2011&lt;/year&gt;&lt;pub-dates&gt;&lt;date&gt;Jun&lt;/date&gt;&lt;/pub-dates&gt;&lt;/dates&gt;&lt;isbn&gt;1759-507X (Electronic)&amp;#xD;1759-5061 (Linking)&lt;/isbn&gt;&lt;accession-num&gt;21537348&lt;/accession-num&gt;&lt;urls&gt;&lt;related-urls&gt;&lt;url&gt;http://www.ncbi.nlm.nih.gov/pubmed/21537348&lt;/url&gt;&lt;/related-urls&gt;&lt;/urls&gt;&lt;electronic-resource-num&gt;10.1038/nrneph.2011.52&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(Rosset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It is particularly useful for diseases or traits that show differences in risk based on ancestry and which occur in populations where there has been recent admixture between ancestral population groups. If a certain gene which causes a specific disease is found more commonly in one ancestral population, the section of the chromosome that contains the disease allele should be found more frequently in cases relative to controls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&lt;EndNote&gt;&lt;Cite&gt;&lt;Author&gt;Winkler&lt;/Author&gt;&lt;Year&gt;2010&lt;/Year&gt;&lt;RecNum&gt;626&lt;/RecNum&gt;&lt;DisplayText&gt;(Winkler et al., 2010)&lt;/DisplayText&gt;&lt;record&gt;&lt;rec-number&gt;626&lt;/rec-number&gt;&lt;foreign-keys&gt;&lt;key app="EN" db-id="rtt5trvp3p00euerzvi5fw0dfpfxxpdfdv5w" timestamp="1494075750"&gt;626&lt;/key&gt;&lt;/foreign-keys&gt;&lt;ref-type name="Journal Article"&gt;17&lt;/ref-type&gt;&lt;contributors&gt;&lt;authors&gt;&lt;author&gt;Winkler, C. A.&lt;/author&gt;&lt;author&gt;Nelson, G.&lt;/author&gt;&lt;author&gt;Oleksyk, T. K.&lt;/author&gt;&lt;author&gt;Nava, M. B.&lt;/author&gt;&lt;author&gt;Kopp, J. B.&lt;/author&gt;&lt;/authors&gt;&lt;/contributors&gt;&lt;auth-address&gt;Scientific Applications International Corporation-Frederick, Inc., Laboratory of Genomic Diversity, Center for Cancer Research, National Cancer Institute-Frederick, National Institutes of Health, Frederick, MD, USA.&lt;/auth-address&gt;&lt;titles&gt;&lt;title&gt;Genetics of focal segmental glomerulosclerosis and human immunodeficiency virus-associated collapsing glomerulopathy: the role of MYH9 genetic variation&lt;/title&gt;&lt;secondary-title&gt;Semin Nephrol&lt;/secondary-title&gt;&lt;/titles&gt;&lt;periodical&gt;&lt;full-title&gt;Semin Nephrol&lt;/full-title&gt;&lt;abbr-1&gt;Seminars in nephrology&lt;/abbr-1&gt;&lt;/periodical&gt;&lt;pages&gt;111-25&lt;/pages&gt;&lt;volume&gt;30&lt;/volume&gt;&lt;number&gt;2&lt;/number&gt;&lt;keywords&gt;&lt;keyword&gt;Genetic Association Studies&lt;/keyword&gt;&lt;keyword&gt;Glomerulosclerosis, Focal Segmental/*genetics&lt;/keyword&gt;&lt;keyword&gt;HIV Infections/complications&lt;/keyword&gt;&lt;keyword&gt;Humans&lt;/keyword&gt;&lt;keyword&gt;Kidney Diseases/etiology/genetics&lt;/keyword&gt;&lt;keyword&gt;Molecular Motor Proteins/*genetics&lt;/keyword&gt;&lt;keyword&gt;Myosin Heavy Chains/*genetics&lt;/keyword&gt;&lt;/keywords&gt;&lt;dates&gt;&lt;year&gt;2010&lt;/year&gt;&lt;pub-dates&gt;&lt;date&gt;Mar&lt;/date&gt;&lt;/pub-dates&gt;&lt;/dates&gt;&lt;isbn&gt;1558-4488 (Electronic)&amp;#xD;0270-9295 (Linking)&lt;/isbn&gt;&lt;accession-num&gt;20347641&lt;/accession-num&gt;&lt;urls&gt;&lt;related-urls&gt;&lt;url&gt;https://www.ncbi.nlm.nih.gov/pubmed/20347641&lt;/url&gt;&lt;url&gt;https://www.ncbi.nlm.nih.gov/pmc/articles/PMC2862292/pdf/nihms181159.pdf&lt;/url&gt;&lt;/related-urls&gt;&lt;/urls&gt;&lt;custom2&gt;PMC2862292&lt;/custom2&gt;&lt;electronic-resource-num&gt;10.1016/j.semnephrol.2010.01.003&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(Winkler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Mapping by admixture linkage disequilib</w:t>
      </w:r>
      <w:r w:rsidR="004F55A8">
        <w:rPr>
          <w:rFonts w:ascii="Times New Roman" w:eastAsia="Times New Roman" w:hAnsi="Times New Roman" w:cs="Times New Roman"/>
          <w:sz w:val="24"/>
          <w:szCs w:val="24"/>
          <w:lang w:val="en"/>
        </w:rPr>
        <w:t xml:space="preserve">rium has been used for mapping of </w:t>
      </w:r>
      <w:r w:rsidRPr="007B4074">
        <w:rPr>
          <w:rFonts w:ascii="Times New Roman" w:eastAsia="Times New Roman" w:hAnsi="Times New Roman" w:cs="Times New Roman"/>
          <w:sz w:val="24"/>
          <w:szCs w:val="24"/>
          <w:lang w:val="en"/>
        </w:rPr>
        <w:t xml:space="preserve">genes of African Americans who trace their ancestry to West Africans and Europeans </w:t>
      </w:r>
      <w:r w:rsidRPr="007B4074">
        <w:rPr>
          <w:rFonts w:ascii="Times New Roman" w:eastAsia="Times New Roman" w:hAnsi="Times New Roman" w:cs="Times New Roman"/>
          <w:sz w:val="24"/>
          <w:szCs w:val="24"/>
          <w:lang w:val="en"/>
        </w:rPr>
        <w:fldChar w:fldCharType="begin">
          <w:fldData xml:space="preserve">PEVuZE5vdGU+PENpdGU+PEF1dGhvcj5TaHJpbmVyPC9BdXRob3I+PFllYXI+MjAxMTwvWWVhcj48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PEVuZE5vdGU+PENpdGU+PEF1dGhvcj5TaHJpbmVyPC9BdXRob3I+PFllYXI+MjAxMTwvWWVhcj48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(Shriner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1.7 NON-MUSCLE MYOSIN HEAVY CHAIN 9 GENE</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Persons of African descent have higher rates of kidney disease and progress faster to ESKD. To identify risk alleles associated with FSGS, human immunodeficiency virus associated nephropathy (HIVAN) and ESKD among African Americans, genome-wide admixture scans were used by two groups of investigators.</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The first group performed a genome-wide admixture scan on 1,372 ESKD cases and 806 controls with normal</w:t>
      </w:r>
      <w:r w:rsidR="006B162D">
        <w:rPr>
          <w:rFonts w:ascii="Times New Roman" w:eastAsia="Times New Roman" w:hAnsi="Times New Roman" w:cs="Times New Roman"/>
          <w:sz w:val="24"/>
          <w:szCs w:val="24"/>
          <w:lang w:val="en"/>
        </w:rPr>
        <w:t xml:space="preserve"> serum</w:t>
      </w:r>
      <w:r w:rsidRPr="007B4074">
        <w:rPr>
          <w:rFonts w:ascii="Times New Roman" w:eastAsia="Times New Roman" w:hAnsi="Times New Roman" w:cs="Times New Roman"/>
          <w:sz w:val="24"/>
          <w:szCs w:val="24"/>
          <w:lang w:val="en"/>
        </w:rPr>
        <w:t xml:space="preserve"> creatinine level</w:t>
      </w:r>
      <w:r w:rsidR="006B162D">
        <w:rPr>
          <w:rFonts w:ascii="Times New Roman" w:eastAsia="Times New Roman" w:hAnsi="Times New Roman" w:cs="Times New Roman"/>
          <w:sz w:val="24"/>
          <w:szCs w:val="24"/>
          <w:lang w:val="en"/>
        </w:rPr>
        <w:t>s</w:t>
      </w:r>
      <w:r w:rsidRPr="007B4074">
        <w:rPr>
          <w:rFonts w:ascii="Times New Roman" w:eastAsia="Times New Roman" w:hAnsi="Times New Roman" w:cs="Times New Roman"/>
          <w:sz w:val="24"/>
          <w:szCs w:val="24"/>
          <w:lang w:val="en"/>
        </w:rPr>
        <w:t xml:space="preserve"> and no albuminuria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Diabetic nephropathy </w:t>
      </w:r>
      <w:r w:rsidRPr="007B4074">
        <w:rPr>
          <w:rFonts w:ascii="Times New Roman" w:eastAsia="Times New Roman" w:hAnsi="Times New Roman" w:cs="Times New Roman"/>
          <w:sz w:val="24"/>
          <w:szCs w:val="24"/>
          <w:lang w:val="en"/>
        </w:rPr>
        <w:lastRenderedPageBreak/>
        <w:t xml:space="preserve">was the cause of ESKD in 51% of the cases, with the rest labelled as having nondiabetic ESKD. In the subgroup with nondiabetic ESKD, hypertension was the cause of ESKD in the majority of these cases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initial admixture scan was performed on all the participants (1,372 ESKD cases and 806 controls) using 1,354 ancestry informative markers. This scan revealed a suggestive but non-significant association with ESKD, based on a genome-wide lod score of 1.67 (with values greater than two considered significant)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In a subgroup analysis, the admixture scan was performed in the diabetic (n = 703) and nondiabetic (n = 669) ESKD groups, using the same controls. In the diabetic ESKD scan, there were no genome-wide significant associations observed, with a genome-wide score of 0.47. In the nondiabetic ESKD group, a highly significant genome-wide s</w:t>
      </w:r>
      <w:r w:rsidR="006B162D">
        <w:rPr>
          <w:rFonts w:ascii="Times New Roman" w:eastAsia="Times New Roman" w:hAnsi="Times New Roman" w:cs="Times New Roman"/>
          <w:sz w:val="24"/>
          <w:szCs w:val="24"/>
          <w:lang w:val="en"/>
        </w:rPr>
        <w:t>c</w:t>
      </w:r>
      <w:r w:rsidRPr="007B4074">
        <w:rPr>
          <w:rFonts w:ascii="Times New Roman" w:eastAsia="Times New Roman" w:hAnsi="Times New Roman" w:cs="Times New Roman"/>
          <w:sz w:val="24"/>
          <w:szCs w:val="24"/>
          <w:lang w:val="en"/>
        </w:rPr>
        <w:t xml:space="preserve">ore of 5.70 was detected, with the peak genome-wide lod score of 8.56 detected on chromosome 22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 region on chromosome 22, with 22 genes was identified as the position where the genetic variants associated with the increased risk for nondiabetic ESKD in African Americans were likely to be found, as depicted in Figure 1.2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Non-muscle myosin heavy chain 9 gene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gene was chosen as the most probable candidate gene, both from a positional and functional perspective</w:t>
      </w:r>
      <w:r w:rsidRPr="007B4074">
        <w:rPr>
          <w:rFonts w:ascii="Times New Roman" w:eastAsia="Times New Roman" w:hAnsi="Times New Roman" w:cs="Times New Roman"/>
          <w:color w:val="C00000"/>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Mutations in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were already known to be significant in other kidney diseases like Epstein syndrome, which is an autosomal dominant disease characterized by nephritis, mild hearing loss and </w:t>
      </w:r>
      <w:r w:rsidR="000443F0" w:rsidRPr="007B4074">
        <w:rPr>
          <w:rFonts w:ascii="Times New Roman" w:eastAsia="Times New Roman" w:hAnsi="Times New Roman" w:cs="Times New Roman"/>
          <w:sz w:val="24"/>
          <w:szCs w:val="24"/>
          <w:lang w:val="en"/>
        </w:rPr>
        <w:t>thrombocytop</w:t>
      </w:r>
      <w:r w:rsidR="000443F0">
        <w:rPr>
          <w:rFonts w:ascii="Times New Roman" w:eastAsia="Times New Roman" w:hAnsi="Times New Roman" w:cs="Times New Roman"/>
          <w:sz w:val="24"/>
          <w:szCs w:val="24"/>
          <w:lang w:val="en"/>
        </w:rPr>
        <w:t>e</w:t>
      </w:r>
      <w:r w:rsidR="000443F0" w:rsidRPr="007B4074">
        <w:rPr>
          <w:rFonts w:ascii="Times New Roman" w:eastAsia="Times New Roman" w:hAnsi="Times New Roman" w:cs="Times New Roman"/>
          <w:sz w:val="24"/>
          <w:szCs w:val="24"/>
          <w:lang w:val="en"/>
        </w:rPr>
        <w:t>nia</w:t>
      </w:r>
      <w:r w:rsidRPr="007B4074">
        <w:rPr>
          <w:rFonts w:ascii="Times New Roman" w:eastAsia="Times New Roman" w:hAnsi="Times New Roman" w:cs="Times New Roman"/>
          <w:sz w:val="24"/>
          <w:szCs w:val="24"/>
          <w:lang w:val="en"/>
        </w:rPr>
        <w:t xml:space="preserve"> with giant platelets </w:t>
      </w:r>
      <w:r w:rsidRPr="007B4074">
        <w:rPr>
          <w:rFonts w:ascii="Times New Roman" w:eastAsia="Times New Roman" w:hAnsi="Times New Roman" w:cs="Times New Roman"/>
          <w:sz w:val="24"/>
          <w:szCs w:val="24"/>
          <w:lang w:val="en"/>
        </w:rPr>
        <w:fldChar w:fldCharType="begin">
          <w:fldData xml:space="preserve">PEVuZE5vdGU+PENpdGU+PEF1dGhvcj5TZXJpPC9BdXRob3I+PFllYXI+MjAwMjwvWWVhcj48UmVj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PEVuZE5vdGU+PENpdGU+PEF1dGhvcj5TZXJpPC9BdXRob3I+PFllYXI+MjAwMjwvWWVhcj48UmVj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(Seri et al., 2002)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7B4074">
      <w:pPr>
        <w:spacing w:line="480" w:lineRule="auto"/>
        <w:rPr>
          <w:rFonts w:ascii="Times New Roman" w:eastAsia="Times New Roman" w:hAnsi="Times New Roman" w:cs="Times New Roman"/>
          <w:sz w:val="24"/>
          <w:szCs w:val="24"/>
          <w:lang w:val="en"/>
        </w:rPr>
      </w:pPr>
      <w:r w:rsidRPr="007B4074">
        <w:rPr>
          <w:noProof/>
        </w:rPr>
        <w:lastRenderedPageBreak/>
        <w:drawing>
          <wp:inline distT="0" distB="0" distL="0" distR="0" wp14:anchorId="2D4322D6" wp14:editId="039C386F">
            <wp:extent cx="5934075" cy="4400550"/>
            <wp:effectExtent l="19050" t="19050" r="28575" b="19050"/>
            <wp:docPr id="2" name="Picture 2" descr="http://0-imageserver.ebscohost.com.innopac.wits.ac.za/img/imageqv/actual/1hh/20081001/7390192.jpg?ephost1=dGJyMNLr40Sepq84v%2bvlOLCmr0%2bepq5Srqa4SK6WxW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0-imageserver.ebscohost.com.innopac.wits.ac.za/img/imageqv/actual/1hh/20081001/7390192.jpg?ephost1=dGJyMNLr40Sepq84v%2bvlOLCmr0%2bepq5Srqa4SK6WxWXS"/>
                    <pic:cNvPicPr>
                      <a:picLocks noChangeAspect="1" noChangeArrowheads="1"/>
                    </pic:cNvPicPr>
                  </pic:nvPicPr>
                  <pic:blipFill rotWithShape="1">
                    <a:blip r:embed="rId9">
                      <a:extLst>
                        <a:ext uri="{28A0092B-C50C-407E-A947-70E740481C1C}">
                          <a14:useLocalDpi xmlns:a14="http://schemas.microsoft.com/office/drawing/2010/main" val="0"/>
                        </a:ext>
                      </a:extLst>
                    </a:blip>
                    <a:srcRect b="16397"/>
                    <a:stretch/>
                  </pic:blipFill>
                  <pic:spPr bwMode="auto">
                    <a:xfrm>
                      <a:off x="0" y="0"/>
                      <a:ext cx="5934075" cy="440055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7B4074" w:rsidRPr="007B4074" w:rsidRDefault="007B4074" w:rsidP="007B4074">
      <w:pPr>
        <w:spacing w:line="240" w:lineRule="auto"/>
        <w:rPr>
          <w:rFonts w:ascii="Times New Roman" w:eastAsia="Times New Roman" w:hAnsi="Times New Roman" w:cs="Times New Roman"/>
          <w:sz w:val="24"/>
          <w:szCs w:val="24"/>
          <w:lang w:val="en"/>
        </w:rPr>
      </w:pPr>
      <w:r w:rsidRPr="007B4074">
        <w:rPr>
          <w:rFonts w:ascii="Times New Roman" w:eastAsia="Times New Roman" w:hAnsi="Times New Roman" w:cs="Times New Roman"/>
          <w:b/>
          <w:sz w:val="24"/>
          <w:szCs w:val="24"/>
          <w:lang w:val="en"/>
        </w:rPr>
        <w:t>Figure 1.2</w:t>
      </w:r>
      <w:r w:rsidRPr="007B4074">
        <w:rPr>
          <w:rFonts w:ascii="Times New Roman" w:eastAsia="Times New Roman" w:hAnsi="Times New Roman" w:cs="Times New Roman"/>
          <w:sz w:val="24"/>
          <w:szCs w:val="24"/>
          <w:lang w:val="en"/>
        </w:rPr>
        <w:t xml:space="preserve"> Region of association with nondiabetic ESKD on chromosome 22. The peak lod score was 9.31, and the 95% CI spanned from 31.388650 to 35.039798 Mb, covering 22 genes. </w:t>
      </w:r>
      <w:r w:rsidR="002A2CD2">
        <w:rPr>
          <w:rFonts w:ascii="Times New Roman" w:eastAsia="Times New Roman" w:hAnsi="Times New Roman" w:cs="Times New Roman"/>
          <w:sz w:val="24"/>
          <w:szCs w:val="24"/>
          <w:lang w:val="en"/>
        </w:rPr>
        <w:t>Reproduc</w:t>
      </w:r>
      <w:r w:rsidR="000443F0">
        <w:rPr>
          <w:rFonts w:ascii="Times New Roman" w:eastAsia="Times New Roman" w:hAnsi="Times New Roman" w:cs="Times New Roman"/>
          <w:sz w:val="24"/>
          <w:szCs w:val="24"/>
          <w:lang w:val="en"/>
        </w:rPr>
        <w:t>ed</w:t>
      </w:r>
      <w:r w:rsidR="002A2CD2">
        <w:rPr>
          <w:rFonts w:ascii="Times New Roman" w:eastAsia="Times New Roman" w:hAnsi="Times New Roman" w:cs="Times New Roman"/>
          <w:sz w:val="24"/>
          <w:szCs w:val="24"/>
          <w:lang w:val="en"/>
        </w:rPr>
        <w:t xml:space="preserve"> with p</w:t>
      </w:r>
      <w:r w:rsidRPr="007B4074">
        <w:rPr>
          <w:rFonts w:ascii="Times New Roman" w:eastAsia="Times New Roman" w:hAnsi="Times New Roman" w:cs="Times New Roman"/>
          <w:sz w:val="24"/>
          <w:szCs w:val="24"/>
          <w:lang w:val="en"/>
        </w:rPr>
        <w:t>ermission from the Nature Publishing Group</w:t>
      </w:r>
      <w:r w:rsidRPr="007B4074">
        <w:rPr>
          <w:rFonts w:ascii="Times New Roman" w:eastAsia="Times New Roman" w:hAnsi="Times New Roman" w:cs="Times New Roman"/>
          <w:sz w:val="24"/>
          <w:szCs w:val="24"/>
          <w:vertAlign w:val="superscript"/>
          <w:lang w:val="en"/>
        </w:rPr>
        <w:t>©</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Appendix </w:t>
      </w:r>
      <w:r w:rsidR="00587ACC">
        <w:rPr>
          <w:rFonts w:ascii="Times New Roman" w:eastAsia="Times New Roman" w:hAnsi="Times New Roman" w:cs="Times New Roman"/>
          <w:sz w:val="24"/>
          <w:szCs w:val="24"/>
          <w:lang w:val="en"/>
        </w:rPr>
        <w:t>C</w:t>
      </w:r>
      <w:r w:rsidRPr="007B4074">
        <w:rPr>
          <w:rFonts w:ascii="Times New Roman" w:eastAsia="Times New Roman" w:hAnsi="Times New Roman" w:cs="Times New Roman"/>
          <w:sz w:val="24"/>
          <w:szCs w:val="24"/>
          <w:lang w:val="en"/>
        </w:rPr>
        <w:t xml:space="preserve">. </w:t>
      </w:r>
    </w:p>
    <w:p w:rsidR="004F55A8" w:rsidRDefault="004F55A8" w:rsidP="007B4074">
      <w:pPr>
        <w:spacing w:line="480" w:lineRule="auto"/>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Fourteen SNPs in the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gene which had high allele frequency differences between European ancestry samples from Utah and the samples with African ancestry from Yoruba in the International HapMap dataset were genotyped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There were highly signif</w:t>
      </w:r>
      <w:r w:rsidR="00091A85">
        <w:rPr>
          <w:rFonts w:ascii="Times New Roman" w:eastAsia="Times New Roman" w:hAnsi="Times New Roman" w:cs="Times New Roman"/>
          <w:sz w:val="24"/>
          <w:szCs w:val="24"/>
          <w:lang w:val="en"/>
        </w:rPr>
        <w:t xml:space="preserve">icant associations between all </w:t>
      </w:r>
      <w:r w:rsidRPr="007B4074">
        <w:rPr>
          <w:rFonts w:ascii="Times New Roman" w:eastAsia="Times New Roman" w:hAnsi="Times New Roman" w:cs="Times New Roman"/>
          <w:sz w:val="24"/>
          <w:szCs w:val="24"/>
          <w:lang w:val="en"/>
        </w:rPr>
        <w:t xml:space="preserve">these SNPs and nondiabetic ESKD, with </w:t>
      </w:r>
      <w:r w:rsidR="004F55A8">
        <w:rPr>
          <w:rFonts w:ascii="Times New Roman" w:eastAsia="Times New Roman" w:hAnsi="Times New Roman" w:cs="Times New Roman"/>
          <w:sz w:val="24"/>
          <w:szCs w:val="24"/>
          <w:lang w:val="en"/>
        </w:rPr>
        <w:t xml:space="preserve">very low </w:t>
      </w:r>
      <w:r w:rsidRPr="007B4074">
        <w:rPr>
          <w:rFonts w:ascii="Times New Roman" w:eastAsia="Times New Roman" w:hAnsi="Times New Roman" w:cs="Times New Roman"/>
          <w:sz w:val="24"/>
          <w:szCs w:val="24"/>
          <w:lang w:val="en"/>
        </w:rPr>
        <w:t xml:space="preserve">probability values </w:t>
      </w:r>
      <w:r w:rsidR="004F55A8">
        <w:rPr>
          <w:rFonts w:ascii="Times New Roman" w:eastAsia="Times New Roman" w:hAnsi="Times New Roman" w:cs="Times New Roman"/>
          <w:sz w:val="24"/>
          <w:szCs w:val="24"/>
          <w:lang w:val="en"/>
        </w:rPr>
        <w:t xml:space="preserve">of </w:t>
      </w:r>
      <w:r w:rsidRPr="007B4074">
        <w:rPr>
          <w:rFonts w:ascii="Times New Roman" w:eastAsia="Times New Roman" w:hAnsi="Times New Roman" w:cs="Times New Roman"/>
          <w:sz w:val="24"/>
          <w:szCs w:val="24"/>
          <w:lang w:val="en"/>
        </w:rPr>
        <w:t>3.63 x 10</w:t>
      </w:r>
      <w:r w:rsidRPr="007B4074">
        <w:rPr>
          <w:rFonts w:ascii="Times New Roman" w:eastAsia="Times New Roman" w:hAnsi="Times New Roman" w:cs="Times New Roman"/>
          <w:sz w:val="24"/>
          <w:szCs w:val="24"/>
          <w:vertAlign w:val="superscript"/>
          <w:lang w:val="en"/>
        </w:rPr>
        <w:t>-15</w:t>
      </w:r>
      <w:r w:rsidRPr="007B4074">
        <w:rPr>
          <w:rFonts w:ascii="Times New Roman" w:eastAsia="Times New Roman" w:hAnsi="Times New Roman" w:cs="Times New Roman"/>
          <w:sz w:val="24"/>
          <w:szCs w:val="24"/>
          <w:lang w:val="en"/>
        </w:rPr>
        <w:t xml:space="preserve"> when using a recessive genetic model. There was no association between any these SNPs and diabetic ESKD, with the lowest P value of 0.03 for rs16996677 </w:t>
      </w:r>
      <w:r w:rsidRPr="007B4074">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PEVuZE5vdGU+PENpdGU+PEF1dGhvcj5LYW88L0F1dGhvcj48WWVhcj4yMDA4PC9ZZWFyPjxSZWNO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(Kao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7B4074">
      <w:pPr>
        <w:autoSpaceDE w:val="0"/>
        <w:autoSpaceDN w:val="0"/>
        <w:adjustRightInd w:val="0"/>
        <w:spacing w:after="0" w:line="240" w:lineRule="auto"/>
        <w:rPr>
          <w:rFonts w:ascii="Segoe UI" w:hAnsi="Segoe UI" w:cs="Segoe UI"/>
          <w:sz w:val="18"/>
          <w:szCs w:val="18"/>
        </w:rPr>
      </w:pP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lastRenderedPageBreak/>
        <w:t>African Americans have the greatest risk of ESKD due to primary FSGS, with a fourfold greater risk t</w:t>
      </w:r>
      <w:r w:rsidR="00FA3665">
        <w:rPr>
          <w:rFonts w:ascii="Times New Roman" w:eastAsia="Times New Roman" w:hAnsi="Times New Roman" w:cs="Times New Roman"/>
          <w:sz w:val="24"/>
          <w:szCs w:val="24"/>
          <w:lang w:val="en"/>
        </w:rPr>
        <w:t>han w</w:t>
      </w:r>
      <w:r w:rsidR="00FE4679">
        <w:rPr>
          <w:rFonts w:ascii="Times New Roman" w:eastAsia="Times New Roman" w:hAnsi="Times New Roman" w:cs="Times New Roman"/>
          <w:sz w:val="24"/>
          <w:szCs w:val="24"/>
          <w:lang w:val="en"/>
        </w:rPr>
        <w:t xml:space="preserve">hite or Asian individuals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&lt;EndNote&gt;&lt;Cite&gt;&lt;Author&gt;Kitiyakara&lt;/Author&gt;&lt;Year&gt;2004&lt;/Year&gt;&lt;RecNum&gt;629&lt;/RecNum&gt;&lt;DisplayText&gt;(Kitiyakara et al., 2004)&lt;/DisplayText&gt;&lt;record&gt;&lt;rec-number&gt;629&lt;/rec-number&gt;&lt;foreign-keys&gt;&lt;key app="EN" db-id="rtt5trvp3p00euerzvi5fw0dfpfxxpdfdv5w" timestamp="1494160191"&gt;629&lt;/key&gt;&lt;/foreign-keys&gt;&lt;ref-type name="Journal Article"&gt;17&lt;/ref-type&gt;&lt;contributors&gt;&lt;authors&gt;&lt;author&gt;Kitiyakara, C.&lt;/author&gt;&lt;author&gt;Eggers, P.&lt;/author&gt;&lt;author&gt;Kopp, J. B.&lt;/author&gt;&lt;/authors&gt;&lt;/contributors&gt;&lt;auth-address&gt;Kidney Disease Section, National Institute of Diabetes and Digestive and Kidney Diseases, The National Institutes of Health, Department of Health and Human Services, Bethesda, MD USA.&lt;/auth-address&gt;&lt;titles&gt;&lt;title&gt;Twenty-one-year trend in ESRD due to focal segmental glomerulosclerosis in the United States&lt;/title&gt;&lt;secondary-title&gt;Am J Kidney Dis&lt;/secondary-title&gt;&lt;/titles&gt;&lt;periodical&gt;&lt;full-title&gt;Am J Kidney Dis&lt;/full-title&gt;&lt;abbr-1&gt;American journal of kidney diseases : the official journal of the National Kidney Foundation&lt;/abbr-1&gt;&lt;/periodical&gt;&lt;pages&gt;815-25&lt;/pages&gt;&lt;volume&gt;44&lt;/volume&gt;&lt;number&gt;5&lt;/number&gt;&lt;keywords&gt;&lt;keyword&gt;Adolescent&lt;/keyword&gt;&lt;keyword&gt;Adult&lt;/keyword&gt;&lt;keyword&gt;Aged&lt;/keyword&gt;&lt;keyword&gt;Child&lt;/keyword&gt;&lt;keyword&gt;Child, Preschool&lt;/keyword&gt;&lt;keyword&gt;Female&lt;/keyword&gt;&lt;keyword&gt;Glomerulosclerosis, Focal Segmental/*epidemiology&lt;/keyword&gt;&lt;keyword&gt;Humans&lt;/keyword&gt;&lt;keyword&gt;Incidence&lt;/keyword&gt;&lt;keyword&gt;Infant&lt;/keyword&gt;&lt;keyword&gt;Infant, Newborn&lt;/keyword&gt;&lt;keyword&gt;Kidney Failure, Chronic/*epidemiology&lt;/keyword&gt;&lt;keyword&gt;Male&lt;/keyword&gt;&lt;keyword&gt;Middle Aged&lt;/keyword&gt;&lt;keyword&gt;Sex Distribution&lt;/keyword&gt;&lt;keyword&gt;*Time&lt;/keyword&gt;&lt;keyword&gt;United States/epidemiology&lt;/keyword&gt;&lt;/keywords&gt;&lt;dates&gt;&lt;year&gt;2004&lt;/year&gt;&lt;pub-dates&gt;&lt;date&gt;Nov&lt;/date&gt;&lt;/pub-dates&gt;&lt;/dates&gt;&lt;isbn&gt;1523-6838 (Electronic)&amp;#xD;0272-6386 (Linking)&lt;/isbn&gt;&lt;accession-num&gt;15492947&lt;/accession-num&gt;&lt;urls&gt;&lt;related-urls&gt;&lt;url&gt;https://www.ncbi.nlm.nih.gov/pubmed/15492947&lt;/url&gt;&lt;/related-urls&gt;&lt;/urls&gt;&lt;/record&gt;&lt;/Cite&gt;&lt;/EndNote&gt;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(Kitiyakara et al., 2004)</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They are also highly predisposed to HIV-associated kidney diseases, with an 18 to 50-fold risk of HIV-1-associated FSGS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&lt;EndNote&gt;&lt;Cite&gt;&lt;Author&gt;Kopp&lt;/Author&gt;&lt;Year&gt;2003&lt;/Year&gt;&lt;RecNum&gt;628&lt;/RecNum&gt;&lt;DisplayText&gt;(Kopp and Winkler, 2003)&lt;/DisplayText&gt;&lt;record&gt;&lt;rec-number&gt;628&lt;/rec-number&gt;&lt;foreign-keys&gt;&lt;key app="EN" db-id="rtt5trvp3p00euerzvi5fw0dfpfxxpdfdv5w" timestamp="1494160129"&gt;628&lt;/key&gt;&lt;/foreign-keys&gt;&lt;ref-type name="Journal Article"&gt;17&lt;/ref-type&gt;&lt;contributors&gt;&lt;authors&gt;&lt;author&gt;Kopp, J. B.&lt;/author&gt;&lt;author&gt;Winkler, C.&lt;/author&gt;&lt;/authors&gt;&lt;/contributors&gt;&lt;auth-address&gt;Kidney Disease Section, National Institute of Diabetes and Digestive and Kidney Diseases, Bethesda, Maryland 20892, USA. jbkopp@nih.gov&lt;/auth-address&gt;&lt;titles&gt;&lt;title&gt;HIV-associated nephropathy in African Americans&lt;/title&gt;&lt;secondary-title&gt;Kidney Int Suppl&lt;/secondary-title&gt;&lt;/titles&gt;&lt;periodical&gt;&lt;full-title&gt;Kidney Int Suppl&lt;/full-title&gt;&lt;abbr-1&gt;Kidney international. Supplement&lt;/abbr-1&gt;&lt;/periodical&gt;&lt;pages&gt;S43-9&lt;/pages&gt;&lt;number&gt;83&lt;/number&gt;&lt;keywords&gt;&lt;keyword&gt;AIDS-Associated Nephropathy/*ethnology/*genetics&lt;/keyword&gt;&lt;keyword&gt;African Americans/*statistics &amp;amp; numerical data&lt;/keyword&gt;&lt;keyword&gt;Humans&lt;/keyword&gt;&lt;keyword&gt;*Linkage Disequilibrium&lt;/keyword&gt;&lt;keyword&gt;Prevalence&lt;/keyword&gt;&lt;keyword&gt;United States/epidemiology&lt;/keyword&gt;&lt;/keywords&gt;&lt;dates&gt;&lt;year&gt;2003&lt;/year&gt;&lt;pub-dates&gt;&lt;date&gt;Feb&lt;/date&gt;&lt;/pub-dates&gt;&lt;/dates&gt;&lt;isbn&gt;0098-6577 (Print)&amp;#xD;0098-6577 (Linking)&lt;/isbn&gt;&lt;accession-num&gt;12864874&lt;/accession-num&gt;&lt;urls&gt;&lt;related-urls&gt;&lt;url&gt;https://www.ncbi.nlm.nih.gov/pubmed/12864874&lt;/url&gt;&lt;/related-urls&gt;&lt;/urls&gt;&lt;electronic-resource-num&gt;10.1046/j.1523-1755.63.s83.10.x&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and Winkler, 2003)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Another group of investigators performed a MALD scan of 1,272 SNPs on 190 African American FSGS cases and 222 African American controls matched for age, sex and HIV-1 infection status </w:t>
      </w:r>
      <w:r w:rsidRPr="007B4074">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 genome wide lod score of 9.2 was detected, with a single prominent peak with a lod score of 12.4 also located on chromosome 22. The tip of this MALD peak was found at rs735853, which is found at an intron nearby the 3’ end of the </w:t>
      </w:r>
      <w:r w:rsidRPr="007B4074">
        <w:rPr>
          <w:rFonts w:ascii="Times New Roman" w:eastAsia="Times New Roman" w:hAnsi="Times New Roman" w:cs="Times New Roman"/>
          <w:i/>
          <w:sz w:val="24"/>
          <w:szCs w:val="24"/>
          <w:lang w:val="en"/>
        </w:rPr>
        <w:t xml:space="preserve">MYH9 </w:t>
      </w:r>
      <w:r w:rsidRPr="007B4074">
        <w:rPr>
          <w:rFonts w:ascii="Times New Roman" w:eastAsia="Times New Roman" w:hAnsi="Times New Roman" w:cs="Times New Roman"/>
          <w:sz w:val="24"/>
          <w:szCs w:val="24"/>
          <w:lang w:val="en"/>
        </w:rPr>
        <w:t xml:space="preserve">gene </w:t>
      </w:r>
      <w:r w:rsidRPr="007B4074">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Twenty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SNPs were selected for association testing with FSGS cases. Nine SNPs within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were found to be strongly associated with FSGS (OR = 1.76-2.96; 0.0004 ≥ P ≥ 1 x 10</w:t>
      </w:r>
      <w:r w:rsidRPr="007B4074">
        <w:rPr>
          <w:rFonts w:ascii="Times New Roman" w:eastAsia="Times New Roman" w:hAnsi="Times New Roman" w:cs="Times New Roman"/>
          <w:sz w:val="24"/>
          <w:szCs w:val="24"/>
          <w:vertAlign w:val="superscript"/>
          <w:lang w:val="en"/>
        </w:rPr>
        <w:t>-7</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r w:rsidRPr="000D517B">
        <w:rPr>
          <w:rFonts w:ascii="Times New Roman" w:eastAsia="Times New Roman" w:hAnsi="Times New Roman" w:cs="Times New Roman"/>
          <w:sz w:val="24"/>
          <w:szCs w:val="24"/>
          <w:lang w:val="en"/>
        </w:rPr>
        <w:t xml:space="preserve">In a subgroup analysis, 11 and 8 </w:t>
      </w:r>
      <w:r w:rsidRPr="000D517B">
        <w:rPr>
          <w:rFonts w:ascii="Times New Roman" w:eastAsia="Times New Roman" w:hAnsi="Times New Roman" w:cs="Times New Roman"/>
          <w:i/>
          <w:sz w:val="24"/>
          <w:szCs w:val="24"/>
          <w:lang w:val="en"/>
        </w:rPr>
        <w:t>MYH9</w:t>
      </w:r>
      <w:r w:rsidRPr="000D517B">
        <w:rPr>
          <w:rFonts w:ascii="Times New Roman" w:eastAsia="Times New Roman" w:hAnsi="Times New Roman" w:cs="Times New Roman"/>
          <w:sz w:val="24"/>
          <w:szCs w:val="24"/>
          <w:lang w:val="en"/>
        </w:rPr>
        <w:t xml:space="preserve"> SNPs were found </w:t>
      </w:r>
      <w:r w:rsidR="00091A85">
        <w:rPr>
          <w:rFonts w:ascii="Times New Roman" w:eastAsia="Times New Roman" w:hAnsi="Times New Roman" w:cs="Times New Roman"/>
          <w:sz w:val="24"/>
          <w:szCs w:val="24"/>
          <w:lang w:val="en"/>
        </w:rPr>
        <w:t xml:space="preserve">to be strongly associated with </w:t>
      </w:r>
      <w:r w:rsidRPr="000D517B">
        <w:rPr>
          <w:rFonts w:ascii="Times New Roman" w:eastAsia="Times New Roman" w:hAnsi="Times New Roman" w:cs="Times New Roman"/>
          <w:sz w:val="24"/>
          <w:szCs w:val="24"/>
          <w:lang w:val="en"/>
        </w:rPr>
        <w:t>idiopathic FSGS and HIV-1-associated FSGS</w:t>
      </w:r>
      <w:r w:rsidR="000D517B">
        <w:rPr>
          <w:rFonts w:ascii="Times New Roman" w:eastAsia="Times New Roman" w:hAnsi="Times New Roman" w:cs="Times New Roman"/>
          <w:sz w:val="24"/>
          <w:szCs w:val="24"/>
          <w:lang w:val="en"/>
        </w:rPr>
        <w:t xml:space="preserve">, respectively; </w:t>
      </w:r>
      <w:r w:rsidRPr="000D517B">
        <w:rPr>
          <w:rFonts w:ascii="Times New Roman" w:eastAsia="Times New Roman" w:hAnsi="Times New Roman" w:cs="Times New Roman"/>
          <w:sz w:val="24"/>
          <w:szCs w:val="24"/>
          <w:lang w:val="en"/>
        </w:rPr>
        <w:t xml:space="preserve">OR 3.5-6.7, P &lt; 0.0005 </w:t>
      </w:r>
      <w:r w:rsidRPr="000D517B">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sidRPr="000D517B">
        <w:rPr>
          <w:rFonts w:ascii="Times New Roman" w:eastAsia="Times New Roman" w:hAnsi="Times New Roman" w:cs="Times New Roman"/>
          <w:sz w:val="24"/>
          <w:szCs w:val="24"/>
          <w:lang w:val="en"/>
        </w:rPr>
        <w:instrText xml:space="preserve"> ADDIN EN.CITE </w:instrText>
      </w:r>
      <w:r w:rsidR="006E261D" w:rsidRPr="000D517B">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sidRPr="000D517B">
        <w:rPr>
          <w:rFonts w:ascii="Times New Roman" w:eastAsia="Times New Roman" w:hAnsi="Times New Roman" w:cs="Times New Roman"/>
          <w:sz w:val="24"/>
          <w:szCs w:val="24"/>
          <w:lang w:val="en"/>
        </w:rPr>
        <w:instrText xml:space="preserve"> ADDIN EN.CITE.DATA </w:instrText>
      </w:r>
      <w:r w:rsidR="006E261D" w:rsidRPr="000D517B">
        <w:rPr>
          <w:rFonts w:ascii="Times New Roman" w:eastAsia="Times New Roman" w:hAnsi="Times New Roman" w:cs="Times New Roman"/>
          <w:sz w:val="24"/>
          <w:szCs w:val="24"/>
          <w:lang w:val="en"/>
        </w:rPr>
      </w:r>
      <w:r w:rsidR="006E261D" w:rsidRPr="000D517B">
        <w:rPr>
          <w:rFonts w:ascii="Times New Roman" w:eastAsia="Times New Roman" w:hAnsi="Times New Roman" w:cs="Times New Roman"/>
          <w:sz w:val="24"/>
          <w:szCs w:val="24"/>
          <w:lang w:val="en"/>
        </w:rPr>
        <w:fldChar w:fldCharType="end"/>
      </w:r>
      <w:r w:rsidRPr="000D517B">
        <w:rPr>
          <w:rFonts w:ascii="Times New Roman" w:eastAsia="Times New Roman" w:hAnsi="Times New Roman" w:cs="Times New Roman"/>
          <w:sz w:val="24"/>
          <w:szCs w:val="24"/>
          <w:lang w:val="en"/>
        </w:rPr>
      </w:r>
      <w:r w:rsidRPr="000D517B">
        <w:rPr>
          <w:rFonts w:ascii="Times New Roman" w:eastAsia="Times New Roman" w:hAnsi="Times New Roman" w:cs="Times New Roman"/>
          <w:sz w:val="24"/>
          <w:szCs w:val="24"/>
          <w:lang w:val="en"/>
        </w:rPr>
        <w:fldChar w:fldCharType="separate"/>
      </w:r>
      <w:r w:rsidR="006E261D" w:rsidRPr="000D517B">
        <w:rPr>
          <w:rFonts w:ascii="Times New Roman" w:eastAsia="Times New Roman" w:hAnsi="Times New Roman" w:cs="Times New Roman"/>
          <w:noProof/>
          <w:sz w:val="24"/>
          <w:szCs w:val="24"/>
          <w:lang w:val="en"/>
        </w:rPr>
        <w:t>(Kopp et al., 2008)</w:t>
      </w:r>
      <w:r w:rsidRPr="000D517B">
        <w:rPr>
          <w:rFonts w:ascii="Times New Roman" w:eastAsia="Times New Roman" w:hAnsi="Times New Roman" w:cs="Times New Roman"/>
          <w:sz w:val="24"/>
          <w:szCs w:val="24"/>
          <w:lang w:val="en"/>
        </w:rPr>
        <w:fldChar w:fldCharType="end"/>
      </w:r>
      <w:r w:rsidRPr="000D517B">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Freedman et al genotyped DNA from 871 non-diabetic ESKD cases (of whom</w:t>
      </w:r>
      <w:r w:rsidR="000443F0">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696 individuals were clinically diagnosed to have hypertensive ESKD) and 948 unrelated non-renal disease controls </w:t>
      </w:r>
      <w:r w:rsidRPr="007B4074">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(Freedman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All participants were African Americans born in</w:t>
      </w:r>
      <w:r w:rsidR="008E1988">
        <w:rPr>
          <w:rFonts w:ascii="Times New Roman" w:eastAsia="Times New Roman" w:hAnsi="Times New Roman" w:cs="Times New Roman"/>
          <w:sz w:val="24"/>
          <w:szCs w:val="24"/>
          <w:lang w:val="en"/>
        </w:rPr>
        <w:t xml:space="preserve"> the</w:t>
      </w:r>
      <w:r w:rsidRPr="007B4074">
        <w:rPr>
          <w:rFonts w:ascii="Times New Roman" w:eastAsia="Times New Roman" w:hAnsi="Times New Roman" w:cs="Times New Roman"/>
          <w:sz w:val="24"/>
          <w:szCs w:val="24"/>
          <w:lang w:val="en"/>
        </w:rPr>
        <w:t xml:space="preserve"> southeastern USA. This region has the </w:t>
      </w:r>
      <w:r w:rsidR="004F55A8">
        <w:rPr>
          <w:rFonts w:ascii="Times New Roman" w:eastAsia="Times New Roman" w:hAnsi="Times New Roman" w:cs="Times New Roman"/>
          <w:sz w:val="24"/>
          <w:szCs w:val="24"/>
          <w:lang w:val="en"/>
        </w:rPr>
        <w:t xml:space="preserve">highest differences </w:t>
      </w:r>
      <w:r w:rsidRPr="007B4074">
        <w:rPr>
          <w:rFonts w:ascii="Times New Roman" w:eastAsia="Times New Roman" w:hAnsi="Times New Roman" w:cs="Times New Roman"/>
          <w:sz w:val="24"/>
          <w:szCs w:val="24"/>
          <w:lang w:val="en"/>
        </w:rPr>
        <w:t xml:space="preserve">in the rates of hypertensive ESKD between African Americans and European Americans </w:t>
      </w:r>
      <w:r w:rsidRPr="007B4074">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(Freedman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 total of 15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SNPs were evaluated. Fourteen of the 15 SNPs showed significant associations with ESKD in all 871 patients with nondiabetic ESKD </w:t>
      </w:r>
      <w:r w:rsidRPr="007B4074">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(Freedman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a subset analysis of 434 cases with hypertensive ESKD, there were significant SNP associations (P values </w:t>
      </w:r>
      <w:r w:rsidR="004F55A8">
        <w:rPr>
          <w:rFonts w:ascii="Times New Roman" w:eastAsia="Times New Roman" w:hAnsi="Times New Roman" w:cs="Times New Roman"/>
          <w:sz w:val="24"/>
          <w:szCs w:val="24"/>
          <w:lang w:val="en"/>
        </w:rPr>
        <w:t xml:space="preserve">ranged </w:t>
      </w:r>
      <w:r w:rsidRPr="007B4074">
        <w:rPr>
          <w:rFonts w:ascii="Times New Roman" w:eastAsia="Times New Roman" w:hAnsi="Times New Roman" w:cs="Times New Roman"/>
          <w:sz w:val="24"/>
          <w:szCs w:val="24"/>
          <w:lang w:val="en"/>
        </w:rPr>
        <w:t xml:space="preserve">from 0.05 to 9.1 X 10 </w:t>
      </w:r>
      <w:r w:rsidRPr="007B4074">
        <w:rPr>
          <w:rFonts w:ascii="Times New Roman" w:eastAsia="Times New Roman" w:hAnsi="Times New Roman" w:cs="Times New Roman"/>
          <w:sz w:val="24"/>
          <w:szCs w:val="24"/>
          <w:vertAlign w:val="superscript"/>
          <w:lang w:val="en"/>
        </w:rPr>
        <w:t>-11</w:t>
      </w:r>
      <w:r w:rsidRPr="007B4074">
        <w:rPr>
          <w:rFonts w:ascii="Times New Roman" w:eastAsia="Times New Roman" w:hAnsi="Times New Roman" w:cs="Times New Roman"/>
          <w:sz w:val="24"/>
          <w:szCs w:val="24"/>
          <w:lang w:val="en"/>
        </w:rPr>
        <w:t xml:space="preserve"> recessive; admixture adjusted OR 1.35-3.23), thus further corroborating the association of </w:t>
      </w:r>
      <w:r w:rsidRPr="007B4074">
        <w:rPr>
          <w:rFonts w:ascii="Times New Roman" w:eastAsia="Times New Roman" w:hAnsi="Times New Roman" w:cs="Times New Roman"/>
          <w:i/>
          <w:sz w:val="24"/>
          <w:szCs w:val="24"/>
          <w:lang w:val="en"/>
        </w:rPr>
        <w:lastRenderedPageBreak/>
        <w:t>MYH9</w:t>
      </w:r>
      <w:r w:rsidRPr="007B4074">
        <w:rPr>
          <w:rFonts w:ascii="Times New Roman" w:eastAsia="Times New Roman" w:hAnsi="Times New Roman" w:cs="Times New Roman"/>
          <w:sz w:val="24"/>
          <w:szCs w:val="24"/>
          <w:lang w:val="en"/>
        </w:rPr>
        <w:t xml:space="preserve"> with ESKD attributed to essential hypertension in African Americans </w:t>
      </w:r>
      <w:r w:rsidRPr="007B4074">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PEVuZE5vdGU+PENpdGU+PEF1dGhvcj5GcmVlZG1hbjwvQXV0aG9yPjxZZWFyPjIwMDk8L1llYXI+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(Freedman et al., 2009)</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gene encodes nonmuscle myosin heavy chain IIA </w:t>
      </w:r>
      <w:r w:rsidRPr="007B4074">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PEVuZE5vdGU+PENpdGU+PEF1dGhvcj5Lb3BwPC9BdXRob3I+PFllYXI+MjAwODwvWWVhcj48UmVj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2008)</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Nonmuscle myosin heavy chain IIA is a cytoskeletal nanomotor protein which is present in many types of cells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and is involved in motility, adhesion and intracellular trafficking </w:t>
      </w:r>
      <w:r w:rsidRPr="007B4074">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ZWNOdW0+MTc3PC9SZWNOdW0+PERpc3BsYXlUZXh0PihOZWxzb24gZXQgYWwuLCAyMDEwKTwvRGlz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PC9hbHQtcGVyaW9kaWNhbD48cGFnZXM+MTgwNS0xNTwvcGFnZXM+PHZvbHVtZT4xOTwvdm9sdW1l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==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ZWNOdW0+MTc3PC9SZWNOdW0+PERpc3BsYXlUZXh0PihOZWxzb24gZXQgYWwuLCAyMDEwKTwvRGlz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PC9hbHQtcGVyaW9kaWNhbD48cGFnZXM+MTgwNS0xNTwvcGFnZXM+PHZvbHVtZT4xOTwvdm9sdW1l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==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(Nelson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the kidney, it can be found in the podocytes of the renal glomerulus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Fine mapping of the </w:t>
      </w:r>
      <w:r w:rsidRPr="007B4074">
        <w:rPr>
          <w:rFonts w:ascii="Times New Roman" w:eastAsia="Times New Roman" w:hAnsi="Times New Roman" w:cs="Times New Roman"/>
          <w:i/>
          <w:sz w:val="24"/>
          <w:szCs w:val="24"/>
          <w:lang w:val="en"/>
        </w:rPr>
        <w:t xml:space="preserve">MYH9 </w:t>
      </w:r>
      <w:r w:rsidRPr="007B4074">
        <w:rPr>
          <w:rFonts w:ascii="Times New Roman" w:eastAsia="Times New Roman" w:hAnsi="Times New Roman" w:cs="Times New Roman"/>
          <w:sz w:val="24"/>
          <w:szCs w:val="24"/>
          <w:lang w:val="en"/>
        </w:rPr>
        <w:t xml:space="preserve">gene was done to further understand the region of SNP association and to isolate the causal alleles or sequence variations </w:t>
      </w:r>
      <w:r w:rsidRPr="007B4074">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ZWNOdW0+MTc3PC9SZWNOdW0+PERpc3BsYXlUZXh0PihOZWxzb24gZXQgYWwuLCAyMDEwLCBXaW5r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dWxhciBnZW5ldGljczwvYWJici0xPjwvYWx0LXBlcmlvZGljYWw+PHBhZ2VzPjE4MDUtMTU8L3Bh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ZWNOdW0+MTc3PC9SZWNOdW0+PERpc3BsYXlUZXh0PihOZWxzb24gZXQgYWwuLCAyMDEwLCBXaW5r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dWxhciBnZW5ldGljczwvYWJici0xPjwvYWx0LXBlcmlvZGljYWw+PHBhZ2VzPjE4MDUtMTU8L3Bh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(Nelson et al., 2010, Winkler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This was done in </w:t>
      </w:r>
      <w:r w:rsidR="00FE4679">
        <w:rPr>
          <w:rFonts w:ascii="Times New Roman" w:eastAsia="Times New Roman" w:hAnsi="Times New Roman" w:cs="Times New Roman"/>
          <w:sz w:val="24"/>
          <w:szCs w:val="24"/>
          <w:lang w:val="en"/>
        </w:rPr>
        <w:t xml:space="preserve">a </w:t>
      </w:r>
      <w:r w:rsidRPr="007B4074">
        <w:rPr>
          <w:rFonts w:ascii="Times New Roman" w:eastAsia="Times New Roman" w:hAnsi="Times New Roman" w:cs="Times New Roman"/>
          <w:sz w:val="24"/>
          <w:szCs w:val="24"/>
          <w:lang w:val="en"/>
        </w:rPr>
        <w:t xml:space="preserve">large group of African American </w:t>
      </w:r>
      <w:r w:rsidR="008E1988">
        <w:rPr>
          <w:rFonts w:ascii="Times New Roman" w:eastAsia="Times New Roman" w:hAnsi="Times New Roman" w:cs="Times New Roman"/>
          <w:sz w:val="24"/>
          <w:szCs w:val="24"/>
          <w:lang w:val="en"/>
        </w:rPr>
        <w:t xml:space="preserve">CKD </w:t>
      </w:r>
      <w:r w:rsidRPr="007B4074">
        <w:rPr>
          <w:rFonts w:ascii="Times New Roman" w:eastAsia="Times New Roman" w:hAnsi="Times New Roman" w:cs="Times New Roman"/>
          <w:sz w:val="24"/>
          <w:szCs w:val="24"/>
          <w:lang w:val="en"/>
        </w:rPr>
        <w:t xml:space="preserve">cases with biopsy proven HIVAN, biopsy proven FSGS and those with hypertension-attributed ESKD, diseases which had been shown to have the highest association with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The entire </w:t>
      </w:r>
      <w:r w:rsidRPr="007B4074">
        <w:rPr>
          <w:rFonts w:ascii="Times New Roman" w:eastAsia="Times New Roman" w:hAnsi="Times New Roman" w:cs="Times New Roman"/>
          <w:i/>
          <w:sz w:val="24"/>
          <w:szCs w:val="24"/>
          <w:lang w:val="en"/>
        </w:rPr>
        <w:t xml:space="preserve">MYH9 </w:t>
      </w:r>
      <w:r w:rsidRPr="007B4074">
        <w:rPr>
          <w:rFonts w:ascii="Times New Roman" w:eastAsia="Times New Roman" w:hAnsi="Times New Roman" w:cs="Times New Roman"/>
          <w:sz w:val="24"/>
          <w:szCs w:val="24"/>
          <w:lang w:val="en"/>
        </w:rPr>
        <w:t xml:space="preserve">gene was included in the area for fine mapping (Chr 22 coordinates 35007272 to 35113927, 106.5 kb, Build 36.3) </w:t>
      </w:r>
      <w:r w:rsidRPr="007B4074">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ZWNOdW0+MTc3PC9SZWNOdW0+PERpc3BsYXlUZXh0PihOZWxzb24gZXQgYWwuLCAyMDEwKTwvRGlz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PC9hbHQtcGVyaW9kaWNhbD48cGFnZXM+MTgwNS0xNTwvcGFnZXM+PHZvbHVtZT4xOTwvdm9sdW1l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==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PEVuZE5vdGU+PENpdGU+PEF1dGhvcj5OZWxzb248L0F1dGhvcj48WWVhcj4yMDEwPC9ZZWFyPjxS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PC9hbHQtcGVyaW9kaWNhbD48cGFnZXM+MTgwNS0xNTwvcGFnZXM+PHZvbHVtZT4xOTwvdm9sdW1l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==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(Nelson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There was also resequencing of 40 HIVAN and FSGS cases and controls. Unfortunately, there were no functional mutations identified </w:t>
      </w:r>
      <w:r w:rsidRPr="007B4074">
        <w:rPr>
          <w:rFonts w:ascii="Times New Roman" w:eastAsia="Times New Roman" w:hAnsi="Times New Roman" w:cs="Times New Roman"/>
          <w:sz w:val="24"/>
          <w:szCs w:val="24"/>
          <w:lang w:val="en"/>
        </w:rPr>
        <w:fldChar w:fldCharType="begin">
          <w:fldData xml:space="preserve">PEVuZE5vdGU+PENpdGU+PEF1dGhvcj5XaW5rbGVyPC9BdXRob3I+PFllYXI+MjAxMDwvWWVhcj48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PEVuZE5vdGU+PENpdGU+PEF1dGhvcj5XaW5rbGVyPC9BdXRob3I+PFllYXI+MjAxMDwvWWVhcj48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(Winkler et al., 2010, Nelson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highly associated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SNPs were located in the noncoding sections of </w:t>
      </w:r>
      <w:r w:rsidRPr="007B4074">
        <w:rPr>
          <w:rFonts w:ascii="Times New Roman" w:eastAsia="Times New Roman" w:hAnsi="Times New Roman" w:cs="Times New Roman"/>
          <w:i/>
          <w:sz w:val="24"/>
          <w:szCs w:val="24"/>
          <w:lang w:val="en"/>
        </w:rPr>
        <w:t xml:space="preserve">MYH9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&lt;EndNote&gt;&lt;Cite&gt;&lt;Author&gt;Rosset&lt;/Author&gt;&lt;Year&gt;2011&lt;/Year&gt;&lt;RecNum&gt;272&lt;/RecNum&gt;&lt;DisplayText&gt;(Rosset et al., 2011)&lt;/DisplayText&gt;&lt;record&gt;&lt;rec-number&gt;272&lt;/rec-number&gt;&lt;foreign-keys&gt;&lt;key app="EN" db-id="rtt5trvp3p00euerzvi5fw0dfpfxxpdfdv5w" timestamp="1471609564"&gt;272&lt;/key&gt;&lt;/foreign-keys&gt;&lt;ref-type name="Journal Article"&gt;17&lt;/ref-type&gt;&lt;contributors&gt;&lt;authors&gt;&lt;author&gt;Rosset, S.&lt;/author&gt;&lt;author&gt;Tzur, S.&lt;/author&gt;&lt;author&gt;Behar, D. M.&lt;/author&gt;&lt;author&gt;Wasser, W. G.&lt;/author&gt;&lt;author&gt;Skorecki, K.&lt;/author&gt;&lt;/authors&gt;&lt;/contributors&gt;&lt;auth-address&gt;Department of Statistics and Operations Research, Tel Aviv University, Tel Aviv 69978, Israel.&lt;/auth-address&gt;&lt;titles&gt;&lt;title&gt;The population genetics of chronic kidney disease: insights from the MYH9-APOL1 locus&lt;/title&gt;&lt;secondary-title&gt;Nat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Nephrology&lt;/abbr-1&gt;&lt;/alt-periodical&gt;&lt;pages&gt;313-26&lt;/pages&gt;&lt;volume&gt;7&lt;/volume&gt;&lt;number&gt;6&lt;/number&gt;&lt;keywords&gt;&lt;keyword&gt;Apolipoproteins/*genetics&lt;/keyword&gt;&lt;keyword&gt;Genetic Predisposition to Disease/epidemiology&lt;/keyword&gt;&lt;keyword&gt;Genetics, Population&lt;/keyword&gt;&lt;keyword&gt;Humans&lt;/keyword&gt;&lt;keyword&gt;Kidney Failure, Chronic/epidemiology/*genetics&lt;/keyword&gt;&lt;keyword&gt;Lipoproteins, HDL/*genetics&lt;/keyword&gt;&lt;keyword&gt;Molecular Motor Proteins/*genetics&lt;/keyword&gt;&lt;keyword&gt;Myosin Heavy Chains/*genetics&lt;/keyword&gt;&lt;keyword&gt;Prevalence&lt;/keyword&gt;&lt;keyword&gt;Risk Factors&lt;/keyword&gt;&lt;/keywords&gt;&lt;dates&gt;&lt;year&gt;2011&lt;/year&gt;&lt;pub-dates&gt;&lt;date&gt;Jun&lt;/date&gt;&lt;/pub-dates&gt;&lt;/dates&gt;&lt;isbn&gt;1759-507X (Electronic)&amp;#xD;1759-5061 (Linking)&lt;/isbn&gt;&lt;accession-num&gt;21537348&lt;/accession-num&gt;&lt;urls&gt;&lt;related-urls&gt;&lt;url&gt;http://www.ncbi.nlm.nih.gov/pubmed/21537348&lt;/url&gt;&lt;/related-urls&gt;&lt;/urls&gt;&lt;electronic-resource-num&gt;10.1038/nrneph.2011.52&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(Rosset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D27640" w:rsidRDefault="00D27640" w:rsidP="0043458E">
      <w:pPr>
        <w:spacing w:line="480" w:lineRule="auto"/>
        <w:jc w:val="both"/>
        <w:rPr>
          <w:rFonts w:ascii="Times New Roman" w:eastAsia="Times New Roman" w:hAnsi="Times New Roman" w:cs="Times New Roman"/>
          <w:b/>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1.8 APOLIPOPROTEIN L1 GENE</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As no functional mutations were identified on the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gene, researchers began to investigate the region surrounding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and the neighboring apolipoprotein L1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gene. At this stage, the more detailed and extensive 1000 Genomes Project database had been released. Tzur et al performed an analysis of whole genome sequences, consisting of 60 individuals of European origin and 59 of West African origin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After applying filtering criteria to identify </w:t>
      </w:r>
      <w:r w:rsidRPr="007B4074">
        <w:rPr>
          <w:rFonts w:ascii="Times New Roman" w:eastAsia="Times New Roman" w:hAnsi="Times New Roman" w:cs="Times New Roman"/>
          <w:sz w:val="24"/>
          <w:szCs w:val="24"/>
          <w:lang w:val="en"/>
        </w:rPr>
        <w:lastRenderedPageBreak/>
        <w:t xml:space="preserve">candidates for further consideration, 250 variants remained from an initial number of 7,479 SNPs in the interval on chromosome 22 surrounding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Four of these SNPs were coding region nonsynonymous mutations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It is worthwhile to note that none of these four SNPs were reported in the HapMap database, which had been used prior to the release of the 1000 Genomes Project database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Two of these SNPs were missense mutations in the last exon of the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 xml:space="preserve">gene, rs73885319 and rs60910145, which result in the amino acid substitution Ser342Gly and Ile384Met, respectively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third SNP identified was rs11089781, which is a nonsense mutation (Q58X) in the </w:t>
      </w:r>
      <w:r w:rsidRPr="007B4074">
        <w:rPr>
          <w:rFonts w:ascii="Times New Roman" w:eastAsia="Times New Roman" w:hAnsi="Times New Roman" w:cs="Times New Roman"/>
          <w:i/>
          <w:sz w:val="24"/>
          <w:szCs w:val="24"/>
          <w:lang w:val="en"/>
        </w:rPr>
        <w:t>APOL3</w:t>
      </w:r>
      <w:r w:rsidRPr="007B4074">
        <w:rPr>
          <w:rFonts w:ascii="Times New Roman" w:eastAsia="Times New Roman" w:hAnsi="Times New Roman" w:cs="Times New Roman"/>
          <w:sz w:val="24"/>
          <w:szCs w:val="24"/>
          <w:lang w:val="en"/>
        </w:rPr>
        <w:t xml:space="preserve"> gene. Rs56767103, a missense mutation (R71C) in the gene </w:t>
      </w:r>
      <w:r w:rsidRPr="007B4074">
        <w:rPr>
          <w:rFonts w:ascii="Times New Roman" w:eastAsia="Times New Roman" w:hAnsi="Times New Roman" w:cs="Times New Roman"/>
          <w:i/>
          <w:sz w:val="24"/>
          <w:szCs w:val="24"/>
          <w:lang w:val="en"/>
        </w:rPr>
        <w:t>FOXRED2</w:t>
      </w:r>
      <w:r w:rsidRPr="007B4074">
        <w:rPr>
          <w:rFonts w:ascii="Times New Roman" w:eastAsia="Times New Roman" w:hAnsi="Times New Roman" w:cs="Times New Roman"/>
          <w:sz w:val="24"/>
          <w:szCs w:val="24"/>
          <w:lang w:val="en"/>
        </w:rPr>
        <w:t xml:space="preserve"> was the fourth SNP identified. Apolipoprotein L1 is located at the 3’end of </w:t>
      </w:r>
      <w:r w:rsidRPr="007B4074">
        <w:rPr>
          <w:rFonts w:ascii="Times New Roman" w:eastAsia="Times New Roman" w:hAnsi="Times New Roman" w:cs="Times New Roman"/>
          <w:i/>
          <w:sz w:val="24"/>
          <w:szCs w:val="24"/>
          <w:lang w:val="en"/>
        </w:rPr>
        <w:t xml:space="preserve">MYH9 </w:t>
      </w:r>
      <w:r w:rsidRPr="007B4074">
        <w:rPr>
          <w:rFonts w:ascii="Times New Roman" w:eastAsia="Times New Roman" w:hAnsi="Times New Roman" w:cs="Times New Roman"/>
          <w:sz w:val="24"/>
          <w:szCs w:val="24"/>
          <w:lang w:val="en"/>
        </w:rPr>
        <w:t xml:space="preserve">and is its closest neighbor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Genotyping of these four variants was performed in a sample set of 955 participants of African American and Hispanic American origin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variants rs73885319 and rs60910145 were found to be more strongly associated with ESKD compared to the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risk variants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These missense mutations were found in 21% of African American controls compared to 37% of cases with nondiabetic ESKD. Eight</w:t>
      </w:r>
      <w:r w:rsidR="007F3AA1">
        <w:rPr>
          <w:rFonts w:ascii="Times New Roman" w:eastAsia="Times New Roman" w:hAnsi="Times New Roman" w:cs="Times New Roman"/>
          <w:sz w:val="24"/>
          <w:szCs w:val="24"/>
          <w:lang w:val="en"/>
        </w:rPr>
        <w:t>een percent of African American</w:t>
      </w:r>
      <w:r w:rsidRPr="007B4074">
        <w:rPr>
          <w:rFonts w:ascii="Times New Roman" w:eastAsia="Times New Roman" w:hAnsi="Times New Roman" w:cs="Times New Roman"/>
          <w:sz w:val="24"/>
          <w:szCs w:val="24"/>
          <w:lang w:val="en"/>
        </w:rPr>
        <w:t xml:space="preserve"> participants with nondiabetic ESKD were homozygous for these risk alleles compared to 3% of controls. In contrast, 11% percent of Hispanic American cases were found to be homozygous for the h</w:t>
      </w:r>
      <w:r w:rsidR="00091A85">
        <w:rPr>
          <w:rFonts w:ascii="Times New Roman" w:eastAsia="Times New Roman" w:hAnsi="Times New Roman" w:cs="Times New Roman"/>
          <w:sz w:val="24"/>
          <w:szCs w:val="24"/>
          <w:lang w:val="en"/>
        </w:rPr>
        <w:t>igh-</w:t>
      </w:r>
      <w:r w:rsidRPr="007B4074">
        <w:rPr>
          <w:rFonts w:ascii="Times New Roman" w:eastAsia="Times New Roman" w:hAnsi="Times New Roman" w:cs="Times New Roman"/>
          <w:sz w:val="24"/>
          <w:szCs w:val="24"/>
          <w:lang w:val="en"/>
        </w:rPr>
        <w:t xml:space="preserve">risk alleles compared to 0.5% of controls. Non-muscle myosin heavy chain 9 gene and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are in linkage disequilibrium (LD)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TnVtPjMwMDwvUmVjTnVtPjxEaXNwbGF5VGV4dD4oVHp1ciBldCBhbC4sIDIwMTAsIEdlbm92ZXNl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TnVtPjMwMDwvUmVjTnVtPjxEaXNwbGF5VGV4dD4oVHp1ciBldCBhbC4sIDIwMTAsIEdlbm92ZXNl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It is possible that LD with the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 xml:space="preserve">SNPs was responsible for most of the significant associations with ESKD previously attributed to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Genovese et al also performed an association analysis comparing 205 African Americans with biopsy-proven FSGS with 180 African American controls using data from the 1000 Genomes </w:t>
      </w:r>
      <w:r w:rsidRPr="007B4074">
        <w:rPr>
          <w:rFonts w:ascii="Times New Roman" w:eastAsia="Times New Roman" w:hAnsi="Times New Roman" w:cs="Times New Roman"/>
          <w:sz w:val="24"/>
          <w:szCs w:val="24"/>
          <w:lang w:val="en"/>
        </w:rPr>
        <w:lastRenderedPageBreak/>
        <w:t xml:space="preserve">Project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 region in the last exon of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was the area where the strongest genetic associations with FSGS were located. A two-locus allele, referred to as G1, consisting of the two nonsynonymous coding variants rs73885319 and rs60910145 was where the strongest signal was obtained. The G1 allele was found more frequently in FSGS cases (52%) compared to controls (18%) (P = 1.07 x 10</w:t>
      </w:r>
      <w:r w:rsidRPr="007B4074">
        <w:rPr>
          <w:rFonts w:ascii="Times New Roman" w:eastAsia="Times New Roman" w:hAnsi="Times New Roman" w:cs="Times New Roman"/>
          <w:sz w:val="24"/>
          <w:szCs w:val="24"/>
          <w:vertAlign w:val="superscript"/>
          <w:lang w:val="en"/>
        </w:rPr>
        <w:t>-23</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After controlling for G1 using logistic regression, another strong signal was detected, which was a 6 base pair deletion rs71785313, referred to as G2. This resulted in an Asn388–Tyr389del protein change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&lt;EndNote&gt;&lt;Cite&gt;&lt;Author&gt;Genovese&lt;/Author&gt;&lt;Year&gt;2013&lt;/Year&gt;&lt;RecNum&gt;23&lt;/RecNum&gt;&lt;DisplayText&gt;(Genovese et al., 2013)&lt;/DisplayText&gt;&lt;record&gt;&lt;rec-number&gt;23&lt;/rec-number&gt;&lt;foreign-keys&gt;&lt;key app="EN" db-id="rtt5trvp3p00euerzvi5fw0dfpfxxpdfdv5w" timestamp="1471609057"&gt;23&lt;/key&gt;&lt;/foreign-keys&gt;&lt;ref-type name="Journal Article"&gt;17&lt;/ref-type&gt;&lt;contributors&gt;&lt;authors&gt;&lt;author&gt;Genovese, G.&lt;/author&gt;&lt;author&gt;Friedman, D. J.&lt;/author&gt;&lt;author&gt;Pollak, M. R.&lt;/author&gt;&lt;/authors&gt;&lt;/contributors&gt;&lt;auth-address&gt;Stanley Center, Broad Institute, Cambridge, MA 02142, USA.&lt;/auth-address&gt;&lt;titles&gt;&lt;title&gt;APOL1 variants and kidney disease in people of recent African ancestry&lt;/title&gt;&lt;secondary-title&gt;Nat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Nephrology&lt;/abbr-1&gt;&lt;/alt-periodical&gt;&lt;pages&gt;240-4&lt;/pages&gt;&lt;volume&gt;9&lt;/volume&gt;&lt;number&gt;4&lt;/number&gt;&lt;keywords&gt;&lt;keyword&gt;African Continental Ancestry Group/*genetics/statistics &amp;amp; numerical data&lt;/keyword&gt;&lt;keyword&gt;Apolipoproteins/*genetics&lt;/keyword&gt;&lt;keyword&gt;Gene Frequency&lt;/keyword&gt;&lt;keyword&gt;Genetic Predisposition to Disease/ethnology/genetics&lt;/keyword&gt;&lt;keyword&gt;Genetic Variation&lt;/keyword&gt;&lt;keyword&gt;Genome, Human&lt;/keyword&gt;&lt;keyword&gt;Humans&lt;/keyword&gt;&lt;keyword&gt;Linkage Disequilibrium&lt;/keyword&gt;&lt;keyword&gt;Lipoproteins, HDL/*genetics&lt;/keyword&gt;&lt;keyword&gt;Recombination, Genetic/genetics&lt;/keyword&gt;&lt;keyword&gt;Renal Insufficiency, Chronic/*ethnology/*genetics&lt;/keyword&gt;&lt;/keywords&gt;&lt;dates&gt;&lt;year&gt;2013&lt;/year&gt;&lt;pub-dates&gt;&lt;date&gt;Apr&lt;/date&gt;&lt;/pub-dates&gt;&lt;/dates&gt;&lt;isbn&gt;1759-507X (Electronic)&amp;#xD;1759-5061 (Linking)&lt;/isbn&gt;&lt;accession-num&gt;23438974&lt;/accession-num&gt;&lt;urls&gt;&lt;related-urls&gt;&lt;url&gt;http://www.ncbi.nlm.nih.gov/pubmed/23438974&lt;/url&gt;&lt;/related-urls&gt;&lt;/urls&gt;&lt;electronic-resource-num&gt;10.1038/nrneph.2013.34&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Allele G2, which is in close proximity to G1, was present in 23% of FSGS cases and 15% of controls. Logistic regression controlling for both G1 and G2 was done and no further significant associations were observed. Furthermore,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signal remained significant after controlling for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When comparing participants with zero or one risk allele to those with two risk alleles, the odds ratio for FSGS was 10.5 (</w:t>
      </w:r>
      <w:r w:rsidR="00D27640">
        <w:rPr>
          <w:rFonts w:ascii="Times New Roman" w:eastAsia="Times New Roman" w:hAnsi="Times New Roman" w:cs="Times New Roman"/>
          <w:sz w:val="24"/>
          <w:szCs w:val="24"/>
          <w:lang w:val="en"/>
        </w:rPr>
        <w:t xml:space="preserve">95% </w:t>
      </w:r>
      <w:r w:rsidRPr="007B4074">
        <w:rPr>
          <w:rFonts w:ascii="Times New Roman" w:eastAsia="Times New Roman" w:hAnsi="Times New Roman" w:cs="Times New Roman"/>
          <w:sz w:val="24"/>
          <w:szCs w:val="24"/>
          <w:lang w:val="en"/>
        </w:rPr>
        <w:t xml:space="preserve">CI 6.0-18.4), favoring a recessive mode of inheritance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 cohort of 1,030 African Americans with hypertensive ESKD and 1,025 African American controls was used to test for associations of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variants and renal disease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this cohort, 36 variants, as well as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G1 and G2 and the </w:t>
      </w:r>
      <w:r w:rsidRPr="007B4074">
        <w:rPr>
          <w:rFonts w:ascii="Times New Roman" w:eastAsia="Times New Roman" w:hAnsi="Times New Roman" w:cs="Times New Roman"/>
          <w:i/>
          <w:sz w:val="24"/>
          <w:szCs w:val="24"/>
          <w:lang w:val="en"/>
        </w:rPr>
        <w:t>MYH9</w:t>
      </w:r>
      <w:r w:rsidRPr="007B4074">
        <w:rPr>
          <w:rFonts w:ascii="Times New Roman" w:eastAsia="Times New Roman" w:hAnsi="Times New Roman" w:cs="Times New Roman"/>
          <w:sz w:val="24"/>
          <w:szCs w:val="24"/>
          <w:lang w:val="en"/>
        </w:rPr>
        <w:t xml:space="preserve"> SNPs were chosen for testing. The strongest signal was with rs73885319, P = 1.1 x10</w:t>
      </w:r>
      <w:r w:rsidRPr="007B4074">
        <w:rPr>
          <w:rFonts w:ascii="Times New Roman" w:eastAsia="Times New Roman" w:hAnsi="Times New Roman" w:cs="Times New Roman"/>
          <w:sz w:val="24"/>
          <w:szCs w:val="24"/>
          <w:vertAlign w:val="superscript"/>
          <w:lang w:val="en"/>
        </w:rPr>
        <w:t>-39</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After controlling for rs73885319, rs71785313 emerged as the strongest signal, P = 8.8 x 10</w:t>
      </w:r>
      <w:r w:rsidRPr="007B4074">
        <w:rPr>
          <w:rFonts w:ascii="Times New Roman" w:eastAsia="Times New Roman" w:hAnsi="Times New Roman" w:cs="Times New Roman"/>
          <w:sz w:val="24"/>
          <w:szCs w:val="24"/>
          <w:vertAlign w:val="superscript"/>
          <w:lang w:val="en"/>
        </w:rPr>
        <w:t>-18</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After controlling for both G1 and G2, there were no further significant associations observed.</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presence of one risk allele was associated with a small increase in the risk of renal disease (OR = 1.26, CI 1.01 to 1.56)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When comparing two risk alleles versus zero risk alleles, the odds ratio was 7.3 (CI 5.6 to 9.5) and for two risk alleles versus one risk allele, </w:t>
      </w:r>
      <w:r w:rsidRPr="007B4074">
        <w:rPr>
          <w:rFonts w:ascii="Times New Roman" w:eastAsia="Times New Roman" w:hAnsi="Times New Roman" w:cs="Times New Roman"/>
          <w:sz w:val="24"/>
          <w:szCs w:val="24"/>
          <w:lang w:val="en"/>
        </w:rPr>
        <w:lastRenderedPageBreak/>
        <w:t xml:space="preserve">the odds ratio was 5.8 (CI 4.5 to 7.5) </w:t>
      </w:r>
      <w:r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 presence of the missense mutations on one parental allele results in an increased risk of nondiabetic kidney disease, which becomes even higher when these mutations are present on both parental alleles.</w:t>
      </w:r>
    </w:p>
    <w:p w:rsidR="007B4074" w:rsidRPr="007B4074" w:rsidRDefault="007B4074" w:rsidP="0043458E">
      <w:pPr>
        <w:spacing w:line="480" w:lineRule="auto"/>
        <w:jc w:val="both"/>
        <w:rPr>
          <w:rFonts w:ascii="Times New Roman" w:eastAsia="Times New Roman" w:hAnsi="Times New Roman" w:cs="Times New Roman"/>
          <w:b/>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 xml:space="preserve">1.8.1 POPULATION-BASED STUDIES ON </w:t>
      </w:r>
      <w:r w:rsidRPr="007B4074">
        <w:rPr>
          <w:rFonts w:ascii="Times New Roman" w:eastAsia="Times New Roman" w:hAnsi="Times New Roman" w:cs="Times New Roman"/>
          <w:b/>
          <w:i/>
          <w:sz w:val="24"/>
          <w:szCs w:val="24"/>
          <w:lang w:val="en"/>
        </w:rPr>
        <w:t>APOL1</w:t>
      </w:r>
      <w:r w:rsidRPr="007B4074">
        <w:rPr>
          <w:rFonts w:ascii="Times New Roman" w:eastAsia="Times New Roman" w:hAnsi="Times New Roman" w:cs="Times New Roman"/>
          <w:b/>
          <w:sz w:val="24"/>
          <w:szCs w:val="24"/>
          <w:lang w:val="en"/>
        </w:rPr>
        <w:t xml:space="preserve"> ASSOCIATED KIDNEY DISEASE</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Case-control studies are prone to bias, particularly selection bias. The studies that had shown strong associations of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 xml:space="preserve">risk alleles with various forms of kidney disease selected patients with advanced kidney disease in a case-control design. There was thus a concern that there could have been an overestimation of the risk associated with these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w:t>
      </w:r>
      <w:r w:rsidRPr="007B4074">
        <w:rPr>
          <w:rFonts w:ascii="Times New Roman" w:eastAsia="Times New Roman" w:hAnsi="Times New Roman" w:cs="Times New Roman"/>
          <w:sz w:val="24"/>
          <w:szCs w:val="24"/>
          <w:lang w:val="en"/>
        </w:rPr>
        <w:fldChar w:fldCharType="begin">
          <w:fldData xml:space="preserve">PEVuZE5vdGU+PENpdGU+PEF1dGhvcj5LcnV6ZWwtRGF2aWxhPC9BdXRob3I+PFllYXI+MjAxNjwv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dGlvbiAtIEV1cm9wZWFuIFJlbmFsIEFzc29jaWF0aW9uPC9hYmJyLTE+PC9hbHQtcGVyaW9kaWNh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PEVuZE5vdGU+PENpdGU+PEF1dGhvcj5LcnV6ZWwtRGF2aWxhPC9BdXRob3I+PFllYXI+MjAxNjwv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dGlvbiAtIEV1cm9wZWFuIFJlbmFsIEFzc29jaWF0aW9uPC9hYmJyLTE+PC9hbHQtcGVyaW9kaWNh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(Kruzel-Davila et al., 2016)</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Population based studies were thus essential to verify these results.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Dallas Heart Study was a population based study which enrolled &gt; 3,500 participants from multiple ethnic groups in the USA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 mean (± SD) a</w:t>
      </w:r>
      <w:r w:rsidR="000443F0">
        <w:rPr>
          <w:rFonts w:ascii="Times New Roman" w:eastAsia="Times New Roman" w:hAnsi="Times New Roman" w:cs="Times New Roman"/>
          <w:sz w:val="24"/>
          <w:szCs w:val="24"/>
          <w:lang w:val="en"/>
        </w:rPr>
        <w:t>ge of the participants was 44.8 (</w:t>
      </w:r>
      <w:r w:rsidRPr="007B4074">
        <w:rPr>
          <w:rFonts w:ascii="Times New Roman" w:eastAsia="Times New Roman" w:hAnsi="Times New Roman" w:cs="Times New Roman"/>
          <w:sz w:val="24"/>
          <w:szCs w:val="24"/>
          <w:lang w:val="en"/>
        </w:rPr>
        <w:t>± 10</w:t>
      </w:r>
      <w:r w:rsidR="000443F0">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years. There was a higher prevalence of hypertension among African Americans compared to Europeans (41.5% vs 20.1%). The rates of eGFR &lt; 60 ml/min/1.73m</w:t>
      </w:r>
      <w:r w:rsidRPr="007B4074">
        <w:rPr>
          <w:rFonts w:ascii="Times New Roman" w:eastAsia="Times New Roman" w:hAnsi="Times New Roman" w:cs="Times New Roman"/>
          <w:sz w:val="24"/>
          <w:szCs w:val="24"/>
          <w:vertAlign w:val="superscript"/>
          <w:lang w:val="en"/>
        </w:rPr>
        <w:t>2</w:t>
      </w:r>
      <w:r w:rsidRPr="007B4074">
        <w:rPr>
          <w:rFonts w:ascii="Times New Roman" w:eastAsia="Times New Roman" w:hAnsi="Times New Roman" w:cs="Times New Roman"/>
          <w:sz w:val="24"/>
          <w:szCs w:val="24"/>
          <w:lang w:val="en"/>
        </w:rPr>
        <w:t xml:space="preserve"> among African Americans were similar to</w:t>
      </w:r>
      <w:r w:rsidR="000443F0">
        <w:rPr>
          <w:rFonts w:ascii="Times New Roman" w:eastAsia="Times New Roman" w:hAnsi="Times New Roman" w:cs="Times New Roman"/>
          <w:sz w:val="24"/>
          <w:szCs w:val="24"/>
          <w:lang w:val="en"/>
        </w:rPr>
        <w:t xml:space="preserve"> those in Europeans (2.8% vs 2%;</w:t>
      </w:r>
      <w:r w:rsidRPr="007B4074">
        <w:rPr>
          <w:rFonts w:ascii="Times New Roman" w:eastAsia="Times New Roman" w:hAnsi="Times New Roman" w:cs="Times New Roman"/>
          <w:sz w:val="24"/>
          <w:szCs w:val="24"/>
          <w:lang w:val="en"/>
        </w:rPr>
        <w:t xml:space="preserve"> P = 0.82 to 0.85)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000443F0">
        <w:rPr>
          <w:rFonts w:ascii="Times New Roman" w:eastAsia="Times New Roman" w:hAnsi="Times New Roman" w:cs="Times New Roman"/>
          <w:sz w:val="24"/>
          <w:szCs w:val="24"/>
          <w:lang w:val="en"/>
        </w:rPr>
        <w:t>. H</w:t>
      </w:r>
      <w:r w:rsidRPr="007B4074">
        <w:rPr>
          <w:rFonts w:ascii="Times New Roman" w:eastAsia="Times New Roman" w:hAnsi="Times New Roman" w:cs="Times New Roman"/>
          <w:sz w:val="24"/>
          <w:szCs w:val="24"/>
          <w:lang w:val="en"/>
        </w:rPr>
        <w:t xml:space="preserve">igh risk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were genotyped in 1,825 African Americans and in 1,042 nonblack participants. A total of 22.5 % of all chromosomes in African Americans carried the G1 risk allele, 14.6% carried the G2 risk allele, while 13% carried two risk alleles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There was a</w:t>
      </w:r>
      <w:r w:rsidR="00D27640">
        <w:rPr>
          <w:rFonts w:ascii="Times New Roman" w:eastAsia="Times New Roman" w:hAnsi="Times New Roman" w:cs="Times New Roman"/>
          <w:sz w:val="24"/>
          <w:szCs w:val="24"/>
          <w:lang w:val="en"/>
        </w:rPr>
        <w:t xml:space="preserve">n association of the G1 and G2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variants with a moderate increase in the risk of albuminuria (odds ratio =</w:t>
      </w:r>
      <w:r w:rsidR="000443F0">
        <w:rPr>
          <w:rFonts w:ascii="Times New Roman" w:eastAsia="Times New Roman" w:hAnsi="Times New Roman" w:cs="Times New Roman"/>
          <w:sz w:val="24"/>
          <w:szCs w:val="24"/>
          <w:lang w:val="en"/>
        </w:rPr>
        <w:t xml:space="preserve"> 1.5 per each additional allele;</w:t>
      </w:r>
      <w:r w:rsidRPr="007B4074">
        <w:rPr>
          <w:rFonts w:ascii="Times New Roman" w:eastAsia="Times New Roman" w:hAnsi="Times New Roman" w:cs="Times New Roman"/>
          <w:sz w:val="24"/>
          <w:szCs w:val="24"/>
          <w:lang w:val="en"/>
        </w:rPr>
        <w:t xml:space="preserve"> P = 0.01 and 0.02, respectively)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This was more so in non-diabetic subjects where albuminuria was present in 2.3% of Europeans, 6% of African Americans with no/one risk allele and 16.5% of African </w:t>
      </w:r>
      <w:r w:rsidRPr="007B4074">
        <w:rPr>
          <w:rFonts w:ascii="Times New Roman" w:eastAsia="Times New Roman" w:hAnsi="Times New Roman" w:cs="Times New Roman"/>
          <w:sz w:val="24"/>
          <w:szCs w:val="24"/>
          <w:lang w:val="en"/>
        </w:rPr>
        <w:lastRenderedPageBreak/>
        <w:t>Americans with two risk alleles. One and a half percent of Europeans, 1.7% of  African Americans with no/one risk allele and 6.7% of  African Americans with two risk allele had an eGFR &lt; 60 ml/min/1.73m</w:t>
      </w:r>
      <w:r w:rsidRPr="007B4074">
        <w:rPr>
          <w:rFonts w:ascii="Times New Roman" w:eastAsia="Times New Roman" w:hAnsi="Times New Roman" w:cs="Times New Roman"/>
          <w:sz w:val="24"/>
          <w:szCs w:val="24"/>
          <w:vertAlign w:val="superscript"/>
          <w:lang w:val="en"/>
        </w:rPr>
        <w:t>2</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There was a 3-fold increase in the risk of albuminuria and a 4-fold increase in the risk of CKD in non-diabetic African Americans with two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 xml:space="preserve">risk alleles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&lt;EndNote&gt;&lt;Cite&gt;&lt;Author&gt;Friedman&lt;/Author&gt;&lt;Year&gt;2011&lt;/Year&gt;&lt;RecNum&gt;295&lt;/RecNum&gt;&lt;DisplayText&gt;(Friedman et al., 2011)&lt;/DisplayText&gt;&lt;record&gt;&lt;rec-number&gt;295&lt;/rec-number&gt;&lt;foreign-keys&gt;&lt;key app="EN" db-id="rtt5trvp3p00euerzvi5fw0dfpfxxpdfdv5w" timestamp="1471609573"&gt;295&lt;/key&gt;&lt;key app="ENWeb" db-id=""&gt;0&lt;/key&gt;&lt;/foreign-keys&gt;&lt;ref-type name="Journal Article"&gt;17&lt;/ref-type&gt;&lt;contributors&gt;&lt;authors&gt;&lt;author&gt;Friedman, David J.&lt;/author&gt;&lt;author&gt;Kozlitina, Julia&lt;/author&gt;&lt;author&gt;Genovese, Giulio&lt;/author&gt;&lt;author&gt;Jog, Prachi&lt;/author&gt;&lt;author&gt;Pollak, Martin R.&lt;/author&gt;&lt;/authors&gt;&lt;/contributors&gt;&lt;titles&gt;&lt;title&gt;Population-Based Risk Assessment of APOL1 on Renal Disease&lt;/title&gt;&lt;secondary-title&gt;Journal of the American Society of Nephrology&lt;/secondary-title&gt;&lt;/titles&gt;&lt;periodical&gt;&lt;full-title&gt;Journal of the American Society of Nephrology&lt;/full-title&gt;&lt;/periodical&gt;&lt;pages&gt;2098-2105&lt;/pages&gt;&lt;volume&gt;22&lt;/volume&gt;&lt;number&gt;11&lt;/number&gt;&lt;dates&gt;&lt;year&gt;2011&lt;/year&gt;&lt;pub-dates&gt;&lt;date&gt;November 1, 2011&lt;/date&gt;&lt;/pub-dates&gt;&lt;/dates&gt;&lt;urls&gt;&lt;related-urls&gt;&lt;url&gt;http://jasn.asnjournals.org/content/22/11/2098.abstract&lt;/url&gt;&lt;url&gt;http://jasn.asnjournals.org/content/22/11/2098.full.pdf&lt;/url&gt;&lt;/related-urls&gt;&lt;/urls&gt;&lt;electronic-resource-num&gt;10.1681/asn.2011050519&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This population-based study thus provided further evidence for the association of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with nondiabetic CKD.</w:t>
      </w:r>
    </w:p>
    <w:p w:rsidR="007B4074" w:rsidRPr="007B4074" w:rsidRDefault="007B4074" w:rsidP="0043458E">
      <w:pPr>
        <w:spacing w:line="480" w:lineRule="auto"/>
        <w:jc w:val="both"/>
        <w:rPr>
          <w:rFonts w:ascii="Times New Roman" w:eastAsia="Times New Roman" w:hAnsi="Times New Roman" w:cs="Times New Roman"/>
          <w:b/>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 xml:space="preserve">1.8.2 </w:t>
      </w:r>
      <w:r w:rsidRPr="007B4074">
        <w:rPr>
          <w:rFonts w:ascii="Times New Roman" w:eastAsia="Times New Roman" w:hAnsi="Times New Roman" w:cs="Times New Roman"/>
          <w:b/>
          <w:i/>
          <w:sz w:val="24"/>
          <w:szCs w:val="24"/>
          <w:lang w:val="en"/>
        </w:rPr>
        <w:t xml:space="preserve">APOL1 </w:t>
      </w:r>
      <w:r w:rsidRPr="007B4074">
        <w:rPr>
          <w:rFonts w:ascii="Times New Roman" w:eastAsia="Times New Roman" w:hAnsi="Times New Roman" w:cs="Times New Roman"/>
          <w:b/>
          <w:sz w:val="24"/>
          <w:szCs w:val="24"/>
          <w:lang w:val="en"/>
        </w:rPr>
        <w:t>ASSOCIATIONS WITH HYPERTENSION-ATTRIBUTED CKD</w:t>
      </w:r>
    </w:p>
    <w:p w:rsid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As part of the AASK trial, the effects of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on the progression of CKD were examined in nondiabetic black patients with hypertension-attributed CKD </w:t>
      </w:r>
      <w:r w:rsidRPr="007B4074">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(Parsa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 total of 693 participants were included, of which 160 (23.1%) had 2 copies of the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high risk variants. Participants with 2 copies of the high risk variants had the lowest mean GFR (44 ml/min/1.73 m</w:t>
      </w:r>
      <w:r w:rsidRPr="007B4074">
        <w:rPr>
          <w:rFonts w:ascii="Times New Roman" w:eastAsia="Times New Roman" w:hAnsi="Times New Roman" w:cs="Times New Roman"/>
          <w:sz w:val="24"/>
          <w:szCs w:val="24"/>
          <w:vertAlign w:val="superscript"/>
          <w:lang w:val="en"/>
        </w:rPr>
        <w:t>2</w:t>
      </w:r>
      <w:r w:rsidR="000443F0">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P = 0.01) and the highest prevalence of proteinur</w:t>
      </w:r>
      <w:r w:rsidR="000443F0">
        <w:rPr>
          <w:rFonts w:ascii="Times New Roman" w:eastAsia="Times New Roman" w:hAnsi="Times New Roman" w:cs="Times New Roman"/>
          <w:sz w:val="24"/>
          <w:szCs w:val="24"/>
          <w:lang w:val="en"/>
        </w:rPr>
        <w:t xml:space="preserve">ia at </w:t>
      </w:r>
      <w:r w:rsidR="00D5072D">
        <w:rPr>
          <w:rFonts w:ascii="Times New Roman" w:eastAsia="Times New Roman" w:hAnsi="Times New Roman" w:cs="Times New Roman"/>
          <w:sz w:val="24"/>
          <w:szCs w:val="24"/>
          <w:lang w:val="en"/>
        </w:rPr>
        <w:t>baseline</w:t>
      </w:r>
      <w:r w:rsidR="000443F0">
        <w:rPr>
          <w:rFonts w:ascii="Times New Roman" w:eastAsia="Times New Roman" w:hAnsi="Times New Roman" w:cs="Times New Roman"/>
          <w:sz w:val="24"/>
          <w:szCs w:val="24"/>
          <w:lang w:val="en"/>
        </w:rPr>
        <w:t xml:space="preserve"> (48.1%;</w:t>
      </w:r>
      <w:r w:rsidRPr="007B4074">
        <w:rPr>
          <w:rFonts w:ascii="Times New Roman" w:eastAsia="Times New Roman" w:hAnsi="Times New Roman" w:cs="Times New Roman"/>
          <w:sz w:val="24"/>
          <w:szCs w:val="24"/>
          <w:lang w:val="en"/>
        </w:rPr>
        <w:t xml:space="preserve"> P &lt; 0.001) </w:t>
      </w:r>
      <w:r w:rsidRPr="007B4074">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(Parsa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Over a median follow-up of 9 years, 58.1% of participants with 2 high risk alleles reached the composite renal outcome (ESKD or a</w:t>
      </w:r>
      <w:r w:rsidR="00252A6E">
        <w:rPr>
          <w:rFonts w:ascii="Times New Roman" w:eastAsia="Times New Roman" w:hAnsi="Times New Roman" w:cs="Times New Roman"/>
          <w:sz w:val="24"/>
          <w:szCs w:val="24"/>
          <w:lang w:val="en"/>
        </w:rPr>
        <w:t>t</w:t>
      </w:r>
      <w:r w:rsidRPr="007B4074">
        <w:rPr>
          <w:rFonts w:ascii="Times New Roman" w:eastAsia="Times New Roman" w:hAnsi="Times New Roman" w:cs="Times New Roman"/>
          <w:sz w:val="24"/>
          <w:szCs w:val="24"/>
          <w:lang w:val="en"/>
        </w:rPr>
        <w:t xml:space="preserve"> least a 50% reduction in GFR from baseline) </w:t>
      </w:r>
      <w:r w:rsidRPr="007B4074">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(Parsa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Using a recessive genetic model, the hazard ratio for the composite renal outcome in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high risk group, in comparison to the low risk group</w:t>
      </w:r>
      <w:r w:rsidR="002A2CD2">
        <w:rPr>
          <w:rFonts w:ascii="Times New Roman" w:eastAsia="Times New Roman" w:hAnsi="Times New Roman" w:cs="Times New Roman"/>
          <w:sz w:val="24"/>
          <w:szCs w:val="24"/>
          <w:lang w:val="en"/>
        </w:rPr>
        <w:t>, was 1.88;</w:t>
      </w:r>
      <w:r w:rsidRPr="007B4074">
        <w:rPr>
          <w:rFonts w:ascii="Times New Roman" w:eastAsia="Times New Roman" w:hAnsi="Times New Roman" w:cs="Times New Roman"/>
          <w:sz w:val="24"/>
          <w:szCs w:val="24"/>
          <w:lang w:val="en"/>
        </w:rPr>
        <w:t xml:space="preserve"> P &lt; 0.001 </w:t>
      </w:r>
      <w:r w:rsidRPr="007B4074">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(Parsa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Mean blood pressure levels in the </w:t>
      </w:r>
      <w:r w:rsidRPr="007B4074">
        <w:rPr>
          <w:rFonts w:ascii="Times New Roman" w:eastAsia="Times New Roman" w:hAnsi="Times New Roman" w:cs="Times New Roman"/>
          <w:i/>
          <w:sz w:val="24"/>
          <w:szCs w:val="24"/>
          <w:lang w:val="en"/>
        </w:rPr>
        <w:t xml:space="preserve">APOL1 </w:t>
      </w:r>
      <w:r w:rsidRPr="007B4074">
        <w:rPr>
          <w:rFonts w:ascii="Times New Roman" w:eastAsia="Times New Roman" w:hAnsi="Times New Roman" w:cs="Times New Roman"/>
          <w:sz w:val="24"/>
          <w:szCs w:val="24"/>
          <w:lang w:val="en"/>
        </w:rPr>
        <w:t>high risk group were similar to those in the low risk group throughout the whole study period.</w:t>
      </w:r>
    </w:p>
    <w:p w:rsidR="0074077E" w:rsidRPr="005A5751" w:rsidRDefault="00587ACC" w:rsidP="0043458E">
      <w:pPr>
        <w:spacing w:line="480" w:lineRule="auto"/>
        <w:jc w:val="both"/>
        <w:rPr>
          <w:rFonts w:ascii="Times New Roman" w:eastAsia="Times New Roman" w:hAnsi="Times New Roman" w:cs="Times New Roman"/>
          <w:sz w:val="24"/>
          <w:szCs w:val="24"/>
          <w:lang w:val="en"/>
        </w:rPr>
      </w:pPr>
      <w:r w:rsidRPr="005A5751">
        <w:rPr>
          <w:rFonts w:ascii="Times New Roman" w:eastAsia="Times New Roman" w:hAnsi="Times New Roman" w:cs="Times New Roman"/>
          <w:sz w:val="24"/>
          <w:szCs w:val="24"/>
          <w:lang w:val="en"/>
        </w:rPr>
        <w:t xml:space="preserve">In the </w:t>
      </w:r>
      <w:r w:rsidR="00DD5060" w:rsidRPr="005A5751">
        <w:rPr>
          <w:rFonts w:ascii="Times New Roman" w:eastAsia="Times New Roman" w:hAnsi="Times New Roman" w:cs="Times New Roman"/>
          <w:sz w:val="24"/>
          <w:szCs w:val="24"/>
          <w:lang w:val="en"/>
        </w:rPr>
        <w:t>Chronic Re</w:t>
      </w:r>
      <w:r w:rsidRPr="005A5751">
        <w:rPr>
          <w:rFonts w:ascii="Times New Roman" w:eastAsia="Times New Roman" w:hAnsi="Times New Roman" w:cs="Times New Roman"/>
          <w:sz w:val="24"/>
          <w:szCs w:val="24"/>
          <w:lang w:val="en"/>
        </w:rPr>
        <w:t>nal Insuff</w:t>
      </w:r>
      <w:r w:rsidR="00EA7495" w:rsidRPr="005A5751">
        <w:rPr>
          <w:rFonts w:ascii="Times New Roman" w:eastAsia="Times New Roman" w:hAnsi="Times New Roman" w:cs="Times New Roman"/>
          <w:sz w:val="24"/>
          <w:szCs w:val="24"/>
          <w:lang w:val="en"/>
        </w:rPr>
        <w:t>iciency Cohort (CRIC)</w:t>
      </w:r>
      <w:r w:rsidRPr="005A5751">
        <w:rPr>
          <w:rFonts w:ascii="Times New Roman" w:eastAsia="Times New Roman" w:hAnsi="Times New Roman" w:cs="Times New Roman"/>
          <w:sz w:val="24"/>
          <w:szCs w:val="24"/>
          <w:lang w:val="en"/>
        </w:rPr>
        <w:t xml:space="preserve">, </w:t>
      </w:r>
      <w:r w:rsidR="00DD5060" w:rsidRPr="005A5751">
        <w:rPr>
          <w:rFonts w:ascii="Times New Roman" w:eastAsia="Times New Roman" w:hAnsi="Times New Roman" w:cs="Times New Roman"/>
          <w:sz w:val="24"/>
          <w:szCs w:val="24"/>
          <w:lang w:val="en"/>
        </w:rPr>
        <w:t>2</w:t>
      </w:r>
      <w:r w:rsidR="00AE5393" w:rsidRPr="005A5751">
        <w:rPr>
          <w:rFonts w:ascii="Times New Roman" w:eastAsia="Times New Roman" w:hAnsi="Times New Roman" w:cs="Times New Roman"/>
          <w:sz w:val="24"/>
          <w:szCs w:val="24"/>
          <w:lang w:val="en"/>
        </w:rPr>
        <w:t>,</w:t>
      </w:r>
      <w:r w:rsidR="00750F39" w:rsidRPr="005A5751">
        <w:rPr>
          <w:rFonts w:ascii="Times New Roman" w:eastAsia="Times New Roman" w:hAnsi="Times New Roman" w:cs="Times New Roman"/>
          <w:sz w:val="24"/>
          <w:szCs w:val="24"/>
          <w:lang w:val="en"/>
        </w:rPr>
        <w:t xml:space="preserve"> </w:t>
      </w:r>
      <w:r w:rsidR="00DD5060" w:rsidRPr="005A5751">
        <w:rPr>
          <w:rFonts w:ascii="Times New Roman" w:eastAsia="Times New Roman" w:hAnsi="Times New Roman" w:cs="Times New Roman"/>
          <w:sz w:val="24"/>
          <w:szCs w:val="24"/>
          <w:lang w:val="en"/>
        </w:rPr>
        <w:t xml:space="preserve">955 patients with CKD, of whom 48% were black and 45.5% had diabetes </w:t>
      </w:r>
      <w:r w:rsidR="00AE5393" w:rsidRPr="005A5751">
        <w:rPr>
          <w:rFonts w:ascii="Times New Roman" w:eastAsia="Times New Roman" w:hAnsi="Times New Roman" w:cs="Times New Roman"/>
          <w:sz w:val="24"/>
          <w:szCs w:val="24"/>
          <w:lang w:val="en"/>
        </w:rPr>
        <w:t>mellitus</w:t>
      </w:r>
      <w:r w:rsidRPr="005A5751">
        <w:rPr>
          <w:rFonts w:ascii="Times New Roman" w:eastAsia="Times New Roman" w:hAnsi="Times New Roman" w:cs="Times New Roman"/>
          <w:sz w:val="24"/>
          <w:szCs w:val="24"/>
          <w:lang w:val="en"/>
        </w:rPr>
        <w:t xml:space="preserve"> were evaluated </w:t>
      </w:r>
      <w:r w:rsidR="00DD5060" w:rsidRPr="005A5751">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DD5060" w:rsidRPr="005A5751">
        <w:rPr>
          <w:rFonts w:ascii="Times New Roman" w:eastAsia="Times New Roman" w:hAnsi="Times New Roman" w:cs="Times New Roman"/>
          <w:sz w:val="24"/>
          <w:szCs w:val="24"/>
          <w:lang w:val="en"/>
        </w:rPr>
        <w:instrText xml:space="preserve"> ADDIN EN.CITE </w:instrText>
      </w:r>
      <w:r w:rsidR="00DD5060" w:rsidRPr="005A5751">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DD5060" w:rsidRPr="005A5751">
        <w:rPr>
          <w:rFonts w:ascii="Times New Roman" w:eastAsia="Times New Roman" w:hAnsi="Times New Roman" w:cs="Times New Roman"/>
          <w:sz w:val="24"/>
          <w:szCs w:val="24"/>
          <w:lang w:val="en"/>
        </w:rPr>
        <w:instrText xml:space="preserve"> ADDIN EN.CITE.DATA </w:instrText>
      </w:r>
      <w:r w:rsidR="00DD5060" w:rsidRPr="005A5751">
        <w:rPr>
          <w:rFonts w:ascii="Times New Roman" w:eastAsia="Times New Roman" w:hAnsi="Times New Roman" w:cs="Times New Roman"/>
          <w:sz w:val="24"/>
          <w:szCs w:val="24"/>
          <w:lang w:val="en"/>
        </w:rPr>
      </w:r>
      <w:r w:rsidR="00DD5060" w:rsidRPr="005A5751">
        <w:rPr>
          <w:rFonts w:ascii="Times New Roman" w:eastAsia="Times New Roman" w:hAnsi="Times New Roman" w:cs="Times New Roman"/>
          <w:sz w:val="24"/>
          <w:szCs w:val="24"/>
          <w:lang w:val="en"/>
        </w:rPr>
        <w:fldChar w:fldCharType="end"/>
      </w:r>
      <w:r w:rsidR="00DD5060" w:rsidRPr="005A5751">
        <w:rPr>
          <w:rFonts w:ascii="Times New Roman" w:eastAsia="Times New Roman" w:hAnsi="Times New Roman" w:cs="Times New Roman"/>
          <w:sz w:val="24"/>
          <w:szCs w:val="24"/>
          <w:lang w:val="en"/>
        </w:rPr>
      </w:r>
      <w:r w:rsidR="00DD5060" w:rsidRPr="005A5751">
        <w:rPr>
          <w:rFonts w:ascii="Times New Roman" w:eastAsia="Times New Roman" w:hAnsi="Times New Roman" w:cs="Times New Roman"/>
          <w:sz w:val="24"/>
          <w:szCs w:val="24"/>
          <w:lang w:val="en"/>
        </w:rPr>
        <w:fldChar w:fldCharType="separate"/>
      </w:r>
      <w:r w:rsidR="00DD5060" w:rsidRPr="005A5751">
        <w:rPr>
          <w:rFonts w:ascii="Times New Roman" w:eastAsia="Times New Roman" w:hAnsi="Times New Roman" w:cs="Times New Roman"/>
          <w:noProof/>
          <w:sz w:val="24"/>
          <w:szCs w:val="24"/>
          <w:lang w:val="en"/>
        </w:rPr>
        <w:t>(Parsa et al., 2013)</w:t>
      </w:r>
      <w:r w:rsidR="00DD5060" w:rsidRPr="005A5751">
        <w:rPr>
          <w:rFonts w:ascii="Times New Roman" w:eastAsia="Times New Roman" w:hAnsi="Times New Roman" w:cs="Times New Roman"/>
          <w:sz w:val="24"/>
          <w:szCs w:val="24"/>
          <w:lang w:val="en"/>
        </w:rPr>
        <w:fldChar w:fldCharType="end"/>
      </w:r>
      <w:r w:rsidR="00DD5060" w:rsidRPr="005A5751">
        <w:rPr>
          <w:rFonts w:ascii="Times New Roman" w:eastAsia="Times New Roman" w:hAnsi="Times New Roman" w:cs="Times New Roman"/>
          <w:sz w:val="24"/>
          <w:szCs w:val="24"/>
          <w:lang w:val="en"/>
        </w:rPr>
        <w:t xml:space="preserve">. </w:t>
      </w:r>
      <w:r w:rsidR="00142EDF" w:rsidRPr="005A5751">
        <w:rPr>
          <w:rFonts w:ascii="Times New Roman" w:eastAsia="Times New Roman" w:hAnsi="Times New Roman" w:cs="Times New Roman"/>
          <w:sz w:val="24"/>
          <w:szCs w:val="24"/>
          <w:lang w:val="en"/>
        </w:rPr>
        <w:t>A sub</w:t>
      </w:r>
      <w:r w:rsidR="00DD5060" w:rsidRPr="005A5751">
        <w:rPr>
          <w:rFonts w:ascii="Times New Roman" w:eastAsia="Times New Roman" w:hAnsi="Times New Roman" w:cs="Times New Roman"/>
          <w:sz w:val="24"/>
          <w:szCs w:val="24"/>
          <w:lang w:val="en"/>
        </w:rPr>
        <w:t xml:space="preserve">group analysis </w:t>
      </w:r>
      <w:r w:rsidR="00142EDF" w:rsidRPr="005A5751">
        <w:rPr>
          <w:rFonts w:ascii="Times New Roman" w:eastAsia="Times New Roman" w:hAnsi="Times New Roman" w:cs="Times New Roman"/>
          <w:sz w:val="24"/>
          <w:szCs w:val="24"/>
          <w:lang w:val="en"/>
        </w:rPr>
        <w:t xml:space="preserve">done in the diabetic </w:t>
      </w:r>
      <w:r w:rsidR="00B9001E" w:rsidRPr="005A5751">
        <w:rPr>
          <w:rFonts w:ascii="Times New Roman" w:eastAsia="Times New Roman" w:hAnsi="Times New Roman" w:cs="Times New Roman"/>
          <w:sz w:val="24"/>
          <w:szCs w:val="24"/>
          <w:lang w:val="en"/>
        </w:rPr>
        <w:t xml:space="preserve">group </w:t>
      </w:r>
      <w:r w:rsidR="00142EDF" w:rsidRPr="005A5751">
        <w:rPr>
          <w:rFonts w:ascii="Times New Roman" w:eastAsia="Times New Roman" w:hAnsi="Times New Roman" w:cs="Times New Roman"/>
          <w:sz w:val="24"/>
          <w:szCs w:val="24"/>
          <w:lang w:val="en"/>
        </w:rPr>
        <w:t xml:space="preserve">revealed a more </w:t>
      </w:r>
      <w:r w:rsidR="00DD5060" w:rsidRPr="005A5751">
        <w:rPr>
          <w:rFonts w:ascii="Times New Roman" w:eastAsia="Times New Roman" w:hAnsi="Times New Roman" w:cs="Times New Roman"/>
          <w:sz w:val="24"/>
          <w:szCs w:val="24"/>
          <w:lang w:val="en"/>
        </w:rPr>
        <w:t xml:space="preserve">rapid decline in kidney function among black patients </w:t>
      </w:r>
      <w:r w:rsidR="00142EDF" w:rsidRPr="005A5751">
        <w:rPr>
          <w:rFonts w:ascii="Times New Roman" w:eastAsia="Times New Roman" w:hAnsi="Times New Roman" w:cs="Times New Roman"/>
          <w:sz w:val="24"/>
          <w:szCs w:val="24"/>
          <w:lang w:val="en"/>
        </w:rPr>
        <w:lastRenderedPageBreak/>
        <w:t xml:space="preserve">with high-risk </w:t>
      </w:r>
      <w:r w:rsidR="00142EDF" w:rsidRPr="005A5751">
        <w:rPr>
          <w:rFonts w:ascii="Times New Roman" w:eastAsia="Times New Roman" w:hAnsi="Times New Roman" w:cs="Times New Roman"/>
          <w:i/>
          <w:sz w:val="24"/>
          <w:szCs w:val="24"/>
          <w:lang w:val="en"/>
        </w:rPr>
        <w:t>APOL1</w:t>
      </w:r>
      <w:r w:rsidR="00142EDF" w:rsidRPr="005A5751">
        <w:rPr>
          <w:rFonts w:ascii="Times New Roman" w:eastAsia="Times New Roman" w:hAnsi="Times New Roman" w:cs="Times New Roman"/>
          <w:sz w:val="24"/>
          <w:szCs w:val="24"/>
          <w:lang w:val="en"/>
        </w:rPr>
        <w:t xml:space="preserve"> risk variants than among w</w:t>
      </w:r>
      <w:r w:rsidR="00DD5060" w:rsidRPr="005A5751">
        <w:rPr>
          <w:rFonts w:ascii="Times New Roman" w:eastAsia="Times New Roman" w:hAnsi="Times New Roman" w:cs="Times New Roman"/>
          <w:sz w:val="24"/>
          <w:szCs w:val="24"/>
          <w:lang w:val="en"/>
        </w:rPr>
        <w:t xml:space="preserve">hite </w:t>
      </w:r>
      <w:r w:rsidR="00142EDF" w:rsidRPr="005A5751">
        <w:rPr>
          <w:rFonts w:ascii="Times New Roman" w:eastAsia="Times New Roman" w:hAnsi="Times New Roman" w:cs="Times New Roman"/>
          <w:sz w:val="24"/>
          <w:szCs w:val="24"/>
          <w:lang w:val="en"/>
        </w:rPr>
        <w:t>patient</w:t>
      </w:r>
      <w:r w:rsidR="00750F39" w:rsidRPr="005A5751">
        <w:rPr>
          <w:rFonts w:ascii="Times New Roman" w:eastAsia="Times New Roman" w:hAnsi="Times New Roman" w:cs="Times New Roman"/>
          <w:sz w:val="24"/>
          <w:szCs w:val="24"/>
          <w:lang w:val="en"/>
        </w:rPr>
        <w:t>s</w:t>
      </w:r>
      <w:r w:rsidR="00DD5060" w:rsidRPr="005A5751">
        <w:rPr>
          <w:rFonts w:ascii="Times New Roman" w:eastAsia="Times New Roman" w:hAnsi="Times New Roman" w:cs="Times New Roman"/>
          <w:sz w:val="24"/>
          <w:szCs w:val="24"/>
          <w:lang w:val="en"/>
        </w:rPr>
        <w:t xml:space="preserve"> </w:t>
      </w:r>
      <w:r w:rsidR="00142EDF" w:rsidRPr="005A5751">
        <w:rPr>
          <w:rFonts w:ascii="Times New Roman" w:eastAsia="Times New Roman" w:hAnsi="Times New Roman" w:cs="Times New Roman"/>
          <w:sz w:val="24"/>
          <w:szCs w:val="24"/>
          <w:lang w:val="en"/>
        </w:rPr>
        <w:t xml:space="preserve">and black patients with the low-risk </w:t>
      </w:r>
      <w:r w:rsidR="00142EDF" w:rsidRPr="005A5751">
        <w:rPr>
          <w:rFonts w:ascii="Times New Roman" w:eastAsia="Times New Roman" w:hAnsi="Times New Roman" w:cs="Times New Roman"/>
          <w:i/>
          <w:sz w:val="24"/>
          <w:szCs w:val="24"/>
          <w:lang w:val="en"/>
        </w:rPr>
        <w:t>APOL1</w:t>
      </w:r>
      <w:r w:rsidR="00142EDF" w:rsidRPr="005A5751">
        <w:rPr>
          <w:rFonts w:ascii="Times New Roman" w:eastAsia="Times New Roman" w:hAnsi="Times New Roman" w:cs="Times New Roman"/>
          <w:sz w:val="24"/>
          <w:szCs w:val="24"/>
          <w:lang w:val="en"/>
        </w:rPr>
        <w:t xml:space="preserve"> risk variants </w:t>
      </w:r>
      <w:r w:rsidR="00142EDF" w:rsidRPr="005A5751">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142EDF" w:rsidRPr="005A5751">
        <w:rPr>
          <w:rFonts w:ascii="Times New Roman" w:eastAsia="Times New Roman" w:hAnsi="Times New Roman" w:cs="Times New Roman"/>
          <w:sz w:val="24"/>
          <w:szCs w:val="24"/>
          <w:lang w:val="en"/>
        </w:rPr>
        <w:instrText xml:space="preserve"> ADDIN EN.CITE </w:instrText>
      </w:r>
      <w:r w:rsidR="00142EDF" w:rsidRPr="005A5751">
        <w:rPr>
          <w:rFonts w:ascii="Times New Roman" w:eastAsia="Times New Roman" w:hAnsi="Times New Roman" w:cs="Times New Roman"/>
          <w:sz w:val="24"/>
          <w:szCs w:val="24"/>
          <w:lang w:val="en"/>
        </w:rPr>
        <w:fldChar w:fldCharType="begin">
          <w:fldData xml:space="preserve">PEVuZE5vdGU+PENpdGU+PEF1dGhvcj5QYXJzYTwvQXV0aG9yPjxZZWFyPjIwMTM8L1llYXI+PFJl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IG9mIG1lZGljaW5lPC9hYmJyLTE+PC9hbHQtcGVyaW9kaWNhbD48cGFnZXM+MjE4My05NjwvcGFn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</w:fldData>
        </w:fldChar>
      </w:r>
      <w:r w:rsidR="00142EDF" w:rsidRPr="005A5751">
        <w:rPr>
          <w:rFonts w:ascii="Times New Roman" w:eastAsia="Times New Roman" w:hAnsi="Times New Roman" w:cs="Times New Roman"/>
          <w:sz w:val="24"/>
          <w:szCs w:val="24"/>
          <w:lang w:val="en"/>
        </w:rPr>
        <w:instrText xml:space="preserve"> ADDIN EN.CITE.DATA </w:instrText>
      </w:r>
      <w:r w:rsidR="00142EDF" w:rsidRPr="005A5751">
        <w:rPr>
          <w:rFonts w:ascii="Times New Roman" w:eastAsia="Times New Roman" w:hAnsi="Times New Roman" w:cs="Times New Roman"/>
          <w:sz w:val="24"/>
          <w:szCs w:val="24"/>
          <w:lang w:val="en"/>
        </w:rPr>
      </w:r>
      <w:r w:rsidR="00142EDF" w:rsidRPr="005A5751">
        <w:rPr>
          <w:rFonts w:ascii="Times New Roman" w:eastAsia="Times New Roman" w:hAnsi="Times New Roman" w:cs="Times New Roman"/>
          <w:sz w:val="24"/>
          <w:szCs w:val="24"/>
          <w:lang w:val="en"/>
        </w:rPr>
        <w:fldChar w:fldCharType="end"/>
      </w:r>
      <w:r w:rsidR="00142EDF" w:rsidRPr="005A5751">
        <w:rPr>
          <w:rFonts w:ascii="Times New Roman" w:eastAsia="Times New Roman" w:hAnsi="Times New Roman" w:cs="Times New Roman"/>
          <w:sz w:val="24"/>
          <w:szCs w:val="24"/>
          <w:lang w:val="en"/>
        </w:rPr>
      </w:r>
      <w:r w:rsidR="00142EDF" w:rsidRPr="005A5751">
        <w:rPr>
          <w:rFonts w:ascii="Times New Roman" w:eastAsia="Times New Roman" w:hAnsi="Times New Roman" w:cs="Times New Roman"/>
          <w:sz w:val="24"/>
          <w:szCs w:val="24"/>
          <w:lang w:val="en"/>
        </w:rPr>
        <w:fldChar w:fldCharType="separate"/>
      </w:r>
      <w:r w:rsidR="00142EDF" w:rsidRPr="005A5751">
        <w:rPr>
          <w:rFonts w:ascii="Times New Roman" w:eastAsia="Times New Roman" w:hAnsi="Times New Roman" w:cs="Times New Roman"/>
          <w:noProof/>
          <w:sz w:val="24"/>
          <w:szCs w:val="24"/>
          <w:lang w:val="en"/>
        </w:rPr>
        <w:t>(Parsa et al., 2013)</w:t>
      </w:r>
      <w:r w:rsidR="00142EDF" w:rsidRPr="005A5751">
        <w:rPr>
          <w:rFonts w:ascii="Times New Roman" w:eastAsia="Times New Roman" w:hAnsi="Times New Roman" w:cs="Times New Roman"/>
          <w:sz w:val="24"/>
          <w:szCs w:val="24"/>
          <w:lang w:val="en"/>
        </w:rPr>
        <w:fldChar w:fldCharType="end"/>
      </w:r>
      <w:r w:rsidR="00142EDF" w:rsidRPr="005A5751">
        <w:rPr>
          <w:rFonts w:ascii="Times New Roman" w:eastAsia="Times New Roman" w:hAnsi="Times New Roman" w:cs="Times New Roman"/>
          <w:sz w:val="24"/>
          <w:szCs w:val="24"/>
          <w:lang w:val="en"/>
        </w:rPr>
        <w:t xml:space="preserve">. It is important to note that the </w:t>
      </w:r>
      <w:r w:rsidR="0074077E" w:rsidRPr="005A5751">
        <w:rPr>
          <w:rFonts w:ascii="Times New Roman" w:eastAsia="Times New Roman" w:hAnsi="Times New Roman" w:cs="Times New Roman"/>
          <w:sz w:val="24"/>
          <w:szCs w:val="24"/>
          <w:lang w:val="en"/>
        </w:rPr>
        <w:t xml:space="preserve">initial case-control studies on </w:t>
      </w:r>
      <w:r w:rsidR="0074077E" w:rsidRPr="005A5751">
        <w:rPr>
          <w:rFonts w:ascii="Times New Roman" w:eastAsia="Times New Roman" w:hAnsi="Times New Roman" w:cs="Times New Roman"/>
          <w:i/>
          <w:sz w:val="24"/>
          <w:szCs w:val="24"/>
          <w:lang w:val="en"/>
        </w:rPr>
        <w:t>APOL1</w:t>
      </w:r>
      <w:r w:rsidR="0074077E" w:rsidRPr="005A5751">
        <w:rPr>
          <w:rFonts w:ascii="Times New Roman" w:eastAsia="Times New Roman" w:hAnsi="Times New Roman" w:cs="Times New Roman"/>
          <w:sz w:val="24"/>
          <w:szCs w:val="24"/>
          <w:lang w:val="en"/>
        </w:rPr>
        <w:t xml:space="preserve"> gene variants showed no association between the </w:t>
      </w:r>
      <w:r w:rsidR="0074077E" w:rsidRPr="005A5751">
        <w:rPr>
          <w:rFonts w:ascii="Times New Roman" w:eastAsia="Times New Roman" w:hAnsi="Times New Roman" w:cs="Times New Roman"/>
          <w:i/>
          <w:sz w:val="24"/>
          <w:szCs w:val="24"/>
          <w:lang w:val="en"/>
        </w:rPr>
        <w:t>APOL1</w:t>
      </w:r>
      <w:r w:rsidR="0074077E" w:rsidRPr="005A5751">
        <w:rPr>
          <w:rFonts w:ascii="Times New Roman" w:eastAsia="Times New Roman" w:hAnsi="Times New Roman" w:cs="Times New Roman"/>
          <w:sz w:val="24"/>
          <w:szCs w:val="24"/>
          <w:lang w:val="en"/>
        </w:rPr>
        <w:t xml:space="preserve"> risk variants and kidney disease in diabetic patients </w:t>
      </w:r>
      <w:r w:rsidR="0074077E" w:rsidRPr="005A5751">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PFJlY051bT42MTwvUmVjTnVtPjxEaXNwbGF5VGV4dD4oR2Vub3Zlc2UgZXQgYWwuLCAyMDEwLCBU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</w:fldData>
        </w:fldChar>
      </w:r>
      <w:r w:rsidR="0074077E" w:rsidRPr="005A5751">
        <w:rPr>
          <w:rFonts w:ascii="Times New Roman" w:eastAsia="Times New Roman" w:hAnsi="Times New Roman" w:cs="Times New Roman"/>
          <w:sz w:val="24"/>
          <w:szCs w:val="24"/>
          <w:lang w:val="en"/>
        </w:rPr>
        <w:instrText xml:space="preserve"> ADDIN EN.CITE </w:instrText>
      </w:r>
      <w:r w:rsidR="0074077E" w:rsidRPr="005A5751">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PFJlY051bT42MTwvUmVjTnVtPjxEaXNwbGF5VGV4dD4oR2Vub3Zlc2UgZXQgYWwuLCAyMDEwLCBU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</w:fldData>
        </w:fldChar>
      </w:r>
      <w:r w:rsidR="0074077E" w:rsidRPr="005A5751">
        <w:rPr>
          <w:rFonts w:ascii="Times New Roman" w:eastAsia="Times New Roman" w:hAnsi="Times New Roman" w:cs="Times New Roman"/>
          <w:sz w:val="24"/>
          <w:szCs w:val="24"/>
          <w:lang w:val="en"/>
        </w:rPr>
        <w:instrText xml:space="preserve"> ADDIN EN.CITE.DATA </w:instrText>
      </w:r>
      <w:r w:rsidR="0074077E" w:rsidRPr="005A5751">
        <w:rPr>
          <w:rFonts w:ascii="Times New Roman" w:eastAsia="Times New Roman" w:hAnsi="Times New Roman" w:cs="Times New Roman"/>
          <w:sz w:val="24"/>
          <w:szCs w:val="24"/>
          <w:lang w:val="en"/>
        </w:rPr>
      </w:r>
      <w:r w:rsidR="0074077E" w:rsidRPr="005A5751">
        <w:rPr>
          <w:rFonts w:ascii="Times New Roman" w:eastAsia="Times New Roman" w:hAnsi="Times New Roman" w:cs="Times New Roman"/>
          <w:sz w:val="24"/>
          <w:szCs w:val="24"/>
          <w:lang w:val="en"/>
        </w:rPr>
        <w:fldChar w:fldCharType="end"/>
      </w:r>
      <w:r w:rsidR="0074077E" w:rsidRPr="005A5751">
        <w:rPr>
          <w:rFonts w:ascii="Times New Roman" w:eastAsia="Times New Roman" w:hAnsi="Times New Roman" w:cs="Times New Roman"/>
          <w:sz w:val="24"/>
          <w:szCs w:val="24"/>
          <w:lang w:val="en"/>
        </w:rPr>
      </w:r>
      <w:r w:rsidR="0074077E" w:rsidRPr="005A5751">
        <w:rPr>
          <w:rFonts w:ascii="Times New Roman" w:eastAsia="Times New Roman" w:hAnsi="Times New Roman" w:cs="Times New Roman"/>
          <w:sz w:val="24"/>
          <w:szCs w:val="24"/>
          <w:lang w:val="en"/>
        </w:rPr>
        <w:fldChar w:fldCharType="separate"/>
      </w:r>
      <w:r w:rsidR="0074077E" w:rsidRPr="005A5751">
        <w:rPr>
          <w:rFonts w:ascii="Times New Roman" w:eastAsia="Times New Roman" w:hAnsi="Times New Roman" w:cs="Times New Roman"/>
          <w:noProof/>
          <w:sz w:val="24"/>
          <w:szCs w:val="24"/>
          <w:lang w:val="en"/>
        </w:rPr>
        <w:t>(Genovese et al., 2010, Tzur et al., 2010)</w:t>
      </w:r>
      <w:r w:rsidR="0074077E" w:rsidRPr="005A5751">
        <w:rPr>
          <w:rFonts w:ascii="Times New Roman" w:eastAsia="Times New Roman" w:hAnsi="Times New Roman" w:cs="Times New Roman"/>
          <w:sz w:val="24"/>
          <w:szCs w:val="24"/>
          <w:lang w:val="en"/>
        </w:rPr>
        <w:fldChar w:fldCharType="end"/>
      </w:r>
      <w:r w:rsidR="0074077E" w:rsidRPr="005A5751">
        <w:rPr>
          <w:rFonts w:ascii="Times New Roman" w:eastAsia="Times New Roman" w:hAnsi="Times New Roman" w:cs="Times New Roman"/>
          <w:sz w:val="24"/>
          <w:szCs w:val="24"/>
          <w:lang w:val="en"/>
        </w:rPr>
        <w:t xml:space="preserve">. </w:t>
      </w:r>
      <w:r w:rsidR="00B9001E" w:rsidRPr="005A5751">
        <w:rPr>
          <w:rFonts w:ascii="Times New Roman" w:eastAsia="Times New Roman" w:hAnsi="Times New Roman" w:cs="Times New Roman"/>
          <w:sz w:val="24"/>
          <w:szCs w:val="24"/>
          <w:lang w:val="en"/>
        </w:rPr>
        <w:t>It is postulated that the association</w:t>
      </w:r>
      <w:r w:rsidR="00142EDF" w:rsidRPr="005A5751">
        <w:rPr>
          <w:rFonts w:ascii="Times New Roman" w:eastAsia="Times New Roman" w:hAnsi="Times New Roman" w:cs="Times New Roman"/>
          <w:sz w:val="24"/>
          <w:szCs w:val="24"/>
          <w:lang w:val="en"/>
        </w:rPr>
        <w:t xml:space="preserve"> </w:t>
      </w:r>
      <w:r w:rsidR="00B9001E" w:rsidRPr="005A5751">
        <w:rPr>
          <w:rFonts w:ascii="Times New Roman" w:eastAsia="Times New Roman" w:hAnsi="Times New Roman" w:cs="Times New Roman"/>
          <w:sz w:val="24"/>
          <w:szCs w:val="24"/>
          <w:lang w:val="en"/>
        </w:rPr>
        <w:t xml:space="preserve">between </w:t>
      </w:r>
      <w:r w:rsidR="00B9001E" w:rsidRPr="005A5751">
        <w:rPr>
          <w:rFonts w:ascii="Times New Roman" w:eastAsia="Times New Roman" w:hAnsi="Times New Roman" w:cs="Times New Roman"/>
          <w:i/>
          <w:sz w:val="24"/>
          <w:szCs w:val="24"/>
          <w:lang w:val="en"/>
        </w:rPr>
        <w:t>APOL1</w:t>
      </w:r>
      <w:r w:rsidR="00142EDF" w:rsidRPr="005A5751">
        <w:rPr>
          <w:rFonts w:ascii="Times New Roman" w:eastAsia="Times New Roman" w:hAnsi="Times New Roman" w:cs="Times New Roman"/>
          <w:sz w:val="24"/>
          <w:szCs w:val="24"/>
          <w:lang w:val="en"/>
        </w:rPr>
        <w:t xml:space="preserve"> risk variants</w:t>
      </w:r>
      <w:r w:rsidR="00750F39" w:rsidRPr="005A5751">
        <w:rPr>
          <w:rFonts w:ascii="Times New Roman" w:eastAsia="Times New Roman" w:hAnsi="Times New Roman" w:cs="Times New Roman"/>
          <w:sz w:val="24"/>
          <w:szCs w:val="24"/>
          <w:lang w:val="en"/>
        </w:rPr>
        <w:t xml:space="preserve"> and kidney disease in diabetics demonstrated</w:t>
      </w:r>
      <w:r w:rsidR="00B9001E" w:rsidRPr="005A5751">
        <w:rPr>
          <w:rFonts w:ascii="Times New Roman" w:eastAsia="Times New Roman" w:hAnsi="Times New Roman" w:cs="Times New Roman"/>
          <w:sz w:val="24"/>
          <w:szCs w:val="24"/>
          <w:lang w:val="en"/>
        </w:rPr>
        <w:t xml:space="preserve"> in the CRIC trial is </w:t>
      </w:r>
      <w:r w:rsidR="00142EDF" w:rsidRPr="005A5751">
        <w:rPr>
          <w:rFonts w:ascii="Times New Roman" w:eastAsia="Times New Roman" w:hAnsi="Times New Roman" w:cs="Times New Roman"/>
          <w:sz w:val="24"/>
          <w:szCs w:val="24"/>
          <w:lang w:val="en"/>
        </w:rPr>
        <w:t xml:space="preserve">due to underlying </w:t>
      </w:r>
      <w:r w:rsidR="00142EDF" w:rsidRPr="005A5751">
        <w:rPr>
          <w:rFonts w:ascii="Times New Roman" w:eastAsia="Times New Roman" w:hAnsi="Times New Roman" w:cs="Times New Roman"/>
          <w:i/>
          <w:sz w:val="24"/>
          <w:szCs w:val="24"/>
          <w:lang w:val="en"/>
        </w:rPr>
        <w:t>APOL1</w:t>
      </w:r>
      <w:r w:rsidR="00142EDF" w:rsidRPr="005A5751">
        <w:rPr>
          <w:rFonts w:ascii="Times New Roman" w:eastAsia="Times New Roman" w:hAnsi="Times New Roman" w:cs="Times New Roman"/>
          <w:sz w:val="24"/>
          <w:szCs w:val="24"/>
          <w:lang w:val="en"/>
        </w:rPr>
        <w:t xml:space="preserve">-asociated nephropathies in diabetics and </w:t>
      </w:r>
      <w:r w:rsidR="00B9001E" w:rsidRPr="005A5751">
        <w:rPr>
          <w:rFonts w:ascii="Times New Roman" w:eastAsia="Times New Roman" w:hAnsi="Times New Roman" w:cs="Times New Roman"/>
          <w:sz w:val="24"/>
          <w:szCs w:val="24"/>
          <w:lang w:val="en"/>
        </w:rPr>
        <w:t xml:space="preserve">does not represent </w:t>
      </w:r>
      <w:r w:rsidR="00142EDF" w:rsidRPr="005A5751">
        <w:rPr>
          <w:rFonts w:ascii="Times New Roman" w:eastAsia="Times New Roman" w:hAnsi="Times New Roman" w:cs="Times New Roman"/>
          <w:sz w:val="24"/>
          <w:szCs w:val="24"/>
          <w:lang w:val="en"/>
        </w:rPr>
        <w:t xml:space="preserve">diabetic nephropathy </w:t>
      </w:r>
      <w:r w:rsidR="00DD5060" w:rsidRPr="005A5751">
        <w:rPr>
          <w:rFonts w:ascii="Times New Roman" w:eastAsia="Times New Roman" w:hAnsi="Times New Roman" w:cs="Times New Roman"/>
          <w:sz w:val="24"/>
          <w:szCs w:val="24"/>
          <w:lang w:val="en"/>
        </w:rPr>
        <w:fldChar w:fldCharType="begin">
          <w:fldData xml:space="preserve">PEVuZE5vdGU+PENpdGU+PEF1dGhvcj5LcnV6ZWwtRGF2aWxhPC9BdXRob3I+PFllYXI+MjAxNjwv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dGlvbiAtIEV1cm9wZWFuIFJlbmFsIEFzc29jaWF0aW9uPC9hYmJyLTE+PC9hbHQtcGVyaW9kaWNh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</w:fldData>
        </w:fldChar>
      </w:r>
      <w:r w:rsidR="00DD5060" w:rsidRPr="005A5751">
        <w:rPr>
          <w:rFonts w:ascii="Times New Roman" w:eastAsia="Times New Roman" w:hAnsi="Times New Roman" w:cs="Times New Roman"/>
          <w:sz w:val="24"/>
          <w:szCs w:val="24"/>
          <w:lang w:val="en"/>
        </w:rPr>
        <w:instrText xml:space="preserve"> ADDIN EN.CITE </w:instrText>
      </w:r>
      <w:r w:rsidR="00DD5060" w:rsidRPr="005A5751">
        <w:rPr>
          <w:rFonts w:ascii="Times New Roman" w:eastAsia="Times New Roman" w:hAnsi="Times New Roman" w:cs="Times New Roman"/>
          <w:sz w:val="24"/>
          <w:szCs w:val="24"/>
          <w:lang w:val="en"/>
        </w:rPr>
        <w:fldChar w:fldCharType="begin">
          <w:fldData xml:space="preserve">PEVuZE5vdGU+PENpdGU+PEF1dGhvcj5LcnV6ZWwtRGF2aWxhPC9BdXRob3I+PFllYXI+MjAxNjwv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dGlvbiAtIEV1cm9wZWFuIFJlbmFsIEFzc29jaWF0aW9uPC9hYmJyLTE+PC9hbHQtcGVyaW9kaWNh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</w:fldData>
        </w:fldChar>
      </w:r>
      <w:r w:rsidR="00DD5060" w:rsidRPr="005A5751">
        <w:rPr>
          <w:rFonts w:ascii="Times New Roman" w:eastAsia="Times New Roman" w:hAnsi="Times New Roman" w:cs="Times New Roman"/>
          <w:sz w:val="24"/>
          <w:szCs w:val="24"/>
          <w:lang w:val="en"/>
        </w:rPr>
        <w:instrText xml:space="preserve"> ADDIN EN.CITE.DATA </w:instrText>
      </w:r>
      <w:r w:rsidR="00DD5060" w:rsidRPr="005A5751">
        <w:rPr>
          <w:rFonts w:ascii="Times New Roman" w:eastAsia="Times New Roman" w:hAnsi="Times New Roman" w:cs="Times New Roman"/>
          <w:sz w:val="24"/>
          <w:szCs w:val="24"/>
          <w:lang w:val="en"/>
        </w:rPr>
      </w:r>
      <w:r w:rsidR="00DD5060" w:rsidRPr="005A5751">
        <w:rPr>
          <w:rFonts w:ascii="Times New Roman" w:eastAsia="Times New Roman" w:hAnsi="Times New Roman" w:cs="Times New Roman"/>
          <w:sz w:val="24"/>
          <w:szCs w:val="24"/>
          <w:lang w:val="en"/>
        </w:rPr>
        <w:fldChar w:fldCharType="end"/>
      </w:r>
      <w:r w:rsidR="00DD5060" w:rsidRPr="005A5751">
        <w:rPr>
          <w:rFonts w:ascii="Times New Roman" w:eastAsia="Times New Roman" w:hAnsi="Times New Roman" w:cs="Times New Roman"/>
          <w:sz w:val="24"/>
          <w:szCs w:val="24"/>
          <w:lang w:val="en"/>
        </w:rPr>
      </w:r>
      <w:r w:rsidR="00DD5060" w:rsidRPr="005A5751">
        <w:rPr>
          <w:rFonts w:ascii="Times New Roman" w:eastAsia="Times New Roman" w:hAnsi="Times New Roman" w:cs="Times New Roman"/>
          <w:sz w:val="24"/>
          <w:szCs w:val="24"/>
          <w:lang w:val="en"/>
        </w:rPr>
        <w:fldChar w:fldCharType="separate"/>
      </w:r>
      <w:r w:rsidR="00DD5060" w:rsidRPr="005A5751">
        <w:rPr>
          <w:rFonts w:ascii="Times New Roman" w:eastAsia="Times New Roman" w:hAnsi="Times New Roman" w:cs="Times New Roman"/>
          <w:noProof/>
          <w:sz w:val="24"/>
          <w:szCs w:val="24"/>
          <w:lang w:val="en"/>
        </w:rPr>
        <w:t>(Kruzel-Davila et al., 2016)</w:t>
      </w:r>
      <w:r w:rsidR="00DD5060" w:rsidRPr="005A5751">
        <w:rPr>
          <w:rFonts w:ascii="Times New Roman" w:eastAsia="Times New Roman" w:hAnsi="Times New Roman" w:cs="Times New Roman"/>
          <w:sz w:val="24"/>
          <w:szCs w:val="24"/>
          <w:lang w:val="en"/>
        </w:rPr>
        <w:fldChar w:fldCharType="end"/>
      </w:r>
      <w:r w:rsidR="00142EDF" w:rsidRPr="005A5751">
        <w:rPr>
          <w:rFonts w:ascii="Times New Roman" w:eastAsia="Times New Roman" w:hAnsi="Times New Roman" w:cs="Times New Roman"/>
          <w:sz w:val="24"/>
          <w:szCs w:val="24"/>
          <w:lang w:val="en"/>
        </w:rPr>
        <w:t>.</w:t>
      </w:r>
      <w:r w:rsidR="0074077E" w:rsidRPr="005A5751">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Lipkowitz et al evaluated the rate of decline of measured iothalamate GFR in African Americans with clinically diagnosed hypertension-attributed CKD, who were part of the AASK cohort and who had subnephrotic or no proteinuria and a measured iothalamate GFR &lt; 65 ml/min/1.73 m</w:t>
      </w:r>
      <w:r w:rsidRPr="007B4074">
        <w:rPr>
          <w:rFonts w:ascii="Times New Roman" w:eastAsia="Times New Roman" w:hAnsi="Times New Roman" w:cs="Times New Roman"/>
          <w:sz w:val="24"/>
          <w:szCs w:val="24"/>
          <w:vertAlign w:val="superscript"/>
          <w:lang w:val="en"/>
        </w:rPr>
        <w:t>2</w:t>
      </w:r>
      <w:r w:rsidRPr="007B4074">
        <w:rPr>
          <w:rFonts w:ascii="Times New Roman" w:eastAsia="Times New Roman" w:hAnsi="Times New Roman" w:cs="Times New Roman"/>
          <w:sz w:val="24"/>
          <w:szCs w:val="24"/>
          <w:lang w:val="en"/>
        </w:rPr>
        <w:t xml:space="preserve"> at baseline </w:t>
      </w:r>
      <w:r w:rsidRPr="007B4074">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(Lipkowitz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Controls were African Americans with normal renal function, some of whom were hypertensive. A total of 675 cases and 618 controls were included in the study. The G1 SNPs were associated with a 3.5 fold increased risk for CKD and there were no significant associations for G2, though the G2 SNPs were present at lower allele frequencies </w:t>
      </w:r>
      <w:r w:rsidRPr="007B4074">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(Lipkowitz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G1 and combined G1-G2 association</w:t>
      </w:r>
      <w:r w:rsidR="000443F0">
        <w:rPr>
          <w:rFonts w:ascii="Times New Roman" w:eastAsia="Times New Roman" w:hAnsi="Times New Roman" w:cs="Times New Roman"/>
          <w:sz w:val="24"/>
          <w:szCs w:val="24"/>
          <w:lang w:val="en"/>
        </w:rPr>
        <w:t>s</w:t>
      </w:r>
      <w:r w:rsidRPr="007B4074">
        <w:rPr>
          <w:rFonts w:ascii="Times New Roman" w:eastAsia="Times New Roman" w:hAnsi="Times New Roman" w:cs="Times New Roman"/>
          <w:sz w:val="24"/>
          <w:szCs w:val="24"/>
          <w:lang w:val="en"/>
        </w:rPr>
        <w:t xml:space="preserve"> were stronger than the </w:t>
      </w:r>
      <w:r w:rsidRPr="007B4074">
        <w:rPr>
          <w:rFonts w:ascii="Times New Roman" w:eastAsia="Times New Roman" w:hAnsi="Times New Roman" w:cs="Times New Roman"/>
          <w:i/>
          <w:sz w:val="24"/>
          <w:szCs w:val="24"/>
          <w:lang w:val="en"/>
        </w:rPr>
        <w:t>MYH9</w:t>
      </w:r>
      <w:r w:rsidR="00B9001E">
        <w:rPr>
          <w:rFonts w:ascii="Times New Roman" w:eastAsia="Times New Roman" w:hAnsi="Times New Roman" w:cs="Times New Roman"/>
          <w:sz w:val="24"/>
          <w:szCs w:val="24"/>
          <w:lang w:val="en"/>
        </w:rPr>
        <w:t xml:space="preserve"> SNP </w:t>
      </w:r>
      <w:r w:rsidRPr="007B4074">
        <w:rPr>
          <w:rFonts w:ascii="Times New Roman" w:eastAsia="Times New Roman" w:hAnsi="Times New Roman" w:cs="Times New Roman"/>
          <w:sz w:val="24"/>
          <w:szCs w:val="24"/>
          <w:lang w:val="en"/>
        </w:rPr>
        <w:t xml:space="preserve">associations and were more </w:t>
      </w:r>
      <w:r w:rsidR="000443F0">
        <w:rPr>
          <w:rFonts w:ascii="Times New Roman" w:eastAsia="Times New Roman" w:hAnsi="Times New Roman" w:cs="Times New Roman"/>
          <w:sz w:val="24"/>
          <w:szCs w:val="24"/>
          <w:lang w:val="en"/>
        </w:rPr>
        <w:t>robust</w:t>
      </w:r>
      <w:r w:rsidRPr="007B4074">
        <w:rPr>
          <w:rFonts w:ascii="Times New Roman" w:eastAsia="Times New Roman" w:hAnsi="Times New Roman" w:cs="Times New Roman"/>
          <w:sz w:val="24"/>
          <w:szCs w:val="24"/>
          <w:lang w:val="en"/>
        </w:rPr>
        <w:t xml:space="preserve"> in participants with progressive decline in kidney function and in those with higher levels of proteinuria at baseline </w:t>
      </w:r>
      <w:r w:rsidRPr="007B4074">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(Lipkowitz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eastAsia="Times New Roman" w:hAnsi="Times New Roman" w:cs="Times New Roman"/>
          <w:b/>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 xml:space="preserve">1.8.3 </w:t>
      </w:r>
      <w:r w:rsidRPr="007B4074">
        <w:rPr>
          <w:rFonts w:ascii="Times New Roman" w:eastAsia="Times New Roman" w:hAnsi="Times New Roman" w:cs="Times New Roman"/>
          <w:b/>
          <w:i/>
          <w:sz w:val="24"/>
          <w:szCs w:val="24"/>
          <w:lang w:val="en"/>
        </w:rPr>
        <w:t>APOL1</w:t>
      </w:r>
      <w:r w:rsidRPr="007B4074">
        <w:rPr>
          <w:rFonts w:ascii="Times New Roman" w:eastAsia="Times New Roman" w:hAnsi="Times New Roman" w:cs="Times New Roman"/>
          <w:b/>
          <w:sz w:val="24"/>
          <w:szCs w:val="24"/>
          <w:lang w:val="en"/>
        </w:rPr>
        <w:t>, MORTALITY AND BLOOD PRESSURE CONTROL</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To evaluate the association between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status and the risk of death, Ku et al performed a retrospective analysis of the AASK trial participants </w:t>
      </w:r>
      <w:r w:rsidRPr="007B4074">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(Ku et al., 2017)</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These participants were black African Americans with CKD</w:t>
      </w:r>
      <w:r w:rsidR="00DF0078">
        <w:rPr>
          <w:rFonts w:ascii="Times New Roman" w:eastAsia="Times New Roman" w:hAnsi="Times New Roman" w:cs="Times New Roman"/>
          <w:sz w:val="24"/>
          <w:szCs w:val="24"/>
          <w:lang w:val="en"/>
        </w:rPr>
        <w:t>,</w:t>
      </w:r>
      <w:r w:rsidRPr="007B4074">
        <w:rPr>
          <w:rFonts w:ascii="Times New Roman" w:eastAsia="Times New Roman" w:hAnsi="Times New Roman" w:cs="Times New Roman"/>
          <w:sz w:val="24"/>
          <w:szCs w:val="24"/>
          <w:lang w:val="en"/>
        </w:rPr>
        <w:t xml:space="preserve"> randomized to strict</w:t>
      </w:r>
      <w:r w:rsidR="00DF0078">
        <w:rPr>
          <w:rFonts w:ascii="Times New Roman" w:eastAsia="Times New Roman" w:hAnsi="Times New Roman" w:cs="Times New Roman"/>
          <w:sz w:val="24"/>
          <w:szCs w:val="24"/>
          <w:lang w:val="en"/>
        </w:rPr>
        <w:t xml:space="preserve"> (mean arterial pressure [MAP] ≤ 92 </w:t>
      </w:r>
      <w:r w:rsidR="00DF0078">
        <w:rPr>
          <w:rFonts w:ascii="Times New Roman" w:eastAsia="Times New Roman" w:hAnsi="Times New Roman" w:cs="Times New Roman"/>
          <w:sz w:val="24"/>
          <w:szCs w:val="24"/>
          <w:lang w:val="en"/>
        </w:rPr>
        <w:lastRenderedPageBreak/>
        <w:t xml:space="preserve">mmHg) </w:t>
      </w:r>
      <w:r w:rsidR="00DF0078" w:rsidRPr="007B4074">
        <w:rPr>
          <w:rFonts w:ascii="Times New Roman" w:eastAsia="Times New Roman" w:hAnsi="Times New Roman" w:cs="Times New Roman"/>
          <w:sz w:val="24"/>
          <w:szCs w:val="24"/>
          <w:lang w:val="en"/>
        </w:rPr>
        <w:t>versus</w:t>
      </w:r>
      <w:r w:rsidRPr="007B4074">
        <w:rPr>
          <w:rFonts w:ascii="Times New Roman" w:eastAsia="Times New Roman" w:hAnsi="Times New Roman" w:cs="Times New Roman"/>
          <w:sz w:val="24"/>
          <w:szCs w:val="24"/>
          <w:lang w:val="en"/>
        </w:rPr>
        <w:t xml:space="preserve"> usual </w:t>
      </w:r>
      <w:r w:rsidR="00DF0078">
        <w:rPr>
          <w:rFonts w:ascii="Times New Roman" w:eastAsia="Times New Roman" w:hAnsi="Times New Roman" w:cs="Times New Roman"/>
          <w:sz w:val="24"/>
          <w:szCs w:val="24"/>
          <w:lang w:val="en"/>
        </w:rPr>
        <w:t xml:space="preserve">(MAP 102-107 mmHg) </w:t>
      </w:r>
      <w:r w:rsidRPr="007B4074">
        <w:rPr>
          <w:rFonts w:ascii="Times New Roman" w:eastAsia="Times New Roman" w:hAnsi="Times New Roman" w:cs="Times New Roman"/>
          <w:sz w:val="24"/>
          <w:szCs w:val="24"/>
          <w:lang w:val="en"/>
        </w:rPr>
        <w:t xml:space="preserve">blood pressure control. There were 682 participants, 157 of whom had the high risk genotypes. The follow up period, from randomization to death, was of 14.5 (IQR 11.4 to 15.9) years. There were 276 deaths in total, with 62 in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high-risk group and 214 in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low-risk group </w:t>
      </w:r>
      <w:r w:rsidRPr="007B4074">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(Ku et al., 2017)</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There was no statistically significant difference in the risk of death between participants with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high risk genotypes compared to participants with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low risk genotypes (unadjusted hazard ratio 1.00 [95% CI 0.76 to 1.33]) </w:t>
      </w:r>
      <w:r w:rsidRPr="007B4074">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(Ku et al., 2017)</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DF0078" w:rsidP="0043458E">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 further objective</w:t>
      </w:r>
      <w:r w:rsidR="007B4074" w:rsidRPr="007B4074">
        <w:rPr>
          <w:rFonts w:ascii="Times New Roman" w:eastAsia="Times New Roman" w:hAnsi="Times New Roman" w:cs="Times New Roman"/>
          <w:sz w:val="24"/>
          <w:szCs w:val="24"/>
          <w:lang w:val="en"/>
        </w:rPr>
        <w:t xml:space="preserve"> was to determine whether </w:t>
      </w:r>
      <w:r w:rsidR="007B4074" w:rsidRPr="007B4074">
        <w:rPr>
          <w:rFonts w:ascii="Times New Roman" w:eastAsia="Times New Roman" w:hAnsi="Times New Roman" w:cs="Times New Roman"/>
          <w:i/>
          <w:sz w:val="24"/>
          <w:szCs w:val="24"/>
          <w:lang w:val="en"/>
        </w:rPr>
        <w:t>APOL1</w:t>
      </w:r>
      <w:r w:rsidR="007B4074" w:rsidRPr="007B4074">
        <w:rPr>
          <w:rFonts w:ascii="Times New Roman" w:eastAsia="Times New Roman" w:hAnsi="Times New Roman" w:cs="Times New Roman"/>
          <w:sz w:val="24"/>
          <w:szCs w:val="24"/>
          <w:lang w:val="en"/>
        </w:rPr>
        <w:t xml:space="preserve"> status modifies the association between strict versus usual blood pressure control and mortality risk; there was a statistically significant lower risk of death in </w:t>
      </w:r>
      <w:r w:rsidR="007B4074" w:rsidRPr="007B4074">
        <w:rPr>
          <w:rFonts w:ascii="Times New Roman" w:eastAsia="Times New Roman" w:hAnsi="Times New Roman" w:cs="Times New Roman"/>
          <w:i/>
          <w:sz w:val="24"/>
          <w:szCs w:val="24"/>
          <w:lang w:val="en"/>
        </w:rPr>
        <w:t>APOL1</w:t>
      </w:r>
      <w:r w:rsidR="007B4074" w:rsidRPr="007B4074">
        <w:rPr>
          <w:rFonts w:ascii="Times New Roman" w:eastAsia="Times New Roman" w:hAnsi="Times New Roman" w:cs="Times New Roman"/>
          <w:sz w:val="24"/>
          <w:szCs w:val="24"/>
          <w:lang w:val="en"/>
        </w:rPr>
        <w:t xml:space="preserve"> high risk participants who had been assigned to strict blood pressure control compared to those whose blood pressure had been controlled to the usual targets (unadjusted HR 0.58 [95% CI 0.35 to 0.97]) </w:t>
      </w:r>
      <w:r w:rsidR="007B4074" w:rsidRPr="007B4074">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r>
      <w:r w:rsidR="007B4074"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(Ku et al., 2017)</w:t>
      </w:r>
      <w:r w:rsidR="007B4074" w:rsidRPr="007B4074">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t xml:space="preserve">. In the </w:t>
      </w:r>
      <w:r w:rsidR="007B4074" w:rsidRPr="007B4074">
        <w:rPr>
          <w:rFonts w:ascii="Times New Roman" w:eastAsia="Times New Roman" w:hAnsi="Times New Roman" w:cs="Times New Roman"/>
          <w:i/>
          <w:sz w:val="24"/>
          <w:szCs w:val="24"/>
          <w:lang w:val="en"/>
        </w:rPr>
        <w:t>APOL1</w:t>
      </w:r>
      <w:r w:rsidR="007B4074" w:rsidRPr="007B4074">
        <w:rPr>
          <w:rFonts w:ascii="Times New Roman" w:eastAsia="Times New Roman" w:hAnsi="Times New Roman" w:cs="Times New Roman"/>
          <w:sz w:val="24"/>
          <w:szCs w:val="24"/>
          <w:lang w:val="en"/>
        </w:rPr>
        <w:t xml:space="preserve"> low-risk participants, there was no difference in risk of death by blood pressure arm assignment (unadjusted HR 1.09 [95% CI 0.84 to 1.43]) </w:t>
      </w:r>
      <w:r w:rsidR="007B4074" w:rsidRPr="007B4074">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PEVuZE5vdGU+PENpdGU+PEF1dGhvcj5LdTwvQXV0aG9yPjxZZWFyPjIwMTc8L1llYXI+PFJlY051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r>
      <w:r w:rsidR="007B4074"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(Ku et al., 2017)</w:t>
      </w:r>
      <w:r w:rsidR="007B4074" w:rsidRPr="007B4074">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b/>
          <w:sz w:val="24"/>
          <w:szCs w:val="24"/>
          <w:lang w:val="en"/>
        </w:rPr>
      </w:pPr>
    </w:p>
    <w:p w:rsidR="007B4074" w:rsidRPr="008E1988" w:rsidRDefault="007B4074" w:rsidP="0043458E">
      <w:pPr>
        <w:spacing w:line="480" w:lineRule="auto"/>
        <w:jc w:val="both"/>
        <w:rPr>
          <w:rFonts w:ascii="Times New Roman" w:eastAsia="Times New Roman" w:hAnsi="Times New Roman" w:cs="Times New Roman"/>
          <w:b/>
          <w:sz w:val="24"/>
          <w:szCs w:val="24"/>
        </w:rPr>
      </w:pPr>
      <w:r w:rsidRPr="007B4074">
        <w:rPr>
          <w:rFonts w:ascii="Times New Roman" w:eastAsia="Times New Roman" w:hAnsi="Times New Roman" w:cs="Times New Roman"/>
          <w:b/>
          <w:sz w:val="24"/>
          <w:szCs w:val="24"/>
          <w:lang w:val="en"/>
        </w:rPr>
        <w:t xml:space="preserve">1.8.4 </w:t>
      </w:r>
      <w:r w:rsidRPr="007B4074">
        <w:rPr>
          <w:rFonts w:ascii="Times New Roman" w:eastAsia="Times New Roman" w:hAnsi="Times New Roman" w:cs="Times New Roman"/>
          <w:b/>
          <w:i/>
          <w:sz w:val="24"/>
          <w:szCs w:val="24"/>
          <w:lang w:val="en"/>
        </w:rPr>
        <w:t>APOL1</w:t>
      </w:r>
      <w:r w:rsidR="00DF0078">
        <w:rPr>
          <w:rFonts w:ascii="Times New Roman" w:eastAsia="Times New Roman" w:hAnsi="Times New Roman" w:cs="Times New Roman"/>
          <w:b/>
          <w:sz w:val="24"/>
          <w:szCs w:val="24"/>
          <w:lang w:val="en"/>
        </w:rPr>
        <w:t xml:space="preserve"> AND AGE AT H</w:t>
      </w:r>
      <w:r w:rsidRPr="007B4074">
        <w:rPr>
          <w:rFonts w:ascii="Times New Roman" w:eastAsia="Times New Roman" w:hAnsi="Times New Roman" w:cs="Times New Roman"/>
          <w:b/>
          <w:sz w:val="24"/>
          <w:szCs w:val="24"/>
          <w:lang w:val="en"/>
        </w:rPr>
        <w:t>EMODIALYSIS INITIATION</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Accelerated Mortality on Renal Replacement (ArMORR) study </w:t>
      </w:r>
      <w:r w:rsidRPr="008E1988">
        <w:rPr>
          <w:rFonts w:ascii="Times New Roman" w:eastAsia="Times New Roman" w:hAnsi="Times New Roman" w:cs="Times New Roman"/>
          <w:sz w:val="24"/>
          <w:szCs w:val="24"/>
        </w:rPr>
        <w:t>enrolled</w:t>
      </w:r>
      <w:r w:rsidRPr="007B4074">
        <w:rPr>
          <w:rFonts w:ascii="Times New Roman" w:eastAsia="Times New Roman" w:hAnsi="Times New Roman" w:cs="Times New Roman"/>
          <w:sz w:val="24"/>
          <w:szCs w:val="24"/>
          <w:lang w:val="en"/>
        </w:rPr>
        <w:t xml:space="preserve"> 10, 044 African American participants with nondiabetic ESKD from chronic </w:t>
      </w:r>
      <w:r w:rsidR="008E1988" w:rsidRPr="007B4074">
        <w:rPr>
          <w:rFonts w:ascii="Times New Roman" w:eastAsia="Times New Roman" w:hAnsi="Times New Roman" w:cs="Times New Roman"/>
          <w:sz w:val="24"/>
          <w:szCs w:val="24"/>
          <w:lang w:val="en"/>
        </w:rPr>
        <w:t>h</w:t>
      </w:r>
      <w:r w:rsidR="008E1988">
        <w:rPr>
          <w:rFonts w:ascii="Times New Roman" w:eastAsia="Times New Roman" w:hAnsi="Times New Roman" w:cs="Times New Roman"/>
          <w:sz w:val="24"/>
          <w:szCs w:val="24"/>
          <w:lang w:val="en"/>
        </w:rPr>
        <w:t>em</w:t>
      </w:r>
      <w:r w:rsidR="008E1988" w:rsidRPr="007B4074">
        <w:rPr>
          <w:rFonts w:ascii="Times New Roman" w:eastAsia="Times New Roman" w:hAnsi="Times New Roman" w:cs="Times New Roman"/>
          <w:sz w:val="24"/>
          <w:szCs w:val="24"/>
          <w:lang w:val="en"/>
        </w:rPr>
        <w:t>odialysis</w:t>
      </w:r>
      <w:r w:rsidRPr="007B4074">
        <w:rPr>
          <w:rFonts w:ascii="Times New Roman" w:eastAsia="Times New Roman" w:hAnsi="Times New Roman" w:cs="Times New Roman"/>
          <w:sz w:val="24"/>
          <w:szCs w:val="24"/>
          <w:lang w:val="en"/>
        </w:rPr>
        <w:t xml:space="preserve"> centers in the USA. Blood samples from 407 of these participants were </w:t>
      </w:r>
      <w:r w:rsidRPr="008E1988">
        <w:rPr>
          <w:rFonts w:ascii="Times New Roman" w:eastAsia="Times New Roman" w:hAnsi="Times New Roman" w:cs="Times New Roman"/>
          <w:sz w:val="24"/>
          <w:szCs w:val="24"/>
          <w:lang w:val="en-ZA"/>
        </w:rPr>
        <w:t>genotyped</w:t>
      </w:r>
      <w:r w:rsidRPr="007B4074">
        <w:rPr>
          <w:rFonts w:ascii="Times New Roman" w:eastAsia="Times New Roman" w:hAnsi="Times New Roman" w:cs="Times New Roman"/>
          <w:sz w:val="24"/>
          <w:szCs w:val="24"/>
          <w:lang w:val="en"/>
        </w:rPr>
        <w:t xml:space="preserve"> for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to test the hypothesis that those with two risk alleles would progress to ESKD at a younger age </w:t>
      </w:r>
      <w:r w:rsidRPr="007B4074">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(Kanji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For the whole group, the mean age at commencement of hemodialysis was 55.2 ± 17.1 years. The mean age at dialysis initiation was lower for those with two copies of the G1 risk allele </w:t>
      </w:r>
      <w:r w:rsidRPr="007B4074">
        <w:rPr>
          <w:rFonts w:ascii="Times New Roman" w:eastAsia="Times New Roman" w:hAnsi="Times New Roman" w:cs="Times New Roman"/>
          <w:sz w:val="24"/>
          <w:szCs w:val="24"/>
          <w:lang w:val="en"/>
        </w:rPr>
        <w:lastRenderedPageBreak/>
        <w:t>(mean age of 49 ± 14.9 years) compared to those with one copy (55.9 ± 16.7 years, P = 0.014) and those who did not have any of these risk alleles (61.8 ± 17.1, P = 6.2 x10</w:t>
      </w:r>
      <w:r w:rsidRPr="007B4074">
        <w:rPr>
          <w:rFonts w:ascii="Times New Roman" w:eastAsia="Times New Roman" w:hAnsi="Times New Roman" w:cs="Times New Roman"/>
          <w:sz w:val="24"/>
          <w:szCs w:val="24"/>
          <w:vertAlign w:val="superscript"/>
          <w:lang w:val="en"/>
        </w:rPr>
        <w:t>-7</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(Kanji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Participants with two copies of the G1 risk allele commenced renal replacement therapy approximately 10 years earlier than those without these high risk allele</w:t>
      </w:r>
      <w:r w:rsidR="00DF0078">
        <w:rPr>
          <w:rFonts w:ascii="Times New Roman" w:eastAsia="Times New Roman" w:hAnsi="Times New Roman" w:cs="Times New Roman"/>
          <w:sz w:val="24"/>
          <w:szCs w:val="24"/>
          <w:lang w:val="en"/>
        </w:rPr>
        <w:t>s</w:t>
      </w:r>
      <w:r w:rsidRPr="007B4074">
        <w:rPr>
          <w:rFonts w:ascii="Times New Roman" w:eastAsia="Times New Roman" w:hAnsi="Times New Roman" w:cs="Times New Roman"/>
          <w:sz w:val="24"/>
          <w:szCs w:val="24"/>
          <w:lang w:val="en"/>
        </w:rPr>
        <w:t>, while those with one copy</w:t>
      </w:r>
      <w:r w:rsidR="00DF0078">
        <w:rPr>
          <w:rFonts w:ascii="Times New Roman" w:eastAsia="Times New Roman" w:hAnsi="Times New Roman" w:cs="Times New Roman"/>
          <w:sz w:val="24"/>
          <w:szCs w:val="24"/>
          <w:lang w:val="en"/>
        </w:rPr>
        <w:t xml:space="preserve"> of the</w:t>
      </w:r>
      <w:r w:rsidRPr="007B4074">
        <w:rPr>
          <w:rFonts w:ascii="Times New Roman" w:eastAsia="Times New Roman" w:hAnsi="Times New Roman" w:cs="Times New Roman"/>
          <w:sz w:val="24"/>
          <w:szCs w:val="24"/>
          <w:lang w:val="en"/>
        </w:rPr>
        <w:t xml:space="preserve"> G1 allele initiated hemodialysis approximately 6 years earlier </w:t>
      </w:r>
      <w:r w:rsidRPr="007B4074">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PEVuZE5vdGU+PENpdGU+PEF1dGhvcj5LYW5qaTwvQXV0aG9yPjxZZWFyPjIwMTE8L1llYXI+PFJl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(Kanji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similar study, Tzur et al tested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associations and age of initiation of hemodialysis in 955 African Americans and Hispanic Americans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&lt;EndNote&gt;&lt;Cite&gt;&lt;Author&gt;Tzur&lt;/Author&gt;&lt;Year&gt;2012&lt;/Year&gt;&lt;RecNum&gt;298&lt;/RecNum&gt;&lt;DisplayText&gt;(Tzur et al., 2012)&lt;/DisplayText&gt;&lt;record&gt;&lt;rec-number&gt;298&lt;/rec-number&gt;&lt;foreign-keys&gt;&lt;key app="EN" db-id="rtt5trvp3p00euerzvi5fw0dfpfxxpdfdv5w" timestamp="1471609586"&gt;298&lt;/key&gt;&lt;key app="ENWeb" db-id=""&gt;0&lt;/key&gt;&lt;/foreign-keys&gt;&lt;ref-type name="Journal Article"&gt;17&lt;/ref-type&gt;&lt;contributors&gt;&lt;authors&gt;&lt;author&gt;Tzur, Shay&lt;/author&gt;&lt;author&gt;Rosset, Saharon&lt;/author&gt;&lt;author&gt;Skorecki, Karl&lt;/author&gt;&lt;author&gt;Wasser, Walter G.&lt;/author&gt;&lt;/authors&gt;&lt;/contributors&gt;&lt;titles&gt;&lt;title&gt;APOL1 allelic variants are associated with lower age of dialysis initiation and thereby increased dialysis vintage in African and Hispanic Americans with non-diabetic end-stage kidney disease&lt;/title&gt;&lt;secondary-title&gt;Nephrology Dialysis Transplantation&lt;/secondary-title&gt;&lt;/titles&gt;&lt;periodical&gt;&lt;full-title&gt;Nephrology Dialysis Transplantation&lt;/full-title&gt;&lt;/periodical&gt;&lt;pages&gt;1498-1505&lt;/pages&gt;&lt;volume&gt;27&lt;/volume&gt;&lt;number&gt;4&lt;/number&gt;&lt;dates&gt;&lt;year&gt;2012&lt;/year&gt;&lt;pub-dates&gt;&lt;date&gt;April 1, 2012&lt;/date&gt;&lt;/pub-dates&gt;&lt;/dates&gt;&lt;urls&gt;&lt;related-urls&gt;&lt;url&gt;http://ndt.oxfordjournals.org/content/27/4/1498.abstract&lt;/url&gt;&lt;url&gt;http://ndt.oxfordjournals.org/content/27/4/1498.full.pdf&lt;/url&gt;&lt;/related-urls&gt;&lt;/urls&gt;&lt;electronic-resource-num&gt;10.1093/ndt/gfr796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2012)</w:t>
      </w:r>
      <w:r w:rsidRPr="007B4074">
        <w:rPr>
          <w:rFonts w:ascii="Times New Roman" w:eastAsia="Times New Roman" w:hAnsi="Times New Roman" w:cs="Times New Roman"/>
          <w:sz w:val="24"/>
          <w:szCs w:val="24"/>
          <w:lang w:val="en"/>
        </w:rPr>
        <w:fldChar w:fldCharType="end"/>
      </w:r>
      <w:r w:rsidR="00DF0078">
        <w:rPr>
          <w:rFonts w:ascii="Times New Roman" w:eastAsia="Times New Roman" w:hAnsi="Times New Roman" w:cs="Times New Roman"/>
          <w:sz w:val="24"/>
          <w:szCs w:val="24"/>
          <w:lang w:val="en"/>
        </w:rPr>
        <w:t>. African American</w:t>
      </w:r>
      <w:r w:rsidRPr="007B4074">
        <w:rPr>
          <w:rFonts w:ascii="Times New Roman" w:eastAsia="Times New Roman" w:hAnsi="Times New Roman" w:cs="Times New Roman"/>
          <w:sz w:val="24"/>
          <w:szCs w:val="24"/>
          <w:lang w:val="en"/>
        </w:rPr>
        <w:t xml:space="preserve"> patients with nondiabetic ESKD with two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alleles initiated hemodialysis at a mean age &gt; 9 years earlier compared to those without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alleles (P</w:t>
      </w:r>
      <w:r w:rsidR="00FE4679">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t>=</w:t>
      </w:r>
      <w:r w:rsidR="00FE4679">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t xml:space="preserve">0.0003)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&lt;EndNote&gt;&lt;Cite&gt;&lt;Author&gt;Tzur&lt;/Author&gt;&lt;Year&gt;2012&lt;/Year&gt;&lt;RecNum&gt;298&lt;/RecNum&gt;&lt;DisplayText&gt;(Tzur et al., 2012)&lt;/DisplayText&gt;&lt;record&gt;&lt;rec-number&gt;298&lt;/rec-number&gt;&lt;foreign-keys&gt;&lt;key app="EN" db-id="rtt5trvp3p00euerzvi5fw0dfpfxxpdfdv5w" timestamp="1471609586"&gt;298&lt;/key&gt;&lt;key app="ENWeb" db-id=""&gt;0&lt;/key&gt;&lt;/foreign-keys&gt;&lt;ref-type name="Journal Article"&gt;17&lt;/ref-type&gt;&lt;contributors&gt;&lt;authors&gt;&lt;author&gt;Tzur, Shay&lt;/author&gt;&lt;author&gt;Rosset, Saharon&lt;/author&gt;&lt;author&gt;Skorecki, Karl&lt;/author&gt;&lt;author&gt;Wasser, Walter G.&lt;/author&gt;&lt;/authors&gt;&lt;/contributors&gt;&lt;titles&gt;&lt;title&gt;APOL1 allelic variants are associated with lower age of dialysis initiation and thereby increased dialysis vintage in African and Hispanic Americans with non-diabetic end-stage kidney disease&lt;/title&gt;&lt;secondary-title&gt;Nephrology Dialysis Transplantation&lt;/secondary-title&gt;&lt;/titles&gt;&lt;periodical&gt;&lt;full-title&gt;Nephrology Dialysis Transplantation&lt;/full-title&gt;&lt;/periodical&gt;&lt;pages&gt;1498-1505&lt;/pages&gt;&lt;volume&gt;27&lt;/volume&gt;&lt;number&gt;4&lt;/number&gt;&lt;dates&gt;&lt;year&gt;2012&lt;/year&gt;&lt;pub-dates&gt;&lt;date&gt;April 1, 2012&lt;/date&gt;&lt;/pub-dates&gt;&lt;/dates&gt;&lt;urls&gt;&lt;related-urls&gt;&lt;url&gt;http://ndt.oxfordjournals.org/content/27/4/1498.abstract&lt;/url&gt;&lt;url&gt;http://ndt.oxfordjournals.org/content/27/4/1498.full.pdf&lt;/url&gt;&lt;/related-urls&gt;&lt;/urls&gt;&lt;electronic-resource-num&gt;10.1093/ndt/gfr796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eastAsia="Times New Roman" w:hAnsi="Times New Roman" w:cs="Times New Roman"/>
          <w:sz w:val="24"/>
          <w:szCs w:val="24"/>
          <w:lang w:val="en"/>
        </w:rPr>
        <w:t xml:space="preserve"> </w:t>
      </w:r>
      <w:r w:rsidRPr="007B4074">
        <w:rPr>
          <w:rFonts w:ascii="Times New Roman" w:hAnsi="Times New Roman" w:cs="Times New Roman"/>
          <w:b/>
          <w:sz w:val="24"/>
          <w:szCs w:val="24"/>
          <w:lang w:val="en-ZA"/>
        </w:rPr>
        <w:t>1.9 FAMILIAL CLUSTERING OF CKD</w:t>
      </w:r>
    </w:p>
    <w:p w:rsid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A family history of kidney disease is considered to be one of the strongest risk factors for CKD. To evaluate the genetic risk factors for kidney disease, Freedman et al studied the prevalence of ESKD in first- and second degree relatives of incident dialysis patients </w:t>
      </w:r>
      <w:r w:rsidRPr="007B4074">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PFJlY051bT4zMTU8L1JlY051bT48RGlzcGxheVRleHQ+KEZyZWVkbWFuIGV0IGFsLiwgMTk5Nyk8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PFJlY051bT4zMTU8L1JlY051bT48RGlzcGxheVRleHQ+KEZyZWVkbWFuIGV0IGFsLiwgMTk5Nyk8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1997)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Fourteen percent and 16% of Caucasian men and Caucasian women, respectively reported a positive family history of ESKD compared to 23.9% of African American women (P = 0.001) </w:t>
      </w:r>
      <w:r w:rsidRPr="007B4074">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PFJlY051bT4zMTU8L1JlY051bT48RGlzcGxheVRleHQ+KEZyZWVkbWFuIGV0IGFsLiwgMTk5Nyk8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PFJlY051bT4zMTU8L1JlY051bT48RGlzcGxheVRleHQ+KEZyZWVkbWFuIGV0IGFsLiwgMTk5Nyk8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1997)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 a larger population-based study on familial aggregation of kidney disease, incident dialysis patients were required to complete a questionnaire on family history of ESKD (in first-degree or second-degree relatives) </w:t>
      </w:r>
      <w:r w:rsidRPr="007B4074">
        <w:rPr>
          <w:rFonts w:ascii="Times New Roman" w:hAnsi="Times New Roman" w:cs="Times New Roman"/>
          <w:sz w:val="24"/>
          <w:szCs w:val="24"/>
          <w:lang w:val="en-ZA"/>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2005)</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Of the eligible patients, 22.8% reported having a family member with ESKD, which was positively associated with female gender and younger age at onset of ESKD and </w:t>
      </w:r>
      <w:r w:rsidR="00750F39">
        <w:rPr>
          <w:rFonts w:ascii="Times New Roman" w:hAnsi="Times New Roman" w:cs="Times New Roman"/>
          <w:sz w:val="24"/>
          <w:szCs w:val="24"/>
          <w:lang w:val="en-ZA"/>
        </w:rPr>
        <w:t>was negatively associated with w</w:t>
      </w:r>
      <w:r w:rsidRPr="007B4074">
        <w:rPr>
          <w:rFonts w:ascii="Times New Roman" w:hAnsi="Times New Roman" w:cs="Times New Roman"/>
          <w:sz w:val="24"/>
          <w:szCs w:val="24"/>
          <w:lang w:val="en-ZA"/>
        </w:rPr>
        <w:t xml:space="preserve">hite race </w:t>
      </w:r>
      <w:r w:rsidRPr="007B4074">
        <w:rPr>
          <w:rFonts w:ascii="Times New Roman" w:hAnsi="Times New Roman" w:cs="Times New Roman"/>
          <w:sz w:val="24"/>
          <w:szCs w:val="24"/>
          <w:lang w:val="en-ZA"/>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2005)</w:t>
      </w:r>
      <w:r w:rsidRPr="007B4074">
        <w:rPr>
          <w:rFonts w:ascii="Times New Roman" w:hAnsi="Times New Roman" w:cs="Times New Roman"/>
          <w:sz w:val="24"/>
          <w:szCs w:val="24"/>
          <w:lang w:val="en-ZA"/>
        </w:rPr>
        <w:fldChar w:fldCharType="end"/>
      </w:r>
      <w:r w:rsidR="00091A85">
        <w:rPr>
          <w:rFonts w:ascii="Times New Roman" w:hAnsi="Times New Roman" w:cs="Times New Roman"/>
          <w:sz w:val="24"/>
          <w:szCs w:val="24"/>
          <w:lang w:val="en-ZA"/>
        </w:rPr>
        <w:t>. In a community-</w:t>
      </w:r>
      <w:r w:rsidRPr="007B4074">
        <w:rPr>
          <w:rFonts w:ascii="Times New Roman" w:hAnsi="Times New Roman" w:cs="Times New Roman"/>
          <w:sz w:val="24"/>
          <w:szCs w:val="24"/>
          <w:lang w:val="en-ZA"/>
        </w:rPr>
        <w:t xml:space="preserve">based assessment of familial clustering of ESKD conducted on incident dialysis patients, 20% reported a family history of ESKD </w:t>
      </w:r>
      <w:r w:rsidRPr="007B4074">
        <w:rPr>
          <w:rFonts w:ascii="Times New Roman" w:hAnsi="Times New Roman" w:cs="Times New Roman"/>
          <w:sz w:val="24"/>
          <w:szCs w:val="24"/>
          <w:lang w:val="en-ZA"/>
        </w:rPr>
        <w:fldChar w:fldCharType="begin">
          <w:fldData xml:space="preserve">PEVuZE5vdGU+PENpdGU+PEF1dGhvcj5Tb25nPC9BdXRob3I+PFllYXI+MjAwOTwvWWVhcj48UmVj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PEVuZE5vdGU+PENpdGU+PEF1dGhvcj5Tb25nPC9BdXRob3I+PFllYXI+MjAwOTwvWWVhcj48UmVj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(Song et al., 2009)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lastRenderedPageBreak/>
        <w:t xml:space="preserve">Bergmann et al assessed first-degree relatives of 40 dialysis patients with hypertension-attributed ESKD </w:t>
      </w:r>
      <w:r w:rsidRPr="007B4074">
        <w:rPr>
          <w:rFonts w:ascii="Times New Roman" w:hAnsi="Times New Roman" w:cs="Times New Roman"/>
          <w:sz w:val="24"/>
          <w:szCs w:val="24"/>
          <w:lang w:val="en-ZA"/>
        </w:rPr>
        <w:fldChar w:fldCharType="begin">
          <w:fldData xml:space="preserve">PEVuZE5vdGU+PENpdGU+PEF1dGhvcj5CZXJnbWFuPC9BdXRob3I+PFllYXI+MTk5NjwvWWVhcj48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bmV5IEZvdW5kYXRpb248L2FiYnItMT48L2FsdC1wZXJpb2RpY2FsPjxwYWdlcz4zNDEtNjwvcGFn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PEVuZE5vdGU+PENpdGU+PEF1dGhvcj5CZXJnbWFuPC9BdXRob3I+PFllYXI+MTk5NjwvWWVhcj48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bmV5IEZvdW5kYXRpb248L2FiYnItMT48L2FsdC1wZXJpb2RpY2FsPjxwYWdlcz4zNDEtNjwvcGFn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(Bergman et al., 1996)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There was hypertension in all 40 families studied</w:t>
      </w:r>
      <w:r w:rsidR="006C4455">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with evidence of renal disease present in 47% of these families </w:t>
      </w:r>
      <w:r w:rsidRPr="007B4074">
        <w:rPr>
          <w:rFonts w:ascii="Times New Roman" w:hAnsi="Times New Roman" w:cs="Times New Roman"/>
          <w:sz w:val="24"/>
          <w:szCs w:val="24"/>
          <w:lang w:val="en-ZA"/>
        </w:rPr>
        <w:fldChar w:fldCharType="begin">
          <w:fldData xml:space="preserve">PEVuZE5vdGU+PENpdGU+PEF1dGhvcj5CZXJnbWFuPC9BdXRob3I+PFllYXI+MTk5NjwvWWVhcj48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bmV5IEZvdW5kYXRpb248L2FiYnItMT48L2FsdC1wZXJpb2RpY2FsPjxwYWdlcz4zNDEtNjwvcGFn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PEVuZE5vdGU+PENpdGU+PEF1dGhvcj5CZXJnbWFuPC9BdXRob3I+PFllYXI+MTk5NjwvWWVhcj48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bmV5IEZvdW5kYXRpb248L2FiYnItMT48L2FsdC1wZXJpb2RpY2FsPjxwYWdlcz4zNDEtNjwvcGFn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(Bergman et al., 1996)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43458E" w:rsidRDefault="0043458E" w:rsidP="0043458E">
      <w:pPr>
        <w:spacing w:line="480" w:lineRule="auto"/>
        <w:jc w:val="both"/>
        <w:rPr>
          <w:rFonts w:ascii="Times New Roman" w:hAnsi="Times New Roman" w:cs="Times New Roman"/>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1.9.1 </w:t>
      </w:r>
      <w:r w:rsidRPr="007B4074">
        <w:rPr>
          <w:rFonts w:ascii="Times New Roman" w:hAnsi="Times New Roman" w:cs="Times New Roman"/>
          <w:b/>
          <w:i/>
          <w:sz w:val="24"/>
          <w:szCs w:val="24"/>
          <w:lang w:val="en-ZA"/>
        </w:rPr>
        <w:t xml:space="preserve">APOL1 </w:t>
      </w:r>
      <w:r w:rsidRPr="007B4074">
        <w:rPr>
          <w:rFonts w:ascii="Times New Roman" w:hAnsi="Times New Roman" w:cs="Times New Roman"/>
          <w:b/>
          <w:sz w:val="24"/>
          <w:szCs w:val="24"/>
          <w:lang w:val="en-ZA"/>
        </w:rPr>
        <w:t>VARIANTS IN FIRST-DEGREE RELATIVES OF PATIENTS WITH NON</w:t>
      </w:r>
      <w:r w:rsidR="00643F46">
        <w:rPr>
          <w:rFonts w:ascii="Times New Roman" w:hAnsi="Times New Roman" w:cs="Times New Roman"/>
          <w:b/>
          <w:sz w:val="24"/>
          <w:szCs w:val="24"/>
          <w:lang w:val="en-ZA"/>
        </w:rPr>
        <w:t>-</w:t>
      </w:r>
      <w:r w:rsidRPr="007B4074">
        <w:rPr>
          <w:rFonts w:ascii="Times New Roman" w:hAnsi="Times New Roman" w:cs="Times New Roman"/>
          <w:b/>
          <w:sz w:val="24"/>
          <w:szCs w:val="24"/>
          <w:lang w:val="en-ZA"/>
        </w:rPr>
        <w:t>DIABETIC KIDNEY DISEASE</w:t>
      </w:r>
    </w:p>
    <w:p w:rsid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possibility that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gene variants could contribute to the increased incidence of kidney disease in relatives of African Americans with CKD was investigated in first-degree relatives of African American patients with non-diabetic ESKD, with the aim of assessing the relationship between different kidney disease phenotypes and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variants </w:t>
      </w:r>
      <w:r w:rsidRPr="007B4074">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 study included 786 relatives from 470 families. Of the genotyped relatives, 23.1% possessed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w:t>
      </w:r>
      <w:r w:rsidR="00091A85">
        <w:rPr>
          <w:rFonts w:ascii="Times New Roman" w:hAnsi="Times New Roman" w:cs="Times New Roman"/>
          <w:sz w:val="24"/>
          <w:szCs w:val="24"/>
          <w:lang w:val="en-ZA"/>
        </w:rPr>
        <w:t>s</w:t>
      </w:r>
      <w:r w:rsidRPr="007B4074">
        <w:rPr>
          <w:rFonts w:ascii="Times New Roman" w:hAnsi="Times New Roman" w:cs="Times New Roman"/>
          <w:sz w:val="24"/>
          <w:szCs w:val="24"/>
          <w:lang w:val="en-ZA"/>
        </w:rPr>
        <w:t xml:space="preserve">, 46.7% possessed one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 and 30.2% possessed zero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 </w:t>
      </w:r>
      <w:r w:rsidRPr="007B4074">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This is in comparison to the frequency of 12% and 39% for two and one </w:t>
      </w:r>
      <w:r w:rsidRPr="007B4074">
        <w:rPr>
          <w:rFonts w:ascii="Times New Roman" w:hAnsi="Times New Roman" w:cs="Times New Roman"/>
          <w:i/>
          <w:sz w:val="24"/>
          <w:szCs w:val="24"/>
          <w:lang w:val="en-ZA"/>
        </w:rPr>
        <w:t>APOL1</w:t>
      </w:r>
      <w:r w:rsidR="00DF0078">
        <w:rPr>
          <w:rFonts w:ascii="Times New Roman" w:hAnsi="Times New Roman" w:cs="Times New Roman"/>
          <w:sz w:val="24"/>
          <w:szCs w:val="24"/>
          <w:lang w:val="en-ZA"/>
        </w:rPr>
        <w:t xml:space="preserve"> risk variants</w:t>
      </w:r>
      <w:r w:rsidR="00E002DB">
        <w:rPr>
          <w:rFonts w:ascii="Times New Roman" w:hAnsi="Times New Roman" w:cs="Times New Roman"/>
          <w:sz w:val="24"/>
          <w:szCs w:val="24"/>
          <w:lang w:val="en-ZA"/>
        </w:rPr>
        <w:t>,</w:t>
      </w:r>
      <w:r w:rsidR="00DF0078">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respectively in the general African American population </w:t>
      </w:r>
      <w:r w:rsidRPr="007B4074">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(Genovese et al., 2010)</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However, there was no difference in albuminuria levels or eGFR in the first-degree relatives regardless of the presence of two or fewer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Mean (standard deviation) urine albumin to creatinine ratio (ACR) was 45.5 (257.4) mg/g in those with less than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compared to 58.4 (172.8) mg/g in those with two risk variants (P = 0.1006) </w:t>
      </w:r>
      <w:r w:rsidRPr="007B4074">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Kidney disease (eGFR &lt; 60ml/min/1.73 m</w:t>
      </w:r>
      <w:r w:rsidRPr="007B4074">
        <w:rPr>
          <w:rFonts w:ascii="Times New Roman" w:hAnsi="Times New Roman" w:cs="Times New Roman"/>
          <w:sz w:val="24"/>
          <w:szCs w:val="24"/>
          <w:vertAlign w:val="superscript"/>
          <w:lang w:val="en-ZA"/>
        </w:rPr>
        <w:t xml:space="preserve">2   </w:t>
      </w:r>
      <w:r w:rsidRPr="007B4074">
        <w:rPr>
          <w:rFonts w:ascii="Times New Roman" w:hAnsi="Times New Roman" w:cs="Times New Roman"/>
          <w:sz w:val="24"/>
          <w:szCs w:val="24"/>
          <w:lang w:val="en-ZA"/>
        </w:rPr>
        <w:t xml:space="preserve">and/or urine ACR ≥ 30mg/dl) was present in 22.9% of relatives with two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variants compared to 21.1% of those with less than two risk variants (P = 0.63) </w:t>
      </w:r>
      <w:r w:rsidRPr="007B4074">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This </w:t>
      </w:r>
      <w:r w:rsidR="00DF0078">
        <w:rPr>
          <w:rFonts w:ascii="Times New Roman" w:hAnsi="Times New Roman" w:cs="Times New Roman"/>
          <w:sz w:val="24"/>
          <w:szCs w:val="24"/>
          <w:lang w:val="en-ZA"/>
        </w:rPr>
        <w:t xml:space="preserve">indicates </w:t>
      </w:r>
      <w:r w:rsidRPr="007B4074">
        <w:rPr>
          <w:rFonts w:ascii="Times New Roman" w:hAnsi="Times New Roman" w:cs="Times New Roman"/>
          <w:sz w:val="24"/>
          <w:szCs w:val="24"/>
          <w:lang w:val="en-ZA"/>
        </w:rPr>
        <w:t xml:space="preserve">that most of the relatives with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(77.1%) had normal renal function (normal </w:t>
      </w:r>
      <w:r w:rsidRPr="007B4074">
        <w:rPr>
          <w:rFonts w:ascii="Times New Roman" w:hAnsi="Times New Roman" w:cs="Times New Roman"/>
          <w:sz w:val="24"/>
          <w:szCs w:val="24"/>
          <w:lang w:val="en-ZA"/>
        </w:rPr>
        <w:lastRenderedPageBreak/>
        <w:t xml:space="preserve">eGFR and normal urine ACR). Subclinical nephropathy was detected in 23% of these relatives </w:t>
      </w:r>
      <w:r w:rsidRPr="007B4074">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9B709B" w:rsidRDefault="009B709B" w:rsidP="0043458E">
      <w:pPr>
        <w:spacing w:line="480" w:lineRule="auto"/>
        <w:jc w:val="both"/>
        <w:rPr>
          <w:rFonts w:ascii="Times New Roman" w:eastAsia="Times New Roman" w:hAnsi="Times New Roman" w:cs="Times New Roman"/>
          <w:b/>
          <w:sz w:val="24"/>
          <w:szCs w:val="24"/>
          <w:lang w:val="en"/>
        </w:rPr>
      </w:pPr>
    </w:p>
    <w:p w:rsidR="0043458E"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 xml:space="preserve">1.10 POPULATION GENETICS OF </w:t>
      </w:r>
      <w:r w:rsidRPr="007B4074">
        <w:rPr>
          <w:rFonts w:ascii="Times New Roman" w:eastAsia="Times New Roman" w:hAnsi="Times New Roman" w:cs="Times New Roman"/>
          <w:b/>
          <w:i/>
          <w:sz w:val="24"/>
          <w:szCs w:val="24"/>
          <w:lang w:val="en"/>
        </w:rPr>
        <w:t>APOL1</w:t>
      </w:r>
      <w:r w:rsidRPr="007B4074">
        <w:rPr>
          <w:rFonts w:ascii="Times New Roman" w:eastAsia="Times New Roman" w:hAnsi="Times New Roman" w:cs="Times New Roman"/>
          <w:b/>
          <w:sz w:val="24"/>
          <w:szCs w:val="24"/>
          <w:lang w:val="en"/>
        </w:rPr>
        <w:t xml:space="preserve"> IN POPULATIONS IN AFRICA</w:t>
      </w:r>
    </w:p>
    <w:p w:rsid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frequency of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in African Americans from the Mid-Atlantic United States has been reported to be 22.1% for G1G, 22% for G1M and 13.4% for G2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In surveys of Africa Americans in Mid-Atlantic USA, Southwest USA and New York, the G1 and G2 variants were</w:t>
      </w:r>
      <w:r w:rsidR="002102FA">
        <w:rPr>
          <w:rFonts w:ascii="Times New Roman" w:eastAsia="Times New Roman" w:hAnsi="Times New Roman" w:cs="Times New Roman"/>
          <w:sz w:val="24"/>
          <w:szCs w:val="24"/>
          <w:lang w:val="en"/>
        </w:rPr>
        <w:t xml:space="preserve"> present in 20-22% and in 13-15</w:t>
      </w:r>
      <w:r w:rsidRPr="007B4074">
        <w:rPr>
          <w:rFonts w:ascii="Times New Roman" w:eastAsia="Times New Roman" w:hAnsi="Times New Roman" w:cs="Times New Roman"/>
          <w:sz w:val="24"/>
          <w:szCs w:val="24"/>
          <w:lang w:val="en"/>
        </w:rPr>
        <w:t xml:space="preserve">% of chromosomes, respectively, with 10-15% of African Americans carrying two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risk variants </w:t>
      </w:r>
      <w:r w:rsidRPr="007B4074">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(Limou et al., 2014)</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However, the frequencies of the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variants vary among different populations in Africa </w:t>
      </w:r>
      <w:r w:rsidRPr="007B4074">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(Limou et al., 2014)</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902935" w:rsidRPr="007B4074" w:rsidRDefault="00902935"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1.10.1 WEST AFRICA</w:t>
      </w:r>
    </w:p>
    <w:p w:rsid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Asante of Ghana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&lt;EndNote&gt;&lt;Cite&gt;&lt;Author&gt;Tzur&lt;/Author&gt;&lt;Year&gt;2012&lt;/Year&gt;&lt;RecNum&gt;298&lt;/RecNum&gt;&lt;DisplayText&gt;(Tzur et al., 2012)&lt;/DisplayText&gt;&lt;record&gt;&lt;rec-number&gt;298&lt;/rec-number&gt;&lt;foreign-keys&gt;&lt;key app="EN" db-id="rtt5trvp3p00euerzvi5fw0dfpfxxpdfdv5w" timestamp="1471609586"&gt;298&lt;/key&gt;&lt;key app="ENWeb" db-id=""&gt;0&lt;/key&gt;&lt;/foreign-keys&gt;&lt;ref-type name="Journal Article"&gt;17&lt;/ref-type&gt;&lt;contributors&gt;&lt;authors&gt;&lt;author&gt;Tzur, Shay&lt;/author&gt;&lt;author&gt;Rosset, Saharon&lt;/author&gt;&lt;author&gt;Skorecki, Karl&lt;/author&gt;&lt;author&gt;Wasser, Walter G.&lt;/author&gt;&lt;/authors&gt;&lt;/contributors&gt;&lt;titles&gt;&lt;title&gt;APOL1 allelic variants are associated with lower age of dialysis initiation and thereby increased dialysis vintage in African and Hispanic Americans with non-diabetic end-stage kidney disease&lt;/title&gt;&lt;secondary-title&gt;Nephrology Dialysis Transplantation&lt;/secondary-title&gt;&lt;/titles&gt;&lt;periodical&gt;&lt;full-title&gt;Nephrology Dialysis Transplantation&lt;/full-title&gt;&lt;/periodical&gt;&lt;pages&gt;1498-1505&lt;/pages&gt;&lt;volume&gt;27&lt;/volume&gt;&lt;number&gt;4&lt;/number&gt;&lt;dates&gt;&lt;year&gt;2012&lt;/year&gt;&lt;pub-dates&gt;&lt;date&gt;April 1, 2012&lt;/date&gt;&lt;/pub-dates&gt;&lt;/dates&gt;&lt;urls&gt;&lt;related-urls&gt;&lt;url&gt;http://ndt.oxfordjournals.org/content/27/4/1498.abstract&lt;/url&gt;&lt;url&gt;http://ndt.oxfordjournals.org/content/27/4/1498.full.pdf&lt;/url&gt;&lt;/related-urls&gt;&lt;/urls&gt;&lt;electronic-resource-num&gt;10.1093/ndt/gfr796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and the Yoruba of Nigeria </w:t>
      </w:r>
      <w:r w:rsidRPr="007B4074">
        <w:rPr>
          <w:rFonts w:ascii="Times New Roman" w:eastAsia="Times New Roman" w:hAnsi="Times New Roman" w:cs="Times New Roman"/>
          <w:sz w:val="24"/>
          <w:szCs w:val="24"/>
          <w:lang w:val="en"/>
        </w:rPr>
        <w:fldChar w:fldCharType="begin">
          <w:fldData xml:space="preserve">PEVuZE5vdGU+PENpdGU+PEF1dGhvcj5LbzwvQXV0aG9yPjxZZWFyPjIwMTM8L1llYXI+PFJlY051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PEVuZE5vdGU+PENpdGU+PEF1dGhvcj5LbzwvQXV0aG9yPjxZZWFyPjIwMTM8L1llYXI+PFJlY051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have the highest frequencies of the G1 and G2 alleles, at more 40% for G1 and 6-17% for G2. This is followed by the Igbo of Nigeria at 30% for G1 and 24% for G2 </w:t>
      </w:r>
      <w:r w:rsidRPr="007B4074">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(Ulasi et al., 2013)</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43458E" w:rsidRPr="007B4074" w:rsidRDefault="0043458E"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1.10.2 CENTRAL AFRICA</w:t>
      </w:r>
    </w:p>
    <w:p w:rsid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In</w:t>
      </w:r>
      <w:r w:rsidR="002102FA">
        <w:rPr>
          <w:rFonts w:ascii="Times New Roman" w:eastAsia="Times New Roman" w:hAnsi="Times New Roman" w:cs="Times New Roman"/>
          <w:sz w:val="24"/>
          <w:szCs w:val="24"/>
          <w:lang w:val="en"/>
        </w:rPr>
        <w:t xml:space="preserve"> Cameroon, there are differences in the population frequencies of the </w:t>
      </w:r>
      <w:r w:rsidR="002102FA" w:rsidRPr="002102FA">
        <w:rPr>
          <w:rFonts w:ascii="Times New Roman" w:eastAsia="Times New Roman" w:hAnsi="Times New Roman" w:cs="Times New Roman"/>
          <w:i/>
          <w:sz w:val="24"/>
          <w:szCs w:val="24"/>
          <w:lang w:val="en"/>
        </w:rPr>
        <w:t>APOL1</w:t>
      </w:r>
      <w:r w:rsidR="002102FA">
        <w:rPr>
          <w:rFonts w:ascii="Times New Roman" w:eastAsia="Times New Roman" w:hAnsi="Times New Roman" w:cs="Times New Roman"/>
          <w:sz w:val="24"/>
          <w:szCs w:val="24"/>
          <w:lang w:val="en"/>
        </w:rPr>
        <w:t xml:space="preserve"> risk alleles, with </w:t>
      </w:r>
      <w:r w:rsidRPr="007B4074">
        <w:rPr>
          <w:rFonts w:ascii="Times New Roman" w:eastAsia="Times New Roman" w:hAnsi="Times New Roman" w:cs="Times New Roman"/>
          <w:sz w:val="24"/>
          <w:szCs w:val="24"/>
          <w:lang w:val="en"/>
        </w:rPr>
        <w:t xml:space="preserve">the Somie </w:t>
      </w:r>
      <w:r w:rsidR="002102FA">
        <w:rPr>
          <w:rFonts w:ascii="Times New Roman" w:eastAsia="Times New Roman" w:hAnsi="Times New Roman" w:cs="Times New Roman"/>
          <w:sz w:val="24"/>
          <w:szCs w:val="24"/>
          <w:lang w:val="en"/>
        </w:rPr>
        <w:t>having</w:t>
      </w:r>
      <w:r w:rsidRPr="007B4074">
        <w:rPr>
          <w:rFonts w:ascii="Times New Roman" w:eastAsia="Times New Roman" w:hAnsi="Times New Roman" w:cs="Times New Roman"/>
          <w:sz w:val="24"/>
          <w:szCs w:val="24"/>
          <w:lang w:val="en"/>
        </w:rPr>
        <w:t xml:space="preserve"> frequencies of 16% for the G1 allele and 12% for the G2 allele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&lt;EndNote&gt;&lt;Cite&gt;&lt;Author&gt;Tzur&lt;/Author&gt;&lt;Year&gt;2012&lt;/Year&gt;&lt;RecNum&gt;298&lt;/RecNum&gt;&lt;DisplayText&gt;(Tzur et al., 2012)&lt;/DisplayText&gt;&lt;record&gt;&lt;rec-number&gt;298&lt;/rec-number&gt;&lt;foreign-keys&gt;&lt;key app="EN" db-id="rtt5trvp3p00euerzvi5fw0dfpfxxpdfdv5w" timestamp="1471609586"&gt;298&lt;/key&gt;&lt;key app="ENWeb" db-id=""&gt;0&lt;/key&gt;&lt;/foreign-keys&gt;&lt;ref-type name="Journal Article"&gt;17&lt;/ref-type&gt;&lt;contributors&gt;&lt;authors&gt;&lt;author&gt;Tzur, Shay&lt;/author&gt;&lt;author&gt;Rosset, Saharon&lt;/author&gt;&lt;author&gt;Skorecki, Karl&lt;/author&gt;&lt;author&gt;Wasser, Walter G.&lt;/author&gt;&lt;/authors&gt;&lt;/contributors&gt;&lt;titles&gt;&lt;title&gt;APOL1 allelic variants are associated with lower age of dialysis initiation and thereby increased dialysis vintage in African and Hispanic Americans with non-diabetic end-stage kidney disease&lt;/title&gt;&lt;secondary-title&gt;Nephrology Dialysis Transplantation&lt;/secondary-title&gt;&lt;/titles&gt;&lt;periodical&gt;&lt;full-title&gt;Nephrology Dialysis Transplantation&lt;/full-title&gt;&lt;/periodical&gt;&lt;pages&gt;1498-1505&lt;/pages&gt;&lt;volume&gt;27&lt;/volume&gt;&lt;number&gt;4&lt;/number&gt;&lt;dates&gt;&lt;year&gt;2012&lt;/year&gt;&lt;pub-dates&gt;&lt;date&gt;April 1, 2012&lt;/date&gt;&lt;/pub-dates&gt;&lt;/dates&gt;&lt;urls&gt;&lt;related-urls&gt;&lt;url&gt;http://ndt.oxfordjournals.org/content/27/4/1498.abstract&lt;/url&gt;&lt;url&gt;http://ndt.oxfordjournals.org/content/27/4/1498.full.pdf&lt;/url&gt;&lt;/related-urls&gt;&lt;/urls&gt;&lt;electronic-resource-num&gt;10.1093/ndt/gfr796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2012)</w:t>
      </w:r>
      <w:r w:rsidRPr="007B4074">
        <w:rPr>
          <w:rFonts w:ascii="Times New Roman" w:eastAsia="Times New Roman" w:hAnsi="Times New Roman" w:cs="Times New Roman"/>
          <w:sz w:val="24"/>
          <w:szCs w:val="24"/>
          <w:lang w:val="en"/>
        </w:rPr>
        <w:fldChar w:fldCharType="end"/>
      </w:r>
      <w:r w:rsidR="002102FA">
        <w:rPr>
          <w:rFonts w:ascii="Times New Roman" w:eastAsia="Times New Roman" w:hAnsi="Times New Roman" w:cs="Times New Roman"/>
          <w:sz w:val="24"/>
          <w:szCs w:val="24"/>
          <w:lang w:val="en"/>
        </w:rPr>
        <w:t xml:space="preserve">, while the </w:t>
      </w:r>
      <w:r w:rsidRPr="007B4074">
        <w:rPr>
          <w:rFonts w:ascii="Times New Roman" w:eastAsia="Times New Roman" w:hAnsi="Times New Roman" w:cs="Times New Roman"/>
          <w:sz w:val="24"/>
          <w:szCs w:val="24"/>
          <w:lang w:val="en"/>
        </w:rPr>
        <w:t>Fulani</w:t>
      </w:r>
      <w:r w:rsidR="002102FA">
        <w:rPr>
          <w:rFonts w:ascii="Times New Roman" w:eastAsia="Times New Roman" w:hAnsi="Times New Roman" w:cs="Times New Roman"/>
          <w:sz w:val="24"/>
          <w:szCs w:val="24"/>
          <w:lang w:val="en"/>
        </w:rPr>
        <w:t xml:space="preserve"> have no G1 alleles and have a frequency of 8% for G2</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fldData xml:space="preserve">PEVuZE5vdGU+PENpdGU+PEF1dGhvcj5LbzwvQXV0aG9yPjxZZWFyPjIwMTM8L1llYXI+PFJlY051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PEVuZE5vdGU+PENpdGU+PEF1dGhvcj5LbzwvQXV0aG9yPjxZZWFyPjIwMTM8L1llYXI+PFJlY051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 et al., 2013)</w:t>
      </w:r>
      <w:r w:rsidRPr="007B4074">
        <w:rPr>
          <w:rFonts w:ascii="Times New Roman" w:eastAsia="Times New Roman" w:hAnsi="Times New Roman" w:cs="Times New Roman"/>
          <w:sz w:val="24"/>
          <w:szCs w:val="24"/>
          <w:lang w:val="en"/>
        </w:rPr>
        <w:fldChar w:fldCharType="end"/>
      </w:r>
      <w:r w:rsidR="002102FA">
        <w:rPr>
          <w:rFonts w:ascii="Times New Roman" w:eastAsia="Times New Roman" w:hAnsi="Times New Roman" w:cs="Times New Roman"/>
          <w:sz w:val="24"/>
          <w:szCs w:val="24"/>
          <w:lang w:val="en"/>
        </w:rPr>
        <w:t xml:space="preserve">. </w:t>
      </w:r>
      <w:r w:rsidR="002102FA">
        <w:rPr>
          <w:rFonts w:ascii="Times New Roman" w:eastAsia="Times New Roman" w:hAnsi="Times New Roman" w:cs="Times New Roman"/>
          <w:sz w:val="24"/>
          <w:szCs w:val="24"/>
          <w:lang w:val="en"/>
        </w:rPr>
        <w:lastRenderedPageBreak/>
        <w:t>T</w:t>
      </w:r>
      <w:r w:rsidRPr="007B4074">
        <w:rPr>
          <w:rFonts w:ascii="Times New Roman" w:eastAsia="Times New Roman" w:hAnsi="Times New Roman" w:cs="Times New Roman"/>
          <w:sz w:val="24"/>
          <w:szCs w:val="24"/>
          <w:lang w:val="en"/>
        </w:rPr>
        <w:t>he Mbuti people of the Democratic Republic of Congo</w:t>
      </w:r>
      <w:r w:rsidR="002102FA" w:rsidRPr="002102FA">
        <w:rPr>
          <w:rFonts w:ascii="Times New Roman" w:eastAsia="Times New Roman" w:hAnsi="Times New Roman" w:cs="Times New Roman"/>
          <w:sz w:val="24"/>
          <w:szCs w:val="24"/>
          <w:lang w:val="en"/>
        </w:rPr>
        <w:t xml:space="preserve"> </w:t>
      </w:r>
      <w:r w:rsidR="002102FA">
        <w:rPr>
          <w:rFonts w:ascii="Times New Roman" w:eastAsia="Times New Roman" w:hAnsi="Times New Roman" w:cs="Times New Roman"/>
          <w:sz w:val="24"/>
          <w:szCs w:val="24"/>
          <w:lang w:val="en"/>
        </w:rPr>
        <w:t xml:space="preserve">also lack </w:t>
      </w:r>
      <w:r w:rsidR="002102FA" w:rsidRPr="007B4074">
        <w:rPr>
          <w:rFonts w:ascii="Times New Roman" w:eastAsia="Times New Roman" w:hAnsi="Times New Roman" w:cs="Times New Roman"/>
          <w:sz w:val="24"/>
          <w:szCs w:val="24"/>
          <w:lang w:val="en"/>
        </w:rPr>
        <w:t>G1 alleles and have a f</w:t>
      </w:r>
      <w:r w:rsidR="002102FA">
        <w:rPr>
          <w:rFonts w:ascii="Times New Roman" w:eastAsia="Times New Roman" w:hAnsi="Times New Roman" w:cs="Times New Roman"/>
          <w:sz w:val="24"/>
          <w:szCs w:val="24"/>
          <w:lang w:val="en"/>
        </w:rPr>
        <w:t xml:space="preserve">requency of </w:t>
      </w:r>
      <w:r w:rsidR="002102FA" w:rsidRPr="007B4074">
        <w:rPr>
          <w:rFonts w:ascii="Times New Roman" w:eastAsia="Times New Roman" w:hAnsi="Times New Roman" w:cs="Times New Roman"/>
          <w:sz w:val="24"/>
          <w:szCs w:val="24"/>
          <w:lang w:val="en"/>
        </w:rPr>
        <w:t xml:space="preserve"> 4%  for G2 alleles</w:t>
      </w:r>
      <w:r w:rsidRPr="007B4074">
        <w:rPr>
          <w:rFonts w:ascii="Times New Roman" w:eastAsia="Times New Roman" w:hAnsi="Times New Roman" w:cs="Times New Roman"/>
          <w:sz w:val="24"/>
          <w:szCs w:val="24"/>
          <w:lang w:val="en"/>
        </w:rPr>
        <w:t xml:space="preserv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2011)</w:t>
      </w:r>
      <w:r w:rsidRPr="007B4074">
        <w:rPr>
          <w:rFonts w:ascii="Times New Roman" w:eastAsia="Times New Roman" w:hAnsi="Times New Roman" w:cs="Times New Roman"/>
          <w:sz w:val="24"/>
          <w:szCs w:val="24"/>
          <w:lang w:val="en"/>
        </w:rPr>
        <w:fldChar w:fldCharType="end"/>
      </w:r>
      <w:r w:rsidR="002102FA">
        <w:rPr>
          <w:rFonts w:ascii="Times New Roman" w:eastAsia="Times New Roman" w:hAnsi="Times New Roman" w:cs="Times New Roman"/>
          <w:sz w:val="24"/>
          <w:szCs w:val="24"/>
          <w:lang w:val="en"/>
        </w:rPr>
        <w:t>.</w:t>
      </w:r>
    </w:p>
    <w:p w:rsidR="00902935" w:rsidRDefault="00902935" w:rsidP="0043458E">
      <w:pPr>
        <w:spacing w:line="480" w:lineRule="auto"/>
        <w:jc w:val="both"/>
        <w:rPr>
          <w:rFonts w:ascii="Times New Roman" w:eastAsia="Times New Roman" w:hAnsi="Times New Roman" w:cs="Times New Roman"/>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1.10.3 EAST AFRICA</w:t>
      </w:r>
    </w:p>
    <w:p w:rsid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sz w:val="24"/>
          <w:szCs w:val="24"/>
          <w:lang w:val="en"/>
        </w:rPr>
        <w:t xml:space="preserve">There is complete absence of both the G1 and the G2 risk variants in the Amhara, Afar and the Maale of Ethiopia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&lt;EndNote&gt;&lt;Cite&gt;&lt;Author&gt;Tzur&lt;/Author&gt;&lt;Year&gt;2012&lt;/Year&gt;&lt;RecNum&gt;298&lt;/RecNum&gt;&lt;DisplayText&gt;(Tzur et al., 2012)&lt;/DisplayText&gt;&lt;record&gt;&lt;rec-number&gt;298&lt;/rec-number&gt;&lt;foreign-keys&gt;&lt;key app="EN" db-id="rtt5trvp3p00euerzvi5fw0dfpfxxpdfdv5w" timestamp="1471609586"&gt;298&lt;/key&gt;&lt;key app="ENWeb" db-id=""&gt;0&lt;/key&gt;&lt;/foreign-keys&gt;&lt;ref-type name="Journal Article"&gt;17&lt;/ref-type&gt;&lt;contributors&gt;&lt;authors&gt;&lt;author&gt;Tzur, Shay&lt;/author&gt;&lt;author&gt;Rosset, Saharon&lt;/author&gt;&lt;author&gt;Skorecki, Karl&lt;/author&gt;&lt;author&gt;Wasser, Walter G.&lt;/author&gt;&lt;/authors&gt;&lt;/contributors&gt;&lt;titles&gt;&lt;title&gt;APOL1 allelic variants are associated with lower age of dialysis initiation and thereby increased dialysis vintage in African and Hispanic Americans with non-diabetic end-stage kidney disease&lt;/title&gt;&lt;secondary-title&gt;Nephrology Dialysis Transplantation&lt;/secondary-title&gt;&lt;/titles&gt;&lt;periodical&gt;&lt;full-title&gt;Nephrology Dialysis Transplantation&lt;/full-title&gt;&lt;/periodical&gt;&lt;pages&gt;1498-1505&lt;/pages&gt;&lt;volume&gt;27&lt;/volume&gt;&lt;number&gt;4&lt;/number&gt;&lt;dates&gt;&lt;year&gt;2012&lt;/year&gt;&lt;pub-dates&gt;&lt;date&gt;April 1, 2012&lt;/date&gt;&lt;/pub-dates&gt;&lt;/dates&gt;&lt;urls&gt;&lt;related-urls&gt;&lt;url&gt;http://ndt.oxfordjournals.org/content/27/4/1498.abstract&lt;/url&gt;&lt;url&gt;http://ndt.oxfordjournals.org/content/27/4/1498.full.pdf&lt;/url&gt;&lt;/related-urls&gt;&lt;/urls&gt;&lt;electronic-resource-num&gt;10.1093/ndt/gfr796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2012)</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with frequencies of 2% for both G1 and G2 alleles in the Annuak of Ethiopia </w:t>
      </w:r>
      <w:r w:rsidRPr="007B4074">
        <w:rPr>
          <w:rFonts w:ascii="Times New Roman" w:eastAsia="Times New Roman" w:hAnsi="Times New Roman" w:cs="Times New Roman"/>
          <w:sz w:val="24"/>
          <w:szCs w:val="24"/>
          <w:lang w:val="en"/>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(Behar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The frequencies of G1 and G2 risk alleles in the Luhya of Kenya are 5% and 7%, respectively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b/>
          <w:sz w:val="24"/>
          <w:szCs w:val="24"/>
          <w:lang w:val="en"/>
        </w:rPr>
        <w:t>.</w:t>
      </w:r>
    </w:p>
    <w:p w:rsidR="0043458E" w:rsidRPr="007B4074" w:rsidRDefault="0043458E" w:rsidP="0043458E">
      <w:pPr>
        <w:spacing w:line="480" w:lineRule="auto"/>
        <w:jc w:val="both"/>
        <w:rPr>
          <w:rFonts w:ascii="Times New Roman" w:eastAsia="Times New Roman" w:hAnsi="Times New Roman" w:cs="Times New Roman"/>
          <w:b/>
          <w:sz w:val="24"/>
          <w:szCs w:val="24"/>
          <w:lang w:val="en"/>
        </w:rPr>
      </w:pPr>
    </w:p>
    <w:p w:rsidR="007B4074" w:rsidRPr="007B4074" w:rsidRDefault="007B4074" w:rsidP="0043458E">
      <w:pPr>
        <w:spacing w:line="480" w:lineRule="auto"/>
        <w:jc w:val="both"/>
        <w:rPr>
          <w:rFonts w:ascii="Times New Roman" w:eastAsia="Times New Roman" w:hAnsi="Times New Roman" w:cs="Times New Roman"/>
          <w:b/>
          <w:sz w:val="24"/>
          <w:szCs w:val="24"/>
          <w:lang w:val="en"/>
        </w:rPr>
      </w:pPr>
      <w:r w:rsidRPr="007B4074">
        <w:rPr>
          <w:rFonts w:ascii="Times New Roman" w:eastAsia="Times New Roman" w:hAnsi="Times New Roman" w:cs="Times New Roman"/>
          <w:b/>
          <w:sz w:val="24"/>
          <w:szCs w:val="24"/>
          <w:lang w:val="en"/>
        </w:rPr>
        <w:t>1.10.4 SOUTHERN AFRICA</w:t>
      </w:r>
    </w:p>
    <w:p w:rsid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 G1 and G2 risk alleles are absent in the San people of Namibia, with frequencies of 7% for G1 and 21% for G2 in the Bantu people of South Africa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(Kopp et al., 2011)</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In a study by Kasembeli et al in black South Africans, population allele frequencies were 7.3% for the G1 risk allele rs73885319 and 11.1% for the G2 deletion allele, while 1.9% </w:t>
      </w:r>
      <w:r w:rsidRPr="007B4074">
        <w:rPr>
          <w:rFonts w:ascii="Times New Roman" w:hAnsi="Times New Roman" w:cs="Times New Roman"/>
          <w:sz w:val="24"/>
          <w:szCs w:val="24"/>
          <w:lang w:val="en-ZA"/>
        </w:rPr>
        <w:t xml:space="preserve">of population controls carried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alleles </w:t>
      </w:r>
      <w:r w:rsidRPr="007B4074">
        <w:rPr>
          <w:rFonts w:ascii="Times New Roman" w:eastAsia="Times New Roman" w:hAnsi="Times New Roman" w:cs="Times New Roman"/>
          <w:sz w:val="24"/>
          <w:szCs w:val="24"/>
          <w:lang w:val="en"/>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(Kasembeli et al., 2015)</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w:t>
      </w:r>
    </w:p>
    <w:p w:rsidR="0043458E" w:rsidRDefault="0043458E" w:rsidP="0043458E">
      <w:pPr>
        <w:spacing w:line="480" w:lineRule="auto"/>
        <w:jc w:val="both"/>
        <w:rPr>
          <w:rFonts w:ascii="Times New Roman" w:eastAsia="Times New Roman" w:hAnsi="Times New Roman" w:cs="Times New Roman"/>
          <w:sz w:val="24"/>
          <w:szCs w:val="24"/>
          <w:lang w:val="en"/>
        </w:rPr>
      </w:pPr>
    </w:p>
    <w:p w:rsidR="00DF0078" w:rsidRPr="00DF0078" w:rsidRDefault="00DF0078" w:rsidP="0043458E">
      <w:pPr>
        <w:spacing w:line="480" w:lineRule="auto"/>
        <w:jc w:val="both"/>
        <w:rPr>
          <w:rFonts w:ascii="Times New Roman" w:eastAsia="Times New Roman" w:hAnsi="Times New Roman" w:cs="Times New Roman"/>
          <w:b/>
          <w:sz w:val="24"/>
          <w:szCs w:val="24"/>
          <w:lang w:val="en"/>
        </w:rPr>
      </w:pPr>
      <w:r w:rsidRPr="00DF0078">
        <w:rPr>
          <w:rFonts w:ascii="Times New Roman" w:eastAsia="Times New Roman" w:hAnsi="Times New Roman" w:cs="Times New Roman"/>
          <w:b/>
          <w:sz w:val="24"/>
          <w:szCs w:val="24"/>
          <w:lang w:val="en"/>
        </w:rPr>
        <w:t>1.10.5 SUB-SAHARAN AFRICA</w:t>
      </w:r>
    </w:p>
    <w:p w:rsidR="00DF0078" w:rsidRDefault="00DF0078" w:rsidP="0043458E">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These </w:t>
      </w:r>
      <w:r w:rsidR="007B4074" w:rsidRPr="007B4074">
        <w:rPr>
          <w:rFonts w:ascii="Times New Roman" w:eastAsia="Times New Roman" w:hAnsi="Times New Roman" w:cs="Times New Roman"/>
          <w:i/>
          <w:sz w:val="24"/>
          <w:szCs w:val="24"/>
          <w:lang w:val="en"/>
        </w:rPr>
        <w:t>APOL1</w:t>
      </w:r>
      <w:r w:rsidR="007B4074" w:rsidRPr="007B4074">
        <w:rPr>
          <w:rFonts w:ascii="Times New Roman" w:eastAsia="Times New Roman" w:hAnsi="Times New Roman" w:cs="Times New Roman"/>
          <w:sz w:val="24"/>
          <w:szCs w:val="24"/>
          <w:lang w:val="en"/>
        </w:rPr>
        <w:t xml:space="preserve"> variants </w:t>
      </w:r>
      <w:r>
        <w:rPr>
          <w:rFonts w:ascii="Times New Roman" w:eastAsia="Times New Roman" w:hAnsi="Times New Roman" w:cs="Times New Roman"/>
          <w:sz w:val="24"/>
          <w:szCs w:val="24"/>
          <w:lang w:val="en"/>
        </w:rPr>
        <w:t xml:space="preserve">are reported to have arisen </w:t>
      </w:r>
      <w:r w:rsidR="007B4074" w:rsidRPr="007B4074">
        <w:rPr>
          <w:rFonts w:ascii="Times New Roman" w:eastAsia="Times New Roman" w:hAnsi="Times New Roman" w:cs="Times New Roman"/>
          <w:sz w:val="24"/>
          <w:szCs w:val="24"/>
          <w:lang w:val="en"/>
        </w:rPr>
        <w:t xml:space="preserve">on the sub-Saharan chromosomes in the last 4,000 years </w:t>
      </w:r>
      <w:r w:rsidR="007B4074" w:rsidRPr="007B4074">
        <w:rPr>
          <w:rFonts w:ascii="Times New Roman" w:eastAsia="Times New Roman" w:hAnsi="Times New Roman" w:cs="Times New Roman"/>
          <w:sz w:val="24"/>
          <w:szCs w:val="24"/>
          <w:lang w:val="en"/>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r>
      <w:r w:rsidR="007B4074"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(Friedman and Pollak, 2011)</w:t>
      </w:r>
      <w:r w:rsidR="007B4074" w:rsidRPr="007B4074">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t xml:space="preserve">. This most likely occurred in West Africa and they possibly provide a selective advantage </w:t>
      </w:r>
      <w:r w:rsidR="00817A88">
        <w:rPr>
          <w:rFonts w:ascii="Times New Roman" w:eastAsia="Times New Roman" w:hAnsi="Times New Roman" w:cs="Times New Roman"/>
          <w:sz w:val="24"/>
          <w:szCs w:val="24"/>
          <w:lang w:val="en"/>
        </w:rPr>
        <w:t>against</w:t>
      </w:r>
      <w:r>
        <w:rPr>
          <w:rFonts w:ascii="Times New Roman" w:eastAsia="Times New Roman" w:hAnsi="Times New Roman" w:cs="Times New Roman"/>
          <w:sz w:val="24"/>
          <w:szCs w:val="24"/>
          <w:lang w:val="en"/>
        </w:rPr>
        <w:t xml:space="preserve"> trypanosomiasis </w:t>
      </w:r>
      <w:r w:rsidR="007B4074" w:rsidRPr="007B4074">
        <w:rPr>
          <w:rFonts w:ascii="Times New Roman" w:eastAsia="Times New Roman" w:hAnsi="Times New Roman" w:cs="Times New Roman"/>
          <w:sz w:val="24"/>
          <w:szCs w:val="24"/>
          <w:lang w:val="en"/>
        </w:rPr>
        <w:t xml:space="preserve">in Africa </w:t>
      </w:r>
      <w:r w:rsidR="007B4074" w:rsidRPr="007B4074">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r>
      <w:r w:rsidR="007B4074"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(Genovese et al., 2010)</w:t>
      </w:r>
      <w:r w:rsidR="007B4074" w:rsidRPr="007B4074">
        <w:rPr>
          <w:rFonts w:ascii="Times New Roman" w:eastAsia="Times New Roman" w:hAnsi="Times New Roman" w:cs="Times New Roman"/>
          <w:sz w:val="24"/>
          <w:szCs w:val="24"/>
          <w:lang w:val="en"/>
        </w:rPr>
        <w:fldChar w:fldCharType="end"/>
      </w:r>
      <w:r w:rsidR="007B4074" w:rsidRPr="007B4074">
        <w:rPr>
          <w:rFonts w:ascii="Times New Roman" w:eastAsia="Times New Roman" w:hAnsi="Times New Roman" w:cs="Times New Roman"/>
          <w:sz w:val="24"/>
          <w:szCs w:val="24"/>
          <w:lang w:val="en"/>
        </w:rPr>
        <w:t xml:space="preserve">. </w:t>
      </w:r>
    </w:p>
    <w:p w:rsidR="0043458E" w:rsidRDefault="0043458E" w:rsidP="0043458E">
      <w:pPr>
        <w:spacing w:line="480" w:lineRule="auto"/>
        <w:jc w:val="both"/>
        <w:rPr>
          <w:rFonts w:ascii="Times New Roman" w:eastAsia="Times New Roman" w:hAnsi="Times New Roman" w:cs="Times New Roman"/>
          <w:b/>
          <w:sz w:val="24"/>
          <w:szCs w:val="24"/>
          <w:lang w:val="en"/>
        </w:rPr>
      </w:pPr>
    </w:p>
    <w:p w:rsidR="00DF0078" w:rsidRPr="00DF0078" w:rsidRDefault="00DF0078" w:rsidP="0043458E">
      <w:pPr>
        <w:spacing w:line="480" w:lineRule="auto"/>
        <w:jc w:val="both"/>
        <w:rPr>
          <w:rFonts w:ascii="Times New Roman" w:eastAsia="Times New Roman" w:hAnsi="Times New Roman" w:cs="Times New Roman"/>
          <w:b/>
          <w:sz w:val="24"/>
          <w:szCs w:val="24"/>
          <w:lang w:val="en"/>
        </w:rPr>
      </w:pPr>
      <w:r w:rsidRPr="00DF0078">
        <w:rPr>
          <w:rFonts w:ascii="Times New Roman" w:eastAsia="Times New Roman" w:hAnsi="Times New Roman" w:cs="Times New Roman"/>
          <w:b/>
          <w:sz w:val="24"/>
          <w:szCs w:val="24"/>
          <w:lang w:val="en"/>
        </w:rPr>
        <w:lastRenderedPageBreak/>
        <w:t>1.10.6 REST OF THE WORLD</w:t>
      </w:r>
    </w:p>
    <w:p w:rsidR="007B4074" w:rsidRPr="007B4074" w:rsidRDefault="007B4074" w:rsidP="0043458E">
      <w:pPr>
        <w:spacing w:line="480" w:lineRule="auto"/>
        <w:jc w:val="both"/>
        <w:rPr>
          <w:rFonts w:ascii="Times New Roman" w:eastAsia="Times New Roman" w:hAnsi="Times New Roman" w:cs="Times New Roman"/>
          <w:sz w:val="24"/>
          <w:szCs w:val="24"/>
          <w:lang w:val="en"/>
        </w:rPr>
      </w:pPr>
      <w:r w:rsidRPr="007B4074">
        <w:rPr>
          <w:rFonts w:ascii="Times New Roman" w:eastAsia="Times New Roman" w:hAnsi="Times New Roman" w:cs="Times New Roman"/>
          <w:sz w:val="24"/>
          <w:szCs w:val="24"/>
          <w:lang w:val="en"/>
        </w:rPr>
        <w:t xml:space="preserve">These variants are absent in European, Japanese or Chinese individuals and are found globally only in persons of recent African ancestry </w:t>
      </w:r>
      <w:r w:rsidRPr="007B4074">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PEVuZE5vdGU+PENpdGU+PEF1dGhvcj5MaW1vdTwvQXV0aG9yPjxZZWFyPjIwMTQ8L1llYXI+PFJl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(Limou et al., 2014)</w:t>
      </w:r>
      <w:r w:rsidRPr="007B4074">
        <w:rPr>
          <w:rFonts w:ascii="Times New Roman" w:eastAsia="Times New Roman" w:hAnsi="Times New Roman" w:cs="Times New Roman"/>
          <w:sz w:val="24"/>
          <w:szCs w:val="24"/>
          <w:lang w:val="en"/>
        </w:rPr>
        <w:fldChar w:fldCharType="end"/>
      </w:r>
      <w:r w:rsidR="00B417C1">
        <w:rPr>
          <w:rFonts w:ascii="Times New Roman" w:eastAsia="Times New Roman" w:hAnsi="Times New Roman" w:cs="Times New Roman"/>
          <w:sz w:val="24"/>
          <w:szCs w:val="24"/>
          <w:lang w:val="en"/>
        </w:rPr>
        <w:t>. Ther</w:t>
      </w:r>
      <w:r w:rsidR="00E34E25">
        <w:rPr>
          <w:rFonts w:ascii="Times New Roman" w:eastAsia="Times New Roman" w:hAnsi="Times New Roman" w:cs="Times New Roman"/>
          <w:sz w:val="24"/>
          <w:szCs w:val="24"/>
          <w:lang w:val="en"/>
        </w:rPr>
        <w:t>e has</w:t>
      </w:r>
      <w:r w:rsidRPr="007B4074">
        <w:rPr>
          <w:rFonts w:ascii="Times New Roman" w:eastAsia="Times New Roman" w:hAnsi="Times New Roman" w:cs="Times New Roman"/>
          <w:sz w:val="24"/>
          <w:szCs w:val="24"/>
          <w:lang w:val="en"/>
        </w:rPr>
        <w:t xml:space="preserve"> been </w:t>
      </w:r>
      <w:r w:rsidR="00E34E25">
        <w:rPr>
          <w:rFonts w:ascii="Times New Roman" w:eastAsia="Times New Roman" w:hAnsi="Times New Roman" w:cs="Times New Roman"/>
          <w:sz w:val="24"/>
          <w:szCs w:val="24"/>
          <w:lang w:val="en"/>
        </w:rPr>
        <w:t>a report</w:t>
      </w:r>
      <w:r w:rsidRPr="007B4074">
        <w:rPr>
          <w:rFonts w:ascii="Times New Roman" w:eastAsia="Times New Roman" w:hAnsi="Times New Roman" w:cs="Times New Roman"/>
          <w:sz w:val="24"/>
          <w:szCs w:val="24"/>
          <w:lang w:val="en"/>
        </w:rPr>
        <w:t xml:space="preserve"> of the absence of </w:t>
      </w:r>
      <w:r w:rsidRPr="007B4074">
        <w:rPr>
          <w:rFonts w:ascii="Times New Roman" w:eastAsia="Times New Roman" w:hAnsi="Times New Roman" w:cs="Times New Roman"/>
          <w:i/>
          <w:sz w:val="24"/>
          <w:szCs w:val="24"/>
          <w:lang w:val="en"/>
        </w:rPr>
        <w:t>APOL1</w:t>
      </w:r>
      <w:r w:rsidRPr="007B4074">
        <w:rPr>
          <w:rFonts w:ascii="Times New Roman" w:eastAsia="Times New Roman" w:hAnsi="Times New Roman" w:cs="Times New Roman"/>
          <w:sz w:val="24"/>
          <w:szCs w:val="24"/>
          <w:lang w:val="en"/>
        </w:rPr>
        <w:t xml:space="preserve"> G1 and G2 risk variants in Indian patients with CKD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&lt;EndNote&gt;&lt;Cite&gt;&lt;Author&gt;Yadav&lt;/Author&gt;&lt;Year&gt;2016&lt;/Year&gt;&lt;RecNum&gt;637&lt;/RecNum&gt;&lt;DisplayText&gt;(Yadav et al., 2016)&lt;/DisplayText&gt;&lt;record&gt;&lt;rec-number&gt;637&lt;/rec-number&gt;&lt;foreign-keys&gt;&lt;key app="EN" db-id="rtt5trvp3p00euerzvi5fw0dfpfxxpdfdv5w" timestamp="1496045105"&gt;637&lt;/key&gt;&lt;/foreign-keys&gt;&lt;ref-type name="Journal Article"&gt;17&lt;/ref-type&gt;&lt;contributors&gt;&lt;authors&gt;&lt;author&gt;Yadav, A. K.&lt;/author&gt;&lt;author&gt;Kumar, V.&lt;/author&gt;&lt;author&gt;Sinha, N.&lt;/author&gt;&lt;author&gt;Jha, V.&lt;/author&gt;&lt;/authors&gt;&lt;/contributors&gt;&lt;auth-address&gt;Department of Nephrology, Postgraduate Institute of Medical Education and Research, Chandigarh, India.&amp;#xD;George Institute for Global Health, New Delhi, India; University of Oxford, Oxford, UK. Electronic address: vjha@pginephro.org.&lt;/auth-address&gt;&lt;titles&gt;&lt;title&gt;APOL1 risk allele variants are absent in Indian patients with chronic kidney disease&lt;/title&gt;&lt;secondary-title&gt;Kidney Int&lt;/secondary-title&gt;&lt;/titles&gt;&lt;periodical&gt;&lt;full-title&gt;Kidney Int&lt;/full-title&gt;&lt;abbr-1&gt;Kidney international&lt;/abbr-1&gt;&lt;/periodical&gt;&lt;pages&gt;906-7&lt;/pages&gt;&lt;volume&gt;90&lt;/volume&gt;&lt;number&gt;4&lt;/number&gt;&lt;dates&gt;&lt;year&gt;2016&lt;/year&gt;&lt;pub-dates&gt;&lt;date&gt;Oct&lt;/date&gt;&lt;/pub-dates&gt;&lt;/dates&gt;&lt;isbn&gt;1523-1755 (Electronic)&amp;#xD;0085-2538 (Linking)&lt;/isbn&gt;&lt;accession-num&gt;27633872&lt;/accession-num&gt;&lt;urls&gt;&lt;related-urls&gt;&lt;url&gt;https://www.ncbi.nlm.nih.gov/pubmed/27633872&lt;/url&gt;&lt;/related-urls&gt;&lt;/urls&gt;&lt;electronic-resource-num&gt;10.1016/j.kint.2016.07.026&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(Yadav et al., 2016)</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and i</w:t>
      </w:r>
      <w:r w:rsidR="006C4455">
        <w:rPr>
          <w:rFonts w:ascii="Times New Roman" w:eastAsia="Times New Roman" w:hAnsi="Times New Roman" w:cs="Times New Roman"/>
          <w:sz w:val="24"/>
          <w:szCs w:val="24"/>
          <w:lang w:val="en"/>
        </w:rPr>
        <w:t xml:space="preserve">n Australian Aboriginal people </w:t>
      </w:r>
      <w:r w:rsidRPr="007B4074">
        <w:rPr>
          <w:rFonts w:ascii="Times New Roman" w:eastAsia="Times New Roman" w:hAnsi="Times New Roman" w:cs="Times New Roman"/>
          <w:sz w:val="24"/>
          <w:szCs w:val="24"/>
          <w:lang w:val="en"/>
        </w:rPr>
        <w:fldChar w:fldCharType="begin"/>
      </w:r>
      <w:r w:rsidR="006E261D">
        <w:rPr>
          <w:rFonts w:ascii="Times New Roman" w:eastAsia="Times New Roman" w:hAnsi="Times New Roman" w:cs="Times New Roman"/>
          <w:sz w:val="24"/>
          <w:szCs w:val="24"/>
          <w:lang w:val="en"/>
        </w:rPr>
        <w:instrText xml:space="preserve"> ADDIN EN.CITE &lt;EndNote&gt;&lt;Cite&gt;&lt;Author&gt;Hoy&lt;/Author&gt;&lt;Year&gt;2017&lt;/Year&gt;&lt;RecNum&gt;636&lt;/RecNum&gt;&lt;DisplayText&gt;(Hoy et al., 2017)&lt;/DisplayText&gt;&lt;record&gt;&lt;rec-number&gt;636&lt;/rec-number&gt;&lt;foreign-keys&gt;&lt;key app="EN" db-id="rtt5trvp3p00euerzvi5fw0dfpfxxpdfdv5w" timestamp="1496044998"&gt;636&lt;/key&gt;&lt;/foreign-keys&gt;&lt;ref-type name="Journal Article"&gt;17&lt;/ref-type&gt;&lt;contributors&gt;&lt;authors&gt;&lt;author&gt;Hoy, W. E.&lt;/author&gt;&lt;author&gt;Kopp, J. B.&lt;/author&gt;&lt;author&gt;Mott, S. A.&lt;/author&gt;&lt;author&gt;Winkler, C. A.&lt;/author&gt;&lt;/authors&gt;&lt;/contributors&gt;&lt;auth-address&gt;Centre for Chronic Disease, UQCCR, Faculty of Medicine, Herston Campus, Royal Brisbane &amp;amp; Women&amp;apos;s Hospital, Herston, Australia. Electronic address: w.hoy@uq.edu.au.&amp;#xD;Centre for Chronic Disease, UQCCR, Faculty of Medicine, Herston Campus, Royal Brisbane &amp;amp; Women&amp;apos;s Hospital, Herston, Australia.&lt;/auth-address&gt;&lt;titles&gt;&lt;title&gt;Absence of APOL1 risk alleles in a remote living Australian Aboriginal group with high rates of CKD, hypertension, diabetes, and cardiovascular disease&lt;/title&gt;&lt;secondary-title&gt;Kidney Int&lt;/secondary-title&gt;&lt;/titles&gt;&lt;periodical&gt;&lt;full-title&gt;Kidney Int&lt;/full-title&gt;&lt;abbr-1&gt;Kidney international&lt;/abbr-1&gt;&lt;/periodical&gt;&lt;pages&gt;990&lt;/pages&gt;&lt;volume&gt;91&lt;/volume&gt;&lt;number&gt;4&lt;/number&gt;&lt;dates&gt;&lt;year&gt;2017&lt;/year&gt;&lt;pub-dates&gt;&lt;date&gt;Apr&lt;/date&gt;&lt;/pub-dates&gt;&lt;/dates&gt;&lt;isbn&gt;1523-1755 (Electronic)&amp;#xD;0085-2538 (Linking)&lt;/isbn&gt;&lt;accession-num&gt;28314584&lt;/accession-num&gt;&lt;urls&gt;&lt;related-urls&gt;&lt;url&gt;https://www.ncbi.nlm.nih.gov/pubmed/28314584&lt;/url&gt;&lt;/related-urls&gt;&lt;/urls&gt;&lt;electronic-resource-num&gt;10.1016/j.kint.2016.11.031&lt;/electronic-resource-num&gt;&lt;/record&gt;&lt;/Cite&gt;&lt;/EndNote&gt;</w:instrText>
      </w:r>
      <w:r w:rsidRPr="007B4074">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(Hoy et al., 2017)</w:t>
      </w:r>
      <w:r w:rsidRPr="007B4074">
        <w:rPr>
          <w:rFonts w:ascii="Times New Roman" w:eastAsia="Times New Roman" w:hAnsi="Times New Roman" w:cs="Times New Roman"/>
          <w:sz w:val="24"/>
          <w:szCs w:val="24"/>
          <w:lang w:val="en"/>
        </w:rPr>
        <w:fldChar w:fldCharType="end"/>
      </w:r>
      <w:r w:rsidRPr="007B4074">
        <w:rPr>
          <w:rFonts w:ascii="Times New Roman" w:eastAsia="Times New Roman" w:hAnsi="Times New Roman" w:cs="Times New Roman"/>
          <w:sz w:val="24"/>
          <w:szCs w:val="24"/>
          <w:lang w:val="en"/>
        </w:rPr>
        <w:t xml:space="preserve">. </w:t>
      </w:r>
    </w:p>
    <w:p w:rsidR="007B4074" w:rsidRPr="007B4074" w:rsidRDefault="007B4074" w:rsidP="0043458E">
      <w:pPr>
        <w:spacing w:line="480" w:lineRule="auto"/>
        <w:jc w:val="both"/>
        <w:rPr>
          <w:rFonts w:ascii="Times New Roman" w:hAnsi="Times New Roman" w:cs="Times New Roman"/>
          <w:b/>
          <w:sz w:val="24"/>
          <w:szCs w:val="24"/>
          <w:lang w:val="en-ZA"/>
        </w:rPr>
        <w:sectPr w:rsidR="007B4074" w:rsidRPr="007B4074" w:rsidSect="004B3BF5">
          <w:footerReference w:type="default" r:id="rId10"/>
          <w:pgSz w:w="12240" w:h="15840"/>
          <w:pgMar w:top="1440" w:right="1440" w:bottom="1440" w:left="1440" w:header="720" w:footer="720" w:gutter="0"/>
          <w:cols w:space="720"/>
          <w:docGrid w:linePitch="360"/>
        </w:sect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 xml:space="preserve">1.11 STUDIES OF </w:t>
      </w:r>
      <w:r w:rsidRPr="007B4074">
        <w:rPr>
          <w:rFonts w:ascii="Times New Roman" w:hAnsi="Times New Roman" w:cs="Times New Roman"/>
          <w:b/>
          <w:i/>
          <w:sz w:val="24"/>
          <w:szCs w:val="24"/>
          <w:lang w:val="en-ZA"/>
        </w:rPr>
        <w:t>APOL1</w:t>
      </w:r>
      <w:r w:rsidRPr="007B4074">
        <w:rPr>
          <w:rFonts w:ascii="Times New Roman" w:hAnsi="Times New Roman" w:cs="Times New Roman"/>
          <w:b/>
          <w:sz w:val="24"/>
          <w:szCs w:val="24"/>
          <w:lang w:val="en-ZA"/>
        </w:rPr>
        <w:t xml:space="preserve"> HIGH RISK VARIANTS IN AFRICA</w:t>
      </w:r>
    </w:p>
    <w:p w:rsidR="007B4074" w:rsidRPr="007B4074" w:rsidRDefault="007B4074" w:rsidP="007B4074">
      <w:pPr>
        <w:tabs>
          <w:tab w:val="left" w:pos="7380"/>
        </w:tabs>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Table 1.2 </w:t>
      </w:r>
      <w:r w:rsidRPr="007B4074">
        <w:rPr>
          <w:rFonts w:ascii="Times New Roman" w:hAnsi="Times New Roman" w:cs="Times New Roman"/>
          <w:sz w:val="24"/>
          <w:szCs w:val="24"/>
          <w:lang w:val="en-ZA"/>
        </w:rPr>
        <w:t xml:space="preserve">African Studies of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related kidney disease</w:t>
      </w:r>
      <w:r w:rsidR="002B500A">
        <w:rPr>
          <w:rFonts w:ascii="Times New Roman" w:hAnsi="Times New Roman" w:cs="Times New Roman"/>
          <w:b/>
          <w:sz w:val="24"/>
          <w:szCs w:val="24"/>
          <w:lang w:val="en-ZA"/>
        </w:rPr>
        <w:t>s</w:t>
      </w:r>
    </w:p>
    <w:tbl>
      <w:tblPr>
        <w:tblStyle w:val="TableGrid1"/>
        <w:tblW w:w="13609"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1"/>
        <w:gridCol w:w="1408"/>
        <w:gridCol w:w="1877"/>
        <w:gridCol w:w="8823"/>
      </w:tblGrid>
      <w:tr w:rsidR="007B4074" w:rsidRPr="007B4074" w:rsidTr="00107F90">
        <w:trPr>
          <w:trHeight w:val="502"/>
        </w:trPr>
        <w:tc>
          <w:tcPr>
            <w:tcW w:w="1501" w:type="dxa"/>
            <w:tcBorders>
              <w:bottom w:val="single" w:sz="4" w:space="0" w:color="auto"/>
            </w:tcBorders>
            <w:hideMark/>
          </w:tcPr>
          <w:p w:rsidR="007B4074" w:rsidRPr="00107F90" w:rsidRDefault="007B4074" w:rsidP="0043458E">
            <w:pPr>
              <w:jc w:val="both"/>
              <w:rPr>
                <w:rFonts w:ascii="Times New Roman" w:hAnsi="Times New Roman" w:cs="Times New Roman"/>
                <w:b/>
              </w:rPr>
            </w:pPr>
            <w:r w:rsidRPr="00107F90">
              <w:rPr>
                <w:rFonts w:ascii="Times New Roman" w:hAnsi="Times New Roman" w:cs="Times New Roman"/>
                <w:b/>
              </w:rPr>
              <w:t>Country and Reference</w:t>
            </w:r>
          </w:p>
        </w:tc>
        <w:tc>
          <w:tcPr>
            <w:tcW w:w="1408" w:type="dxa"/>
            <w:tcBorders>
              <w:bottom w:val="single" w:sz="4" w:space="0" w:color="auto"/>
            </w:tcBorders>
            <w:hideMark/>
          </w:tcPr>
          <w:p w:rsidR="007B4074" w:rsidRPr="00107F90" w:rsidRDefault="007B4074" w:rsidP="0043458E">
            <w:pPr>
              <w:jc w:val="both"/>
              <w:rPr>
                <w:rFonts w:ascii="Times New Roman" w:hAnsi="Times New Roman" w:cs="Times New Roman"/>
                <w:b/>
              </w:rPr>
            </w:pPr>
            <w:r w:rsidRPr="00107F90">
              <w:rPr>
                <w:rFonts w:ascii="Times New Roman" w:hAnsi="Times New Roman" w:cs="Times New Roman"/>
                <w:b/>
              </w:rPr>
              <w:t>Population and (N)</w:t>
            </w:r>
          </w:p>
        </w:tc>
        <w:tc>
          <w:tcPr>
            <w:tcW w:w="1877" w:type="dxa"/>
            <w:tcBorders>
              <w:bottom w:val="single" w:sz="4" w:space="0" w:color="auto"/>
            </w:tcBorders>
            <w:hideMark/>
          </w:tcPr>
          <w:p w:rsidR="007B4074" w:rsidRPr="00107F90" w:rsidRDefault="007B4074" w:rsidP="0043458E">
            <w:pPr>
              <w:jc w:val="both"/>
              <w:rPr>
                <w:rFonts w:ascii="Times New Roman" w:hAnsi="Times New Roman" w:cs="Times New Roman"/>
                <w:b/>
              </w:rPr>
            </w:pPr>
            <w:r w:rsidRPr="00107F90">
              <w:rPr>
                <w:rFonts w:ascii="Times New Roman" w:hAnsi="Times New Roman" w:cs="Times New Roman"/>
                <w:b/>
              </w:rPr>
              <w:t>Participants</w:t>
            </w:r>
          </w:p>
        </w:tc>
        <w:tc>
          <w:tcPr>
            <w:tcW w:w="8823" w:type="dxa"/>
            <w:tcBorders>
              <w:bottom w:val="single" w:sz="4" w:space="0" w:color="auto"/>
            </w:tcBorders>
            <w:hideMark/>
          </w:tcPr>
          <w:p w:rsidR="007B4074" w:rsidRPr="00107F90" w:rsidRDefault="007B4074" w:rsidP="0043458E">
            <w:pPr>
              <w:jc w:val="both"/>
              <w:rPr>
                <w:rFonts w:ascii="Times New Roman" w:hAnsi="Times New Roman" w:cs="Times New Roman"/>
                <w:b/>
              </w:rPr>
            </w:pPr>
            <w:r w:rsidRPr="00107F90">
              <w:rPr>
                <w:rFonts w:ascii="Times New Roman" w:hAnsi="Times New Roman" w:cs="Times New Roman"/>
                <w:b/>
              </w:rPr>
              <w:t>Outcome</w:t>
            </w:r>
          </w:p>
        </w:tc>
      </w:tr>
      <w:tr w:rsidR="007B4074" w:rsidRPr="007B4074" w:rsidTr="00107F90">
        <w:trPr>
          <w:trHeight w:val="7"/>
        </w:trPr>
        <w:tc>
          <w:tcPr>
            <w:tcW w:w="1501" w:type="dxa"/>
            <w:tcBorders>
              <w:top w:val="single" w:sz="4" w:space="0" w:color="auto"/>
            </w:tcBorders>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Ethiopia </w:t>
            </w:r>
            <w:r w:rsidRPr="007B4074">
              <w:rPr>
                <w:rFonts w:ascii="Times New Roman" w:hAnsi="Times New Roman" w:cs="Times New Roman"/>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006E261D">
              <w:rPr>
                <w:rFonts w:ascii="Times New Roman" w:hAnsi="Times New Roman" w:cs="Times New Roman"/>
              </w:rPr>
              <w:instrText xml:space="preserve"> ADDIN EN.CITE </w:instrText>
            </w:r>
            <w:r w:rsidR="006E261D">
              <w:rPr>
                <w:rFonts w:ascii="Times New Roman" w:hAnsi="Times New Roman" w:cs="Times New Roman"/>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006E261D">
              <w:rPr>
                <w:rFonts w:ascii="Times New Roman" w:hAnsi="Times New Roman" w:cs="Times New Roman"/>
              </w:rPr>
              <w:instrText xml:space="preserve"> ADDIN EN.CITE.DATA </w:instrText>
            </w:r>
            <w:r w:rsidR="006E261D">
              <w:rPr>
                <w:rFonts w:ascii="Times New Roman" w:hAnsi="Times New Roman" w:cs="Times New Roman"/>
              </w:rPr>
            </w:r>
            <w:r w:rsidR="006E261D">
              <w:rPr>
                <w:rFonts w:ascii="Times New Roman" w:hAnsi="Times New Roman" w:cs="Times New Roman"/>
              </w:rPr>
              <w:fldChar w:fldCharType="end"/>
            </w:r>
            <w:r w:rsidRPr="007B4074">
              <w:rPr>
                <w:rFonts w:ascii="Times New Roman" w:hAnsi="Times New Roman" w:cs="Times New Roman"/>
              </w:rPr>
            </w:r>
            <w:r w:rsidRPr="007B4074">
              <w:rPr>
                <w:rFonts w:ascii="Times New Roman" w:hAnsi="Times New Roman" w:cs="Times New Roman"/>
              </w:rPr>
              <w:fldChar w:fldCharType="separate"/>
            </w:r>
            <w:r w:rsidR="006E261D">
              <w:rPr>
                <w:rFonts w:ascii="Times New Roman" w:hAnsi="Times New Roman" w:cs="Times New Roman"/>
                <w:noProof/>
              </w:rPr>
              <w:t>(Behar et al., 2011)</w:t>
            </w:r>
            <w:r w:rsidRPr="007B4074">
              <w:rPr>
                <w:rFonts w:ascii="Times New Roman" w:hAnsi="Times New Roman" w:cs="Times New Roman"/>
              </w:rPr>
              <w:fldChar w:fldCharType="end"/>
            </w:r>
          </w:p>
        </w:tc>
        <w:tc>
          <w:tcPr>
            <w:tcW w:w="1408" w:type="dxa"/>
            <w:tcBorders>
              <w:top w:val="single" w:sz="4" w:space="0" w:color="auto"/>
            </w:tcBorders>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Ethiopian ancestry (338)</w:t>
            </w:r>
          </w:p>
        </w:tc>
        <w:tc>
          <w:tcPr>
            <w:tcW w:w="1877" w:type="dxa"/>
            <w:tcBorders>
              <w:top w:val="single" w:sz="4" w:space="0" w:color="auto"/>
            </w:tcBorders>
            <w:hideMark/>
          </w:tcPr>
          <w:p w:rsidR="007B4074" w:rsidRPr="007B4074" w:rsidRDefault="007B4074" w:rsidP="0043458E">
            <w:pPr>
              <w:jc w:val="both"/>
              <w:rPr>
                <w:rFonts w:ascii="Times New Roman" w:hAnsi="Times New Roman" w:cs="Times New Roman"/>
                <w:vertAlign w:val="superscript"/>
              </w:rPr>
            </w:pPr>
            <w:r w:rsidRPr="007B4074">
              <w:rPr>
                <w:rFonts w:ascii="Times New Roman" w:hAnsi="Times New Roman" w:cs="Times New Roman"/>
              </w:rPr>
              <w:t>HIV infected individuals with HIVAN*</w:t>
            </w:r>
          </w:p>
        </w:tc>
        <w:tc>
          <w:tcPr>
            <w:tcW w:w="8823" w:type="dxa"/>
            <w:tcBorders>
              <w:top w:val="single" w:sz="4" w:space="0" w:color="auto"/>
            </w:tcBorders>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G1 and G2 variants found in 0 and 2 (heterozygous state) participants, respectively.</w:t>
            </w:r>
          </w:p>
          <w:p w:rsidR="007B4074" w:rsidRDefault="007B4074" w:rsidP="0043458E">
            <w:pPr>
              <w:jc w:val="both"/>
              <w:rPr>
                <w:rFonts w:ascii="Times New Roman" w:hAnsi="Times New Roman" w:cs="Times New Roman"/>
              </w:rPr>
            </w:pPr>
            <w:r w:rsidRPr="007B4074">
              <w:rPr>
                <w:rFonts w:ascii="Times New Roman" w:hAnsi="Times New Roman" w:cs="Times New Roman"/>
              </w:rPr>
              <w:t xml:space="preserve">Frequency of </w:t>
            </w:r>
            <w:r w:rsidRPr="007B4074">
              <w:rPr>
                <w:rFonts w:ascii="Times New Roman" w:hAnsi="Times New Roman" w:cs="Times New Roman"/>
                <w:i/>
              </w:rPr>
              <w:t>APOL1</w:t>
            </w:r>
            <w:r w:rsidRPr="007B4074">
              <w:rPr>
                <w:rFonts w:ascii="Times New Roman" w:hAnsi="Times New Roman" w:cs="Times New Roman"/>
              </w:rPr>
              <w:t xml:space="preserve"> variants is similar to those of the general Ethiopian population.</w:t>
            </w:r>
          </w:p>
          <w:p w:rsidR="00107F90" w:rsidRPr="007B4074" w:rsidRDefault="00107F90" w:rsidP="0043458E">
            <w:pPr>
              <w:jc w:val="both"/>
              <w:rPr>
                <w:rFonts w:ascii="Times New Roman" w:hAnsi="Times New Roman" w:cs="Times New Roman"/>
              </w:rPr>
            </w:pPr>
          </w:p>
          <w:p w:rsidR="007B4074" w:rsidRPr="007B4074" w:rsidRDefault="007B4074" w:rsidP="0043458E">
            <w:pPr>
              <w:jc w:val="both"/>
              <w:rPr>
                <w:rFonts w:ascii="Times New Roman" w:hAnsi="Times New Roman" w:cs="Times New Roman"/>
              </w:rPr>
            </w:pPr>
          </w:p>
        </w:tc>
      </w:tr>
      <w:tr w:rsidR="007B4074" w:rsidRPr="007B4074" w:rsidTr="00107F90">
        <w:trPr>
          <w:trHeight w:val="2"/>
        </w:trPr>
        <w:tc>
          <w:tcPr>
            <w:tcW w:w="1501"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Nigeria </w:t>
            </w:r>
            <w:r w:rsidRPr="007B4074">
              <w:rPr>
                <w:rFonts w:ascii="Times New Roman" w:hAnsi="Times New Roman" w:cs="Times New Roman"/>
              </w:rPr>
              <w:fldChar w:fldCharType="begin">
                <w:fldData xml:space="preserve">PEVuZE5vdGU+PENpdGU+PEF1dGhvcj5UYXlvPC9BdXRob3I+PFllYXI+MjAxMzwvWWVhcj48UmVj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</w:fldData>
              </w:fldChar>
            </w:r>
            <w:r w:rsidR="006E261D">
              <w:rPr>
                <w:rFonts w:ascii="Times New Roman" w:hAnsi="Times New Roman" w:cs="Times New Roman"/>
              </w:rPr>
              <w:instrText xml:space="preserve"> ADDIN EN.CITE </w:instrText>
            </w:r>
            <w:r w:rsidR="006E261D">
              <w:rPr>
                <w:rFonts w:ascii="Times New Roman" w:hAnsi="Times New Roman" w:cs="Times New Roman"/>
              </w:rPr>
              <w:fldChar w:fldCharType="begin">
                <w:fldData xml:space="preserve">PEVuZE5vdGU+PENpdGU+PEF1dGhvcj5UYXlvPC9BdXRob3I+PFllYXI+MjAxMzwvWWVhcj48UmVj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</w:fldData>
              </w:fldChar>
            </w:r>
            <w:r w:rsidR="006E261D">
              <w:rPr>
                <w:rFonts w:ascii="Times New Roman" w:hAnsi="Times New Roman" w:cs="Times New Roman"/>
              </w:rPr>
              <w:instrText xml:space="preserve"> ADDIN EN.CITE.DATA </w:instrText>
            </w:r>
            <w:r w:rsidR="006E261D">
              <w:rPr>
                <w:rFonts w:ascii="Times New Roman" w:hAnsi="Times New Roman" w:cs="Times New Roman"/>
              </w:rPr>
            </w:r>
            <w:r w:rsidR="006E261D">
              <w:rPr>
                <w:rFonts w:ascii="Times New Roman" w:hAnsi="Times New Roman" w:cs="Times New Roman"/>
              </w:rPr>
              <w:fldChar w:fldCharType="end"/>
            </w:r>
            <w:r w:rsidRPr="007B4074">
              <w:rPr>
                <w:rFonts w:ascii="Times New Roman" w:hAnsi="Times New Roman" w:cs="Times New Roman"/>
              </w:rPr>
            </w:r>
            <w:r w:rsidRPr="007B4074">
              <w:rPr>
                <w:rFonts w:ascii="Times New Roman" w:hAnsi="Times New Roman" w:cs="Times New Roman"/>
              </w:rPr>
              <w:fldChar w:fldCharType="separate"/>
            </w:r>
            <w:r w:rsidR="006E261D">
              <w:rPr>
                <w:rFonts w:ascii="Times New Roman" w:hAnsi="Times New Roman" w:cs="Times New Roman"/>
                <w:noProof/>
              </w:rPr>
              <w:t>(Tayo et al., 2013)</w:t>
            </w:r>
            <w:r w:rsidRPr="007B4074">
              <w:rPr>
                <w:rFonts w:ascii="Times New Roman" w:hAnsi="Times New Roman" w:cs="Times New Roman"/>
              </w:rPr>
              <w:fldChar w:fldCharType="end"/>
            </w:r>
          </w:p>
          <w:p w:rsidR="007B4074" w:rsidRPr="007B4074" w:rsidRDefault="007B4074" w:rsidP="0043458E">
            <w:pPr>
              <w:jc w:val="both"/>
              <w:rPr>
                <w:rFonts w:ascii="Times New Roman" w:hAnsi="Times New Roman" w:cs="Times New Roman"/>
              </w:rPr>
            </w:pPr>
          </w:p>
        </w:tc>
        <w:tc>
          <w:tcPr>
            <w:tcW w:w="1408"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Yoruba, Nigeria</w:t>
            </w:r>
          </w:p>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(166)</w:t>
            </w:r>
          </w:p>
        </w:tc>
        <w:tc>
          <w:tcPr>
            <w:tcW w:w="1877"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Nondiabetic CKD</w:t>
            </w:r>
            <w:r w:rsidRPr="007B4074">
              <w:rPr>
                <w:rFonts w:ascii="Times New Roman" w:hAnsi="Times New Roman" w:cs="Times New Roman"/>
                <w:vertAlign w:val="superscript"/>
              </w:rPr>
              <w:t>#</w:t>
            </w:r>
          </w:p>
          <w:p w:rsidR="007B4074" w:rsidRPr="007B4074" w:rsidRDefault="007B4074" w:rsidP="0043458E">
            <w:pPr>
              <w:jc w:val="both"/>
              <w:rPr>
                <w:rFonts w:ascii="Times New Roman" w:hAnsi="Times New Roman" w:cs="Times New Roman"/>
              </w:rPr>
            </w:pPr>
          </w:p>
        </w:tc>
        <w:tc>
          <w:tcPr>
            <w:tcW w:w="8823"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There were significant associations for G1 risk alleles (odds ratio: 3.85 and 3.12 for r273885319 and rs60910145, respectively, recessive genetic mode of association).</w:t>
            </w:r>
          </w:p>
        </w:tc>
      </w:tr>
      <w:tr w:rsidR="007B4074" w:rsidRPr="007B4074" w:rsidTr="00107F90">
        <w:trPr>
          <w:trHeight w:val="827"/>
        </w:trPr>
        <w:tc>
          <w:tcPr>
            <w:tcW w:w="1501"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Nigeria </w:t>
            </w:r>
            <w:r w:rsidRPr="007B4074">
              <w:rPr>
                <w:rFonts w:ascii="Times New Roman" w:hAnsi="Times New Roman" w:cs="Times New Roma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hAnsi="Times New Roman" w:cs="Times New Roman"/>
              </w:rPr>
              <w:instrText xml:space="preserve"> ADDIN EN.CITE </w:instrText>
            </w:r>
            <w:r w:rsidR="006E261D">
              <w:rPr>
                <w:rFonts w:ascii="Times New Roman" w:hAnsi="Times New Roman" w:cs="Times New Roma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hAnsi="Times New Roman" w:cs="Times New Roman"/>
              </w:rPr>
              <w:instrText xml:space="preserve"> ADDIN EN.CITE.DATA </w:instrText>
            </w:r>
            <w:r w:rsidR="006E261D">
              <w:rPr>
                <w:rFonts w:ascii="Times New Roman" w:hAnsi="Times New Roman" w:cs="Times New Roman"/>
              </w:rPr>
            </w:r>
            <w:r w:rsidR="006E261D">
              <w:rPr>
                <w:rFonts w:ascii="Times New Roman" w:hAnsi="Times New Roman" w:cs="Times New Roman"/>
              </w:rPr>
              <w:fldChar w:fldCharType="end"/>
            </w:r>
            <w:r w:rsidRPr="007B4074">
              <w:rPr>
                <w:rFonts w:ascii="Times New Roman" w:hAnsi="Times New Roman" w:cs="Times New Roman"/>
              </w:rPr>
            </w:r>
            <w:r w:rsidRPr="007B4074">
              <w:rPr>
                <w:rFonts w:ascii="Times New Roman" w:hAnsi="Times New Roman" w:cs="Times New Roman"/>
              </w:rPr>
              <w:fldChar w:fldCharType="separate"/>
            </w:r>
            <w:r w:rsidR="006E261D">
              <w:rPr>
                <w:rFonts w:ascii="Times New Roman" w:hAnsi="Times New Roman" w:cs="Times New Roman"/>
                <w:noProof/>
              </w:rPr>
              <w:t>(Ulasi et al., 2013)</w:t>
            </w:r>
            <w:r w:rsidRPr="007B4074">
              <w:rPr>
                <w:rFonts w:ascii="Times New Roman" w:hAnsi="Times New Roman" w:cs="Times New Roman"/>
              </w:rPr>
              <w:fldChar w:fldCharType="end"/>
            </w:r>
          </w:p>
          <w:p w:rsidR="007B4074" w:rsidRPr="007B4074" w:rsidRDefault="007B4074" w:rsidP="0043458E">
            <w:pPr>
              <w:jc w:val="both"/>
              <w:rPr>
                <w:rFonts w:ascii="Times New Roman" w:hAnsi="Times New Roman" w:cs="Times New Roman"/>
              </w:rPr>
            </w:pPr>
          </w:p>
        </w:tc>
        <w:tc>
          <w:tcPr>
            <w:tcW w:w="1408"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Igbo, Nigeria</w:t>
            </w:r>
          </w:p>
          <w:p w:rsidR="007B4074" w:rsidRPr="007B4074" w:rsidRDefault="007B4074" w:rsidP="0043458E">
            <w:pPr>
              <w:spacing w:line="256" w:lineRule="auto"/>
              <w:jc w:val="both"/>
              <w:rPr>
                <w:rFonts w:ascii="Times New Roman" w:hAnsi="Times New Roman" w:cs="Times New Roman"/>
              </w:rPr>
            </w:pPr>
            <w:r w:rsidRPr="007B4074">
              <w:rPr>
                <w:rFonts w:ascii="Times New Roman" w:hAnsi="Times New Roman" w:cs="Times New Roman"/>
              </w:rPr>
              <w:t>(87)</w:t>
            </w:r>
          </w:p>
          <w:p w:rsidR="007B4074" w:rsidRPr="007B4074" w:rsidRDefault="007B4074" w:rsidP="0043458E">
            <w:pPr>
              <w:tabs>
                <w:tab w:val="left" w:pos="810"/>
              </w:tabs>
              <w:spacing w:line="256" w:lineRule="auto"/>
              <w:jc w:val="both"/>
              <w:rPr>
                <w:rFonts w:ascii="Times New Roman" w:hAnsi="Times New Roman" w:cs="Times New Roman"/>
              </w:rPr>
            </w:pPr>
            <w:r w:rsidRPr="007B4074">
              <w:rPr>
                <w:rFonts w:ascii="Times New Roman" w:hAnsi="Times New Roman" w:cs="Times New Roman"/>
              </w:rPr>
              <w:tab/>
            </w:r>
          </w:p>
          <w:p w:rsidR="007B4074" w:rsidRPr="007B4074" w:rsidRDefault="007B4074" w:rsidP="0043458E">
            <w:pPr>
              <w:tabs>
                <w:tab w:val="left" w:pos="810"/>
              </w:tabs>
              <w:spacing w:line="256" w:lineRule="auto"/>
              <w:jc w:val="both"/>
              <w:rPr>
                <w:rFonts w:ascii="Times New Roman" w:hAnsi="Times New Roman" w:cs="Times New Roman"/>
              </w:rPr>
            </w:pPr>
          </w:p>
        </w:tc>
        <w:tc>
          <w:tcPr>
            <w:tcW w:w="1877" w:type="dxa"/>
            <w:hideMark/>
          </w:tcPr>
          <w:p w:rsidR="007B4074" w:rsidRPr="007B4074" w:rsidRDefault="007B4074" w:rsidP="0043458E">
            <w:pPr>
              <w:jc w:val="both"/>
              <w:rPr>
                <w:rFonts w:ascii="Times New Roman" w:hAnsi="Times New Roman" w:cs="Times New Roman"/>
                <w:vertAlign w:val="superscript"/>
              </w:rPr>
            </w:pPr>
            <w:r w:rsidRPr="007B4074">
              <w:rPr>
                <w:rFonts w:ascii="Times New Roman" w:hAnsi="Times New Roman" w:cs="Times New Roman"/>
              </w:rPr>
              <w:t>Nondiabetic CKD</w:t>
            </w:r>
            <w:r w:rsidRPr="007B4074">
              <w:rPr>
                <w:rFonts w:ascii="Times New Roman" w:hAnsi="Times New Roman" w:cs="Times New Roman"/>
                <w:vertAlign w:val="superscript"/>
              </w:rPr>
              <w:t>╪</w:t>
            </w:r>
          </w:p>
        </w:tc>
        <w:tc>
          <w:tcPr>
            <w:tcW w:w="8823"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In individuals with CKD, two </w:t>
            </w:r>
            <w:r w:rsidRPr="007B4074">
              <w:rPr>
                <w:rFonts w:ascii="Times New Roman" w:hAnsi="Times New Roman" w:cs="Times New Roman"/>
                <w:i/>
              </w:rPr>
              <w:t>APOL1</w:t>
            </w:r>
            <w:r w:rsidRPr="007B4074">
              <w:rPr>
                <w:rFonts w:ascii="Times New Roman" w:hAnsi="Times New Roman" w:cs="Times New Roman"/>
              </w:rPr>
              <w:t xml:space="preserve"> risk alleles were present in 66% of the participants.</w:t>
            </w:r>
          </w:p>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Two risk alleles significantly associated with CKD, (odds ratio of 6.4, unadjusted P = 1.24E-4).</w:t>
            </w:r>
          </w:p>
        </w:tc>
      </w:tr>
      <w:tr w:rsidR="007B4074" w:rsidRPr="007B4074" w:rsidTr="00107F90">
        <w:trPr>
          <w:trHeight w:val="1034"/>
        </w:trPr>
        <w:tc>
          <w:tcPr>
            <w:tcW w:w="1501"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South Africa </w:t>
            </w:r>
            <w:r w:rsidRPr="007B4074">
              <w:rPr>
                <w:rFonts w:ascii="Times New Roman" w:hAnsi="Times New Roman" w:cs="Times New Roman"/>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rPr>
              <w:instrText xml:space="preserve"> ADDIN EN.CITE </w:instrText>
            </w:r>
            <w:r w:rsidR="006E261D">
              <w:rPr>
                <w:rFonts w:ascii="Times New Roman" w:hAnsi="Times New Roman" w:cs="Times New Roman"/>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rPr>
              <w:instrText xml:space="preserve"> ADDIN EN.CITE.DATA </w:instrText>
            </w:r>
            <w:r w:rsidR="006E261D">
              <w:rPr>
                <w:rFonts w:ascii="Times New Roman" w:hAnsi="Times New Roman" w:cs="Times New Roman"/>
              </w:rPr>
            </w:r>
            <w:r w:rsidR="006E261D">
              <w:rPr>
                <w:rFonts w:ascii="Times New Roman" w:hAnsi="Times New Roman" w:cs="Times New Roman"/>
              </w:rPr>
              <w:fldChar w:fldCharType="end"/>
            </w:r>
            <w:r w:rsidRPr="007B4074">
              <w:rPr>
                <w:rFonts w:ascii="Times New Roman" w:hAnsi="Times New Roman" w:cs="Times New Roman"/>
              </w:rPr>
            </w:r>
            <w:r w:rsidRPr="007B4074">
              <w:rPr>
                <w:rFonts w:ascii="Times New Roman" w:hAnsi="Times New Roman" w:cs="Times New Roman"/>
              </w:rPr>
              <w:fldChar w:fldCharType="separate"/>
            </w:r>
            <w:r w:rsidR="006E261D">
              <w:rPr>
                <w:rFonts w:ascii="Times New Roman" w:hAnsi="Times New Roman" w:cs="Times New Roman"/>
                <w:noProof/>
              </w:rPr>
              <w:t>(Kasembeli et al., 2015)</w:t>
            </w:r>
            <w:r w:rsidRPr="007B4074">
              <w:rPr>
                <w:rFonts w:ascii="Times New Roman" w:hAnsi="Times New Roman" w:cs="Times New Roman"/>
              </w:rPr>
              <w:fldChar w:fldCharType="end"/>
            </w:r>
          </w:p>
        </w:tc>
        <w:tc>
          <w:tcPr>
            <w:tcW w:w="1408"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Black South Africans</w:t>
            </w:r>
          </w:p>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(228)</w:t>
            </w:r>
          </w:p>
          <w:p w:rsidR="007B4074" w:rsidRPr="007B4074" w:rsidRDefault="007B4074" w:rsidP="0043458E">
            <w:pPr>
              <w:jc w:val="both"/>
              <w:rPr>
                <w:rFonts w:ascii="Times New Roman" w:hAnsi="Times New Roman" w:cs="Times New Roman"/>
              </w:rPr>
            </w:pPr>
          </w:p>
        </w:tc>
        <w:tc>
          <w:tcPr>
            <w:tcW w:w="1877"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Biopsy proven HIVAN, HIV- positive CKD and HIV negative CKD</w:t>
            </w:r>
          </w:p>
        </w:tc>
        <w:tc>
          <w:tcPr>
            <w:tcW w:w="8823"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79% of patients with HIVAN possessed two risk alleles compared to 2% of population controls.</w:t>
            </w:r>
          </w:p>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Carrying two </w:t>
            </w:r>
            <w:r w:rsidRPr="007B4074">
              <w:rPr>
                <w:rFonts w:ascii="Times New Roman" w:hAnsi="Times New Roman" w:cs="Times New Roman"/>
                <w:i/>
              </w:rPr>
              <w:t>APOL1</w:t>
            </w:r>
            <w:r w:rsidRPr="007B4074">
              <w:rPr>
                <w:rFonts w:ascii="Times New Roman" w:hAnsi="Times New Roman" w:cs="Times New Roman"/>
              </w:rPr>
              <w:t xml:space="preserve"> risk alleles resulted in an 89-fold higher odds (95% CI 18 to 918; P &lt;0.001) of developing HIVAN compared to HIV positive controls.</w:t>
            </w:r>
          </w:p>
          <w:p w:rsidR="007B4074" w:rsidRPr="007B4074" w:rsidRDefault="007B4074" w:rsidP="0043458E">
            <w:pPr>
              <w:jc w:val="both"/>
              <w:rPr>
                <w:rFonts w:ascii="Times New Roman" w:hAnsi="Times New Roman" w:cs="Times New Roman"/>
              </w:rPr>
            </w:pPr>
          </w:p>
        </w:tc>
      </w:tr>
      <w:tr w:rsidR="007B4074" w:rsidRPr="007B4074" w:rsidTr="00107F90">
        <w:trPr>
          <w:trHeight w:val="1097"/>
        </w:trPr>
        <w:tc>
          <w:tcPr>
            <w:tcW w:w="1501" w:type="dxa"/>
            <w:hideMark/>
          </w:tcPr>
          <w:p w:rsidR="007B4074" w:rsidRPr="007B4074" w:rsidRDefault="007B4074" w:rsidP="0043458E">
            <w:pPr>
              <w:jc w:val="both"/>
              <w:rPr>
                <w:rFonts w:ascii="Times New Roman" w:hAnsi="Times New Roman" w:cs="Times New Roman"/>
                <w:b/>
              </w:rPr>
            </w:pPr>
            <w:r w:rsidRPr="007B4074">
              <w:rPr>
                <w:rFonts w:ascii="Times New Roman" w:hAnsi="Times New Roman" w:cs="Times New Roman"/>
              </w:rPr>
              <w:t xml:space="preserve">South Africa </w:t>
            </w:r>
            <w:r w:rsidRPr="007B4074">
              <w:rPr>
                <w:rFonts w:ascii="Times New Roman" w:hAnsi="Times New Roman" w:cs="Times New Roman"/>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rPr>
              <w:instrText xml:space="preserve"> ADDIN EN.CITE </w:instrText>
            </w:r>
            <w:r w:rsidR="006E261D">
              <w:rPr>
                <w:rFonts w:ascii="Times New Roman" w:hAnsi="Times New Roman" w:cs="Times New Roman"/>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rPr>
              <w:instrText xml:space="preserve"> ADDIN EN.CITE.DATA </w:instrText>
            </w:r>
            <w:r w:rsidR="006E261D">
              <w:rPr>
                <w:rFonts w:ascii="Times New Roman" w:hAnsi="Times New Roman" w:cs="Times New Roman"/>
              </w:rPr>
            </w:r>
            <w:r w:rsidR="006E261D">
              <w:rPr>
                <w:rFonts w:ascii="Times New Roman" w:hAnsi="Times New Roman" w:cs="Times New Roman"/>
              </w:rPr>
              <w:fldChar w:fldCharType="end"/>
            </w:r>
            <w:r w:rsidRPr="007B4074">
              <w:rPr>
                <w:rFonts w:ascii="Times New Roman" w:hAnsi="Times New Roman" w:cs="Times New Roman"/>
              </w:rPr>
            </w:r>
            <w:r w:rsidRPr="007B4074">
              <w:rPr>
                <w:rFonts w:ascii="Times New Roman" w:hAnsi="Times New Roman" w:cs="Times New Roman"/>
              </w:rPr>
              <w:fldChar w:fldCharType="separate"/>
            </w:r>
            <w:r w:rsidR="006E261D">
              <w:rPr>
                <w:rFonts w:ascii="Times New Roman" w:hAnsi="Times New Roman" w:cs="Times New Roman"/>
                <w:noProof/>
              </w:rPr>
              <w:t>(Matsha et al., 2015)</w:t>
            </w:r>
            <w:r w:rsidRPr="007B4074">
              <w:rPr>
                <w:rFonts w:ascii="Times New Roman" w:hAnsi="Times New Roman" w:cs="Times New Roman"/>
              </w:rPr>
              <w:fldChar w:fldCharType="end"/>
            </w:r>
          </w:p>
        </w:tc>
        <w:tc>
          <w:tcPr>
            <w:tcW w:w="1408" w:type="dxa"/>
            <w:hideMark/>
          </w:tcPr>
          <w:p w:rsidR="007B4074" w:rsidRPr="007B4074" w:rsidRDefault="007B4074" w:rsidP="0043458E">
            <w:pPr>
              <w:jc w:val="both"/>
              <w:rPr>
                <w:rFonts w:ascii="Times New Roman" w:hAnsi="Times New Roman" w:cs="Times New Roman"/>
                <w:b/>
                <w:vertAlign w:val="superscript"/>
              </w:rPr>
            </w:pPr>
            <w:r w:rsidRPr="007B4074">
              <w:rPr>
                <w:rFonts w:ascii="Times New Roman" w:hAnsi="Times New Roman" w:cs="Times New Roman"/>
              </w:rPr>
              <w:t>South Africans of Mixed ancestry (859)</w:t>
            </w:r>
          </w:p>
        </w:tc>
        <w:tc>
          <w:tcPr>
            <w:tcW w:w="1877" w:type="dxa"/>
            <w:hideMark/>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General population</w:t>
            </w:r>
          </w:p>
        </w:tc>
        <w:tc>
          <w:tcPr>
            <w:tcW w:w="8823" w:type="dxa"/>
          </w:tcPr>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 xml:space="preserve">The frequency of the </w:t>
            </w:r>
            <w:r w:rsidRPr="007B4074">
              <w:rPr>
                <w:rFonts w:ascii="Times New Roman" w:hAnsi="Times New Roman" w:cs="Times New Roman"/>
                <w:i/>
              </w:rPr>
              <w:t>APOL1</w:t>
            </w:r>
            <w:r w:rsidRPr="007B4074">
              <w:rPr>
                <w:rFonts w:ascii="Times New Roman" w:hAnsi="Times New Roman" w:cs="Times New Roman"/>
              </w:rPr>
              <w:t xml:space="preserve"> two risk alleles was 1%</w:t>
            </w:r>
            <w:r w:rsidRPr="007B4074">
              <w:rPr>
                <w:rFonts w:ascii="Times New Roman" w:hAnsi="Times New Roman" w:cs="Times New Roman"/>
                <w:i/>
              </w:rPr>
              <w:t xml:space="preserve"> </w:t>
            </w:r>
            <w:r w:rsidRPr="007B4074">
              <w:rPr>
                <w:rFonts w:ascii="Times New Roman" w:hAnsi="Times New Roman" w:cs="Times New Roman"/>
              </w:rPr>
              <w:t xml:space="preserve"> </w:t>
            </w:r>
          </w:p>
          <w:p w:rsidR="007B4074" w:rsidRPr="007B4074" w:rsidRDefault="007B4074" w:rsidP="0043458E">
            <w:pPr>
              <w:jc w:val="both"/>
              <w:rPr>
                <w:rFonts w:ascii="Times New Roman" w:hAnsi="Times New Roman" w:cs="Times New Roman"/>
              </w:rPr>
            </w:pPr>
            <w:r w:rsidRPr="007B4074">
              <w:rPr>
                <w:rFonts w:ascii="Times New Roman" w:hAnsi="Times New Roman" w:cs="Times New Roman"/>
              </w:rPr>
              <w:t>Presence of two risk alleles decreased eGFR and the G1 risk allele showed a borderline association with prevalent CKD, P = 0.047.</w:t>
            </w:r>
          </w:p>
          <w:p w:rsidR="007B4074" w:rsidRPr="007B4074" w:rsidRDefault="007B4074" w:rsidP="0043458E">
            <w:pPr>
              <w:jc w:val="both"/>
              <w:rPr>
                <w:rFonts w:ascii="Times New Roman" w:hAnsi="Times New Roman" w:cs="Times New Roman"/>
              </w:rPr>
            </w:pPr>
          </w:p>
        </w:tc>
      </w:tr>
    </w:tbl>
    <w:p w:rsidR="007B4074" w:rsidRPr="007B4074" w:rsidRDefault="007B4074" w:rsidP="0043458E">
      <w:pPr>
        <w:spacing w:before="120" w:after="0" w:line="240" w:lineRule="auto"/>
        <w:jc w:val="both"/>
        <w:rPr>
          <w:rFonts w:ascii="Times New Roman" w:hAnsi="Times New Roman" w:cs="Times New Roman"/>
          <w:sz w:val="20"/>
          <w:szCs w:val="20"/>
          <w:lang w:val="en-ZA"/>
        </w:rPr>
      </w:pPr>
      <w:r w:rsidRPr="007B4074">
        <w:rPr>
          <w:rFonts w:ascii="Times New Roman" w:hAnsi="Times New Roman" w:cs="Times New Roman"/>
          <w:b/>
          <w:sz w:val="20"/>
          <w:szCs w:val="20"/>
          <w:lang w:val="en-ZA"/>
        </w:rPr>
        <w:t>*</w:t>
      </w:r>
      <w:r w:rsidRPr="007B4074">
        <w:rPr>
          <w:rFonts w:ascii="Times New Roman" w:hAnsi="Times New Roman" w:cs="Times New Roman"/>
          <w:sz w:val="20"/>
          <w:szCs w:val="20"/>
          <w:lang w:val="en-ZA"/>
        </w:rPr>
        <w:t>HIVAN based on serum creatinine &gt; 1.4 g/dl or proteinuria &gt; 30 mg/dl, of which 3 (0.8%) had evidence of renal impairment.</w:t>
      </w:r>
    </w:p>
    <w:p w:rsidR="007B4074" w:rsidRPr="007B4074" w:rsidRDefault="00F4593E" w:rsidP="0043458E">
      <w:pPr>
        <w:spacing w:before="120" w:after="0" w:line="240" w:lineRule="auto"/>
        <w:jc w:val="both"/>
        <w:rPr>
          <w:rFonts w:ascii="Times New Roman" w:hAnsi="Times New Roman" w:cs="Times New Roman"/>
          <w:sz w:val="20"/>
          <w:szCs w:val="20"/>
          <w:lang w:val="en-ZA"/>
        </w:rPr>
      </w:pPr>
      <w:r>
        <w:rPr>
          <w:rFonts w:ascii="Times New Roman" w:hAnsi="Times New Roman" w:cs="Times New Roman"/>
          <w:sz w:val="20"/>
          <w:szCs w:val="20"/>
          <w:lang w:val="en-ZA"/>
        </w:rPr>
        <w:t># I</w:t>
      </w:r>
      <w:r w:rsidR="007B4074" w:rsidRPr="007B4074">
        <w:rPr>
          <w:rFonts w:ascii="Times New Roman" w:hAnsi="Times New Roman" w:cs="Times New Roman"/>
          <w:sz w:val="20"/>
          <w:szCs w:val="20"/>
          <w:lang w:val="en-ZA"/>
        </w:rPr>
        <w:t>ncluded non-diabetic patients with CKD attributed to hypertension, CKD associated with proteinuria</w:t>
      </w:r>
      <w:r>
        <w:rPr>
          <w:rFonts w:ascii="Times New Roman" w:hAnsi="Times New Roman" w:cs="Times New Roman"/>
          <w:sz w:val="20"/>
          <w:szCs w:val="20"/>
          <w:lang w:val="en-ZA"/>
        </w:rPr>
        <w:t xml:space="preserve"> </w:t>
      </w:r>
      <w:r w:rsidRPr="007B4074">
        <w:rPr>
          <w:rFonts w:ascii="Times New Roman" w:hAnsi="Times New Roman" w:cs="Times New Roman"/>
          <w:sz w:val="20"/>
          <w:szCs w:val="20"/>
          <w:lang w:val="en-ZA"/>
        </w:rPr>
        <w:t>(≥ 2g/g)</w:t>
      </w:r>
      <w:r>
        <w:rPr>
          <w:rFonts w:ascii="Times New Roman" w:hAnsi="Times New Roman" w:cs="Times New Roman"/>
          <w:sz w:val="20"/>
          <w:szCs w:val="20"/>
          <w:lang w:val="en-ZA"/>
        </w:rPr>
        <w:t xml:space="preserve"> </w:t>
      </w:r>
      <w:r w:rsidR="007B4074" w:rsidRPr="007B4074">
        <w:rPr>
          <w:rFonts w:ascii="Times New Roman" w:hAnsi="Times New Roman" w:cs="Times New Roman"/>
          <w:sz w:val="20"/>
          <w:szCs w:val="20"/>
          <w:lang w:val="en-ZA"/>
        </w:rPr>
        <w:t xml:space="preserve">in the absence of HIV infection or CKD associated </w:t>
      </w:r>
      <w:r>
        <w:rPr>
          <w:rFonts w:ascii="Times New Roman" w:hAnsi="Times New Roman" w:cs="Times New Roman"/>
          <w:sz w:val="20"/>
          <w:szCs w:val="20"/>
          <w:lang w:val="en-ZA"/>
        </w:rPr>
        <w:t xml:space="preserve">with </w:t>
      </w:r>
      <w:r w:rsidR="007B4074" w:rsidRPr="007B4074">
        <w:rPr>
          <w:rFonts w:ascii="Times New Roman" w:hAnsi="Times New Roman" w:cs="Times New Roman"/>
          <w:sz w:val="20"/>
          <w:szCs w:val="20"/>
          <w:lang w:val="en-ZA"/>
        </w:rPr>
        <w:t>HIV infection.</w:t>
      </w:r>
    </w:p>
    <w:p w:rsidR="007B4074" w:rsidRPr="007B4074" w:rsidRDefault="007B4074" w:rsidP="0043458E">
      <w:pPr>
        <w:spacing w:before="120" w:after="0" w:line="240" w:lineRule="auto"/>
        <w:jc w:val="both"/>
        <w:rPr>
          <w:rFonts w:ascii="Times New Roman" w:hAnsi="Times New Roman" w:cs="Times New Roman"/>
          <w:sz w:val="18"/>
          <w:szCs w:val="18"/>
          <w:lang w:val="en-ZA"/>
        </w:rPr>
      </w:pPr>
      <w:r w:rsidRPr="007B4074">
        <w:rPr>
          <w:rFonts w:ascii="Times New Roman" w:hAnsi="Times New Roman" w:cs="Times New Roman"/>
          <w:sz w:val="20"/>
          <w:szCs w:val="20"/>
          <w:lang w:val="en-ZA"/>
        </w:rPr>
        <w:t>╪ Included non-diabetic patients with CKD based on a creatinine ≥ 170 mmol/l or a normal serum creatinine but dipsticks proteinuria ≥ 2+.  HIV positive patients meeting the above criteria were also included</w:t>
      </w:r>
      <w:r w:rsidRPr="007B4074">
        <w:rPr>
          <w:rFonts w:ascii="Times New Roman" w:hAnsi="Times New Roman" w:cs="Times New Roman"/>
          <w:sz w:val="18"/>
          <w:szCs w:val="18"/>
          <w:lang w:val="en-ZA"/>
        </w:rPr>
        <w:t xml:space="preserve">. </w:t>
      </w:r>
    </w:p>
    <w:p w:rsidR="007B4074" w:rsidRPr="007B4074" w:rsidRDefault="007B4074" w:rsidP="0043458E">
      <w:pPr>
        <w:spacing w:before="120" w:after="0" w:line="480" w:lineRule="auto"/>
        <w:jc w:val="both"/>
        <w:rPr>
          <w:rFonts w:ascii="Times New Roman" w:eastAsia="Times New Roman" w:hAnsi="Times New Roman" w:cs="Times New Roman"/>
          <w:color w:val="FF0000"/>
          <w:sz w:val="18"/>
          <w:szCs w:val="18"/>
          <w:lang w:val="en"/>
        </w:rPr>
        <w:sectPr w:rsidR="007B4074" w:rsidRPr="007B4074" w:rsidSect="0029783B">
          <w:pgSz w:w="15840" w:h="12240" w:orient="landscape"/>
          <w:pgMar w:top="1440" w:right="1440" w:bottom="1440" w:left="1440" w:header="720" w:footer="720" w:gutter="0"/>
          <w:cols w:space="720"/>
          <w:docGrid w:linePitch="360"/>
        </w:sect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1.12 AFRICAN TRYPANOSOMIASIS</w:t>
      </w:r>
    </w:p>
    <w:p w:rsidR="007B4074" w:rsidRPr="007B4074" w:rsidRDefault="00B417C1" w:rsidP="0043458E">
      <w:pPr>
        <w:spacing w:line="480" w:lineRule="auto"/>
        <w:jc w:val="both"/>
        <w:rPr>
          <w:rFonts w:ascii="Times New Roman" w:eastAsia="Times New Roman" w:hAnsi="Times New Roman" w:cs="Times New Roman"/>
          <w:color w:val="333333"/>
          <w:sz w:val="24"/>
          <w:szCs w:val="24"/>
        </w:rPr>
      </w:pPr>
      <w:r>
        <w:rPr>
          <w:rFonts w:ascii="Times New Roman" w:hAnsi="Times New Roman" w:cs="Times New Roman"/>
          <w:color w:val="333333"/>
          <w:sz w:val="24"/>
          <w:szCs w:val="24"/>
          <w:lang w:val="en-ZA"/>
        </w:rPr>
        <w:t>African t</w:t>
      </w:r>
      <w:r w:rsidR="007B4074" w:rsidRPr="007B4074">
        <w:rPr>
          <w:rFonts w:ascii="Times New Roman" w:hAnsi="Times New Roman" w:cs="Times New Roman"/>
          <w:color w:val="333333"/>
          <w:sz w:val="24"/>
          <w:szCs w:val="24"/>
          <w:lang w:val="en-ZA"/>
        </w:rPr>
        <w:t xml:space="preserve">rypanosomiasis, also known as "sleeping sickness,” occurs in sub-Saharan Africa and can lead to death if not treated. It is caused by flagellated protozoan parasites of the species </w:t>
      </w:r>
      <w:r w:rsidR="00817A88">
        <w:rPr>
          <w:rFonts w:ascii="Times New Roman" w:hAnsi="Times New Roman" w:cs="Times New Roman"/>
          <w:i/>
          <w:iCs/>
          <w:color w:val="333333"/>
          <w:sz w:val="24"/>
          <w:szCs w:val="24"/>
          <w:lang w:val="en-ZA"/>
        </w:rPr>
        <w:t>Trypanosoma</w:t>
      </w:r>
      <w:r w:rsidR="007B4074" w:rsidRPr="007B4074">
        <w:rPr>
          <w:rFonts w:ascii="Times New Roman" w:hAnsi="Times New Roman" w:cs="Times New Roman"/>
          <w:i/>
          <w:iCs/>
          <w:color w:val="333333"/>
          <w:sz w:val="24"/>
          <w:szCs w:val="24"/>
          <w:lang w:val="en-ZA"/>
        </w:rPr>
        <w:t xml:space="preserve"> brucei</w:t>
      </w:r>
      <w:r w:rsidR="007B4074" w:rsidRPr="007B4074">
        <w:rPr>
          <w:rFonts w:ascii="Times New Roman" w:hAnsi="Times New Roman" w:cs="Times New Roman"/>
          <w:color w:val="333333"/>
          <w:sz w:val="24"/>
          <w:szCs w:val="24"/>
          <w:lang w:val="en-ZA"/>
        </w:rPr>
        <w:t xml:space="preserve"> </w:t>
      </w:r>
      <w:r w:rsidR="007B4074" w:rsidRPr="007B4074">
        <w:rPr>
          <w:rFonts w:ascii="Times New Roman" w:hAnsi="Times New Roman" w:cs="Times New Roman"/>
          <w:color w:val="333333"/>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color w:val="333333"/>
          <w:sz w:val="24"/>
          <w:szCs w:val="24"/>
          <w:lang w:val="en-ZA"/>
        </w:rPr>
        <w:instrText xml:space="preserve"> ADDIN EN.CITE </w:instrText>
      </w:r>
      <w:r w:rsidR="006E261D">
        <w:rPr>
          <w:rFonts w:ascii="Times New Roman" w:hAnsi="Times New Roman" w:cs="Times New Roman"/>
          <w:color w:val="333333"/>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color w:val="333333"/>
          <w:sz w:val="24"/>
          <w:szCs w:val="24"/>
          <w:lang w:val="en-ZA"/>
        </w:rPr>
        <w:instrText xml:space="preserve"> ADDIN EN.CITE.DATA </w:instrText>
      </w:r>
      <w:r w:rsidR="006E261D">
        <w:rPr>
          <w:rFonts w:ascii="Times New Roman" w:hAnsi="Times New Roman" w:cs="Times New Roman"/>
          <w:color w:val="333333"/>
          <w:sz w:val="24"/>
          <w:szCs w:val="24"/>
          <w:lang w:val="en-ZA"/>
        </w:rPr>
      </w:r>
      <w:r w:rsidR="006E261D">
        <w:rPr>
          <w:rFonts w:ascii="Times New Roman" w:hAnsi="Times New Roman" w:cs="Times New Roman"/>
          <w:color w:val="333333"/>
          <w:sz w:val="24"/>
          <w:szCs w:val="24"/>
          <w:lang w:val="en-ZA"/>
        </w:rPr>
        <w:fldChar w:fldCharType="end"/>
      </w:r>
      <w:r w:rsidR="007B4074" w:rsidRPr="007B4074">
        <w:rPr>
          <w:rFonts w:ascii="Times New Roman" w:hAnsi="Times New Roman" w:cs="Times New Roman"/>
          <w:color w:val="333333"/>
          <w:sz w:val="24"/>
          <w:szCs w:val="24"/>
          <w:lang w:val="en-ZA"/>
        </w:rPr>
      </w:r>
      <w:r w:rsidR="007B4074" w:rsidRPr="007B4074">
        <w:rPr>
          <w:rFonts w:ascii="Times New Roman" w:hAnsi="Times New Roman" w:cs="Times New Roman"/>
          <w:color w:val="333333"/>
          <w:sz w:val="24"/>
          <w:szCs w:val="24"/>
          <w:lang w:val="en-ZA"/>
        </w:rPr>
        <w:fldChar w:fldCharType="separate"/>
      </w:r>
      <w:r w:rsidR="006E261D">
        <w:rPr>
          <w:rFonts w:ascii="Times New Roman" w:hAnsi="Times New Roman" w:cs="Times New Roman"/>
          <w:noProof/>
          <w:color w:val="333333"/>
          <w:sz w:val="24"/>
          <w:szCs w:val="24"/>
          <w:lang w:val="en-ZA"/>
        </w:rPr>
        <w:t>(Brun et al., 2010)</w:t>
      </w:r>
      <w:r w:rsidR="007B4074" w:rsidRPr="007B4074">
        <w:rPr>
          <w:rFonts w:ascii="Times New Roman" w:hAnsi="Times New Roman" w:cs="Times New Roman"/>
          <w:color w:val="333333"/>
          <w:sz w:val="24"/>
          <w:szCs w:val="24"/>
          <w:lang w:val="en-ZA"/>
        </w:rPr>
        <w:fldChar w:fldCharType="end"/>
      </w:r>
      <w:r w:rsidR="007B4074" w:rsidRPr="007B4074">
        <w:rPr>
          <w:rFonts w:ascii="Times New Roman" w:hAnsi="Times New Roman" w:cs="Times New Roman"/>
          <w:color w:val="333333"/>
          <w:sz w:val="24"/>
          <w:szCs w:val="24"/>
          <w:lang w:val="en-ZA"/>
        </w:rPr>
        <w:t xml:space="preserve">. </w:t>
      </w:r>
      <w:r w:rsidR="007B4074" w:rsidRPr="007B4074">
        <w:rPr>
          <w:rFonts w:ascii="Times New Roman" w:hAnsi="Times New Roman" w:cs="Times New Roman"/>
          <w:sz w:val="24"/>
          <w:szCs w:val="24"/>
          <w:lang w:val="en-ZA"/>
        </w:rPr>
        <w:t xml:space="preserve">African trypanosomes are single cell eukaryotes, from the order </w:t>
      </w:r>
      <w:r w:rsidR="007B4074" w:rsidRPr="007B4074">
        <w:rPr>
          <w:rFonts w:ascii="Times New Roman" w:hAnsi="Times New Roman" w:cs="Times New Roman"/>
          <w:i/>
          <w:sz w:val="24"/>
          <w:szCs w:val="24"/>
          <w:lang w:val="en-ZA"/>
        </w:rPr>
        <w:t>Kinetoplastida</w:t>
      </w:r>
      <w:r w:rsidR="007B4074" w:rsidRPr="007B4074">
        <w:rPr>
          <w:rFonts w:ascii="Times New Roman" w:hAnsi="Times New Roman" w:cs="Times New Roman"/>
          <w:sz w:val="24"/>
          <w:szCs w:val="24"/>
          <w:lang w:val="en-ZA"/>
        </w:rPr>
        <w:t xml:space="preserve">, which live in the bloodstream and tissues of their host </w:t>
      </w:r>
      <w:r w:rsidR="007B4074" w:rsidRPr="007B4074">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r>
      <w:r w:rsidR="007B4074"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(Samanovic et al., 2009)</w:t>
      </w:r>
      <w:r w:rsidR="007B4074" w:rsidRPr="007B4074">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t xml:space="preserve"> and are only found in Africa </w:t>
      </w:r>
      <w:r w:rsidR="007B4074" w:rsidRPr="007B4074">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r>
      <w:r w:rsidR="007B4074"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(Genovese et al., 2010)</w:t>
      </w:r>
      <w:r w:rsidR="007B4074" w:rsidRPr="007B4074">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t xml:space="preserve">. </w:t>
      </w:r>
      <w:r w:rsidR="007B4074" w:rsidRPr="007B4074">
        <w:rPr>
          <w:rFonts w:ascii="Times New Roman" w:hAnsi="Times New Roman" w:cs="Times New Roman"/>
          <w:color w:val="333333"/>
          <w:sz w:val="24"/>
          <w:szCs w:val="24"/>
          <w:lang w:val="en-ZA"/>
        </w:rPr>
        <w:t>These parasites are transmitted by tsetse flies (</w:t>
      </w:r>
      <w:r w:rsidR="007B4074" w:rsidRPr="007B4074">
        <w:rPr>
          <w:rFonts w:ascii="Times New Roman" w:eastAsia="Times New Roman" w:hAnsi="Times New Roman" w:cs="Times New Roman"/>
          <w:i/>
          <w:iCs/>
          <w:color w:val="333333"/>
          <w:sz w:val="24"/>
          <w:szCs w:val="24"/>
        </w:rPr>
        <w:t>Glossina</w:t>
      </w:r>
      <w:r w:rsidR="007B4074" w:rsidRPr="007B4074">
        <w:rPr>
          <w:rFonts w:ascii="Times New Roman" w:eastAsia="Times New Roman" w:hAnsi="Times New Roman" w:cs="Times New Roman"/>
          <w:color w:val="333333"/>
          <w:sz w:val="24"/>
          <w:szCs w:val="24"/>
        </w:rPr>
        <w:t xml:space="preserve"> species)</w:t>
      </w:r>
      <w:r w:rsidR="007B4074" w:rsidRPr="007B4074">
        <w:rPr>
          <w:rFonts w:ascii="Times New Roman" w:hAnsi="Times New Roman" w:cs="Times New Roman"/>
          <w:color w:val="333333"/>
          <w:sz w:val="24"/>
          <w:szCs w:val="24"/>
          <w:lang w:val="en-ZA"/>
        </w:rPr>
        <w:t xml:space="preserve">, which are found </w:t>
      </w:r>
      <w:r w:rsidR="007B4074" w:rsidRPr="007B4074">
        <w:rPr>
          <w:rFonts w:ascii="Times New Roman" w:eastAsia="Times New Roman" w:hAnsi="Times New Roman" w:cs="Times New Roman"/>
          <w:color w:val="333333"/>
          <w:sz w:val="24"/>
          <w:szCs w:val="24"/>
        </w:rPr>
        <w:t xml:space="preserve">in the woodlands in east Africa and in forests and along streams in central and west Africa </w:t>
      </w:r>
      <w:r w:rsidR="007B4074" w:rsidRPr="007B4074">
        <w:rPr>
          <w:rFonts w:ascii="Times New Roman" w:eastAsia="Times New Roman" w:hAnsi="Times New Roman" w:cs="Times New Roman"/>
          <w:color w:val="333333"/>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eastAsia="Times New Roman" w:hAnsi="Times New Roman" w:cs="Times New Roman"/>
          <w:color w:val="333333"/>
          <w:sz w:val="24"/>
          <w:szCs w:val="24"/>
        </w:rPr>
        <w:instrText xml:space="preserve"> ADDIN EN.CITE </w:instrText>
      </w:r>
      <w:r w:rsidR="006E261D">
        <w:rPr>
          <w:rFonts w:ascii="Times New Roman" w:eastAsia="Times New Roman" w:hAnsi="Times New Roman" w:cs="Times New Roman"/>
          <w:color w:val="333333"/>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eastAsia="Times New Roman" w:hAnsi="Times New Roman" w:cs="Times New Roman"/>
          <w:color w:val="333333"/>
          <w:sz w:val="24"/>
          <w:szCs w:val="24"/>
        </w:rPr>
        <w:instrText xml:space="preserve"> ADDIN EN.CITE.DATA </w:instrText>
      </w:r>
      <w:r w:rsidR="006E261D">
        <w:rPr>
          <w:rFonts w:ascii="Times New Roman" w:eastAsia="Times New Roman" w:hAnsi="Times New Roman" w:cs="Times New Roman"/>
          <w:color w:val="333333"/>
          <w:sz w:val="24"/>
          <w:szCs w:val="24"/>
        </w:rPr>
      </w:r>
      <w:r w:rsidR="006E261D">
        <w:rPr>
          <w:rFonts w:ascii="Times New Roman" w:eastAsia="Times New Roman" w:hAnsi="Times New Roman" w:cs="Times New Roman"/>
          <w:color w:val="333333"/>
          <w:sz w:val="24"/>
          <w:szCs w:val="24"/>
        </w:rPr>
        <w:fldChar w:fldCharType="end"/>
      </w:r>
      <w:r w:rsidR="007B4074" w:rsidRPr="007B4074">
        <w:rPr>
          <w:rFonts w:ascii="Times New Roman" w:eastAsia="Times New Roman" w:hAnsi="Times New Roman" w:cs="Times New Roman"/>
          <w:color w:val="333333"/>
          <w:sz w:val="24"/>
          <w:szCs w:val="24"/>
        </w:rPr>
      </w:r>
      <w:r w:rsidR="007B4074" w:rsidRPr="007B4074">
        <w:rPr>
          <w:rFonts w:ascii="Times New Roman" w:eastAsia="Times New Roman" w:hAnsi="Times New Roman" w:cs="Times New Roman"/>
          <w:color w:val="333333"/>
          <w:sz w:val="24"/>
          <w:szCs w:val="24"/>
        </w:rPr>
        <w:fldChar w:fldCharType="separate"/>
      </w:r>
      <w:r w:rsidR="006E261D">
        <w:rPr>
          <w:rFonts w:ascii="Times New Roman" w:eastAsia="Times New Roman" w:hAnsi="Times New Roman" w:cs="Times New Roman"/>
          <w:noProof/>
          <w:color w:val="333333"/>
          <w:sz w:val="24"/>
          <w:szCs w:val="24"/>
        </w:rPr>
        <w:t>(Brun et al., 2010)</w:t>
      </w:r>
      <w:r w:rsidR="007B4074" w:rsidRPr="007B4074">
        <w:rPr>
          <w:rFonts w:ascii="Times New Roman" w:eastAsia="Times New Roman" w:hAnsi="Times New Roman" w:cs="Times New Roman"/>
          <w:color w:val="333333"/>
          <w:sz w:val="24"/>
          <w:szCs w:val="24"/>
        </w:rPr>
        <w:fldChar w:fldCharType="end"/>
      </w:r>
      <w:r w:rsidR="007B4074" w:rsidRPr="007B4074">
        <w:rPr>
          <w:rFonts w:ascii="Times New Roman" w:eastAsia="Times New Roman" w:hAnsi="Times New Roman" w:cs="Times New Roman"/>
          <w:color w:val="333333"/>
          <w:sz w:val="24"/>
          <w:szCs w:val="24"/>
        </w:rPr>
        <w:t>.</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i/>
          <w:sz w:val="24"/>
          <w:szCs w:val="24"/>
          <w:lang w:val="en-ZA"/>
        </w:rPr>
        <w:t xml:space="preserve">Trypanosome brucei </w:t>
      </w:r>
      <w:r w:rsidR="00B417C1">
        <w:rPr>
          <w:rFonts w:ascii="Times New Roman" w:hAnsi="Times New Roman" w:cs="Times New Roman"/>
          <w:sz w:val="24"/>
          <w:szCs w:val="24"/>
          <w:lang w:val="en-ZA"/>
        </w:rPr>
        <w:t>evolved into three subspecies:</w:t>
      </w:r>
      <w:r w:rsidRPr="007B4074">
        <w:rPr>
          <w:rFonts w:ascii="Times New Roman" w:hAnsi="Times New Roman" w:cs="Times New Roman"/>
          <w:sz w:val="24"/>
          <w:szCs w:val="24"/>
          <w:lang w:val="en-ZA"/>
        </w:rPr>
        <w:t xml:space="preserve"> </w:t>
      </w:r>
      <w:r w:rsidRPr="007B4074">
        <w:rPr>
          <w:rFonts w:ascii="Times New Roman" w:hAnsi="Times New Roman" w:cs="Times New Roman"/>
          <w:i/>
          <w:sz w:val="24"/>
          <w:szCs w:val="24"/>
          <w:lang w:val="en-ZA"/>
        </w:rPr>
        <w:t>Trypanosome brucei rhodesiense</w:t>
      </w:r>
      <w:r w:rsidRPr="007B4074">
        <w:rPr>
          <w:rFonts w:ascii="Times New Roman" w:hAnsi="Times New Roman" w:cs="Times New Roman"/>
          <w:sz w:val="24"/>
          <w:szCs w:val="24"/>
          <w:lang w:val="en-ZA"/>
        </w:rPr>
        <w:t xml:space="preserve"> and </w:t>
      </w:r>
      <w:r w:rsidRPr="007B4074">
        <w:rPr>
          <w:rFonts w:ascii="Times New Roman" w:hAnsi="Times New Roman" w:cs="Times New Roman"/>
          <w:i/>
          <w:sz w:val="24"/>
          <w:szCs w:val="24"/>
          <w:lang w:val="en-ZA"/>
        </w:rPr>
        <w:t>Trypanosome brucei gambiense</w:t>
      </w:r>
      <w:r w:rsidRPr="007B4074">
        <w:rPr>
          <w:rFonts w:ascii="Times New Roman" w:hAnsi="Times New Roman" w:cs="Times New Roman"/>
          <w:sz w:val="24"/>
          <w:szCs w:val="24"/>
          <w:lang w:val="en-ZA"/>
        </w:rPr>
        <w:t xml:space="preserve">, which both infect man and </w:t>
      </w:r>
      <w:r w:rsidRPr="007B4074">
        <w:rPr>
          <w:rFonts w:ascii="Times New Roman" w:hAnsi="Times New Roman" w:cs="Times New Roman"/>
          <w:i/>
          <w:sz w:val="24"/>
          <w:szCs w:val="24"/>
          <w:lang w:val="en-ZA"/>
        </w:rPr>
        <w:t xml:space="preserve">Trypanosome brucei brucei </w:t>
      </w:r>
      <w:r w:rsidRPr="007B4074">
        <w:rPr>
          <w:rFonts w:ascii="Times New Roman" w:hAnsi="Times New Roman" w:cs="Times New Roman"/>
          <w:sz w:val="24"/>
          <w:szCs w:val="24"/>
          <w:lang w:val="en-ZA"/>
        </w:rPr>
        <w:t xml:space="preserve">which infects domestic and wild animals </w:t>
      </w:r>
      <w:r w:rsidRPr="007B4074">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(Brun et al., 2010)</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r w:rsidRPr="007B4074">
        <w:rPr>
          <w:rFonts w:ascii="Times New Roman" w:hAnsi="Times New Roman" w:cs="Times New Roman"/>
          <w:i/>
          <w:sz w:val="24"/>
          <w:szCs w:val="24"/>
          <w:lang w:val="en-ZA"/>
        </w:rPr>
        <w:t>T. b. rhodesiense</w:t>
      </w:r>
      <w:r w:rsidRPr="007B4074">
        <w:rPr>
          <w:rFonts w:ascii="Times New Roman" w:hAnsi="Times New Roman" w:cs="Times New Roman"/>
          <w:sz w:val="24"/>
          <w:szCs w:val="24"/>
          <w:lang w:val="en-ZA"/>
        </w:rPr>
        <w:t xml:space="preserve"> is predominantly found in east and </w:t>
      </w:r>
      <w:r w:rsidR="00817A88" w:rsidRPr="007B4074">
        <w:rPr>
          <w:rFonts w:ascii="Times New Roman" w:hAnsi="Times New Roman" w:cs="Times New Roman"/>
          <w:sz w:val="24"/>
          <w:szCs w:val="24"/>
          <w:lang w:val="en-ZA"/>
        </w:rPr>
        <w:t>south-eastern</w:t>
      </w:r>
      <w:r w:rsidRPr="007B4074">
        <w:rPr>
          <w:rFonts w:ascii="Times New Roman" w:hAnsi="Times New Roman" w:cs="Times New Roman"/>
          <w:sz w:val="24"/>
          <w:szCs w:val="24"/>
          <w:lang w:val="en-ZA"/>
        </w:rPr>
        <w:t xml:space="preserve"> Africa, whereas </w:t>
      </w:r>
      <w:r w:rsidRPr="007B4074">
        <w:rPr>
          <w:rFonts w:ascii="Times New Roman" w:hAnsi="Times New Roman" w:cs="Times New Roman"/>
          <w:i/>
          <w:sz w:val="24"/>
          <w:szCs w:val="24"/>
          <w:lang w:val="en-ZA"/>
        </w:rPr>
        <w:t>T. b</w:t>
      </w:r>
      <w:r w:rsidRPr="007B4074">
        <w:rPr>
          <w:rFonts w:ascii="Times New Roman" w:hAnsi="Times New Roman" w:cs="Times New Roman"/>
          <w:sz w:val="24"/>
          <w:szCs w:val="24"/>
          <w:lang w:val="en-ZA"/>
        </w:rPr>
        <w:t xml:space="preserve"> </w:t>
      </w:r>
      <w:r w:rsidRPr="007B4074">
        <w:rPr>
          <w:rFonts w:ascii="Times New Roman" w:hAnsi="Times New Roman" w:cs="Times New Roman"/>
          <w:i/>
          <w:sz w:val="24"/>
          <w:szCs w:val="24"/>
          <w:lang w:val="en-ZA"/>
        </w:rPr>
        <w:t>gambiense</w:t>
      </w:r>
      <w:r w:rsidRPr="007B4074">
        <w:rPr>
          <w:rFonts w:ascii="Times New Roman" w:hAnsi="Times New Roman" w:cs="Times New Roman"/>
          <w:sz w:val="24"/>
          <w:szCs w:val="24"/>
          <w:lang w:val="en-ZA"/>
        </w:rPr>
        <w:t xml:space="preserve"> is predominantly found in west Africa, though some overlap is possible, as shown in Figure 1.3 </w:t>
      </w:r>
      <w:r w:rsidRPr="007B4074">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(Brun et al., 2010)</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7B4074" w:rsidRPr="00A87364" w:rsidRDefault="007B4074" w:rsidP="0043458E">
      <w:pPr>
        <w:spacing w:line="480" w:lineRule="auto"/>
        <w:jc w:val="both"/>
        <w:rPr>
          <w:rFonts w:ascii="Times New Roman" w:eastAsia="Times New Roman" w:hAnsi="Times New Roman" w:cs="Times New Roman"/>
          <w:sz w:val="24"/>
          <w:szCs w:val="24"/>
        </w:rPr>
      </w:pPr>
      <w:r w:rsidRPr="007B4074">
        <w:rPr>
          <w:rFonts w:ascii="Times New Roman" w:hAnsi="Times New Roman" w:cs="Times New Roman"/>
          <w:sz w:val="24"/>
          <w:szCs w:val="24"/>
          <w:lang w:val="en-ZA"/>
        </w:rPr>
        <w:t xml:space="preserve">The west African sleeping sickness, caused by </w:t>
      </w:r>
      <w:r w:rsidRPr="007B4074">
        <w:rPr>
          <w:rFonts w:ascii="Times New Roman" w:hAnsi="Times New Roman" w:cs="Times New Roman"/>
          <w:i/>
          <w:sz w:val="24"/>
          <w:szCs w:val="24"/>
          <w:lang w:val="en-ZA"/>
        </w:rPr>
        <w:t>T. b</w:t>
      </w:r>
      <w:r w:rsidRPr="007B4074">
        <w:rPr>
          <w:rFonts w:ascii="Times New Roman" w:hAnsi="Times New Roman" w:cs="Times New Roman"/>
          <w:sz w:val="24"/>
          <w:szCs w:val="24"/>
          <w:lang w:val="en-ZA"/>
        </w:rPr>
        <w:t xml:space="preserve"> </w:t>
      </w:r>
      <w:r w:rsidRPr="007B4074">
        <w:rPr>
          <w:rFonts w:ascii="Times New Roman" w:hAnsi="Times New Roman" w:cs="Times New Roman"/>
          <w:i/>
          <w:sz w:val="24"/>
          <w:szCs w:val="24"/>
          <w:lang w:val="en-ZA"/>
        </w:rPr>
        <w:t xml:space="preserve">gambiense </w:t>
      </w:r>
      <w:r w:rsidRPr="007B4074">
        <w:rPr>
          <w:rFonts w:ascii="Times New Roman" w:hAnsi="Times New Roman" w:cs="Times New Roman"/>
          <w:sz w:val="24"/>
          <w:szCs w:val="24"/>
          <w:lang w:val="en-ZA"/>
        </w:rPr>
        <w:t xml:space="preserve">is the most common form, responsible for more than </w:t>
      </w:r>
      <w:r w:rsidRPr="007B4074">
        <w:rPr>
          <w:rFonts w:ascii="Times New Roman" w:eastAsia="Times New Roman" w:hAnsi="Times New Roman" w:cs="Times New Roman"/>
          <w:color w:val="333333"/>
          <w:sz w:val="24"/>
          <w:szCs w:val="24"/>
        </w:rPr>
        <w:t>95% of human infections, while</w:t>
      </w:r>
      <w:r w:rsidRPr="007B4074">
        <w:rPr>
          <w:rFonts w:ascii="Times New Roman" w:hAnsi="Times New Roman" w:cs="Times New Roman"/>
          <w:i/>
          <w:sz w:val="24"/>
          <w:szCs w:val="24"/>
          <w:lang w:val="en-ZA"/>
        </w:rPr>
        <w:t xml:space="preserve"> </w:t>
      </w:r>
      <w:r w:rsidRPr="007B4074">
        <w:rPr>
          <w:rFonts w:ascii="Times New Roman" w:hAnsi="Times New Roman" w:cs="Times New Roman"/>
          <w:sz w:val="24"/>
          <w:szCs w:val="24"/>
          <w:lang w:val="en-ZA"/>
        </w:rPr>
        <w:t xml:space="preserve">the east African sleeping sickness accounts for the rest </w:t>
      </w:r>
      <w:r w:rsidRPr="007B4074">
        <w:rPr>
          <w:rFonts w:ascii="Times New Roman" w:eastAsia="Times New Roman" w:hAnsi="Times New Roman" w:cs="Times New Roman"/>
          <w:color w:val="333333"/>
          <w:sz w:val="24"/>
          <w:szCs w:val="24"/>
        </w:rPr>
        <w:fldChar w:fldCharType="begin"/>
      </w:r>
      <w:r w:rsidR="006E261D">
        <w:rPr>
          <w:rFonts w:ascii="Times New Roman" w:eastAsia="Times New Roman" w:hAnsi="Times New Roman" w:cs="Times New Roman"/>
          <w:color w:val="333333"/>
          <w:sz w:val="24"/>
          <w:szCs w:val="24"/>
        </w:rPr>
        <w:instrText xml:space="preserve"> ADDIN EN.CITE &lt;EndNote&gt;&lt;Cite&gt;&lt;Author&gt;Centers for Disease Control and Prevention&lt;/Author&gt;&lt;Year&gt;2016&lt;/Year&gt;&lt;RecNum&gt;632&lt;/RecNum&gt;&lt;DisplayText&gt;(Centers for Disease Control and Prevention, 2016)&lt;/DisplayText&gt;&lt;record&gt;&lt;rec-number&gt;632&lt;/rec-number&gt;&lt;foreign-keys&gt;&lt;key app="EN" db-id="rtt5trvp3p00euerzvi5fw0dfpfxxpdfdv5w" timestamp="1495537560"&gt;632&lt;/key&gt;&lt;/foreign-keys&gt;&lt;ref-type name="Web Page"&gt;12&lt;/ref-type&gt;&lt;contributors&gt;&lt;authors&gt;&lt;author&gt;Centers for Disease Control and Prevention,&lt;/author&gt;&lt;/authors&gt;&lt;/contributors&gt;&lt;titles&gt;&lt;title&gt;Parasites - African Trypanosomiasis (also known as Sleeping Sickness).&lt;/title&gt;&lt;/titles&gt;&lt;number&gt;23 May 2017&lt;/number&gt;&lt;dates&gt;&lt;year&gt;2016&lt;/year&gt;&lt;/dates&gt;&lt;urls&gt;&lt;related-urls&gt;&lt;url&gt;https://www.cdc.gov/parasites/sleepingsickness/&lt;/url&gt;&lt;/related-urls&gt;&lt;/urls&gt;&lt;/record&gt;&lt;/Cite&gt;&lt;Cite&gt;&lt;Author&gt;Centers for Disease Control and Prevention&lt;/Author&gt;&lt;Year&gt;2016&lt;/Year&gt;&lt;RecNum&gt;632&lt;/RecNum&gt;&lt;record&gt;&lt;rec-number&gt;632&lt;/rec-number&gt;&lt;foreign-keys&gt;&lt;key app="EN" db-id="rtt5trvp3p00euerzvi5fw0dfpfxxpdfdv5w" timestamp="1495537560"&gt;632&lt;/key&gt;&lt;/foreign-keys&gt;&lt;ref-type name="Web Page"&gt;12&lt;/ref-type&gt;&lt;contributors&gt;&lt;authors&gt;&lt;author&gt;Centers for Disease Control and Prevention,&lt;/author&gt;&lt;/authors&gt;&lt;/contributors&gt;&lt;titles&gt;&lt;title&gt;Parasites - African Trypanosomiasis (also known as Sleeping Sickness).&lt;/title&gt;&lt;/titles&gt;&lt;number&gt;23 May 2017&lt;/number&gt;&lt;dates&gt;&lt;year&gt;2016&lt;/year&gt;&lt;/dates&gt;&lt;urls&gt;&lt;related-urls&gt;&lt;url&gt;https://www.cdc.gov/parasites/sleepingsickness/&lt;/url&gt;&lt;/related-urls&gt;&lt;/urls&gt;&lt;/record&gt;&lt;/Cite&gt;&lt;/EndNote&gt;</w:instrText>
      </w:r>
      <w:r w:rsidRPr="007B4074">
        <w:rPr>
          <w:rFonts w:ascii="Times New Roman" w:eastAsia="Times New Roman" w:hAnsi="Times New Roman" w:cs="Times New Roman"/>
          <w:color w:val="333333"/>
          <w:sz w:val="24"/>
          <w:szCs w:val="24"/>
        </w:rPr>
        <w:fldChar w:fldCharType="separate"/>
      </w:r>
      <w:r w:rsidR="006E261D">
        <w:rPr>
          <w:rFonts w:ascii="Times New Roman" w:eastAsia="Times New Roman" w:hAnsi="Times New Roman" w:cs="Times New Roman"/>
          <w:noProof/>
          <w:color w:val="333333"/>
          <w:sz w:val="24"/>
          <w:szCs w:val="24"/>
        </w:rPr>
        <w:t>(Centers for Disease Control and Prevention, 2016)</w:t>
      </w:r>
      <w:r w:rsidRPr="007B4074">
        <w:rPr>
          <w:rFonts w:ascii="Times New Roman" w:eastAsia="Times New Roman" w:hAnsi="Times New Roman" w:cs="Times New Roman"/>
          <w:color w:val="333333"/>
          <w:sz w:val="24"/>
          <w:szCs w:val="24"/>
        </w:rPr>
        <w:fldChar w:fldCharType="end"/>
      </w:r>
      <w:r w:rsidRPr="007B4074">
        <w:rPr>
          <w:rFonts w:ascii="Times New Roman" w:eastAsia="Times New Roman" w:hAnsi="Times New Roman" w:cs="Times New Roman"/>
          <w:color w:val="333333"/>
          <w:sz w:val="24"/>
          <w:szCs w:val="24"/>
        </w:rPr>
        <w:t xml:space="preserve">. Infections predominantly occur in the Democratic Republic of Congo, Angola, Sudan, Central African Republic, Chad, and northern </w:t>
      </w:r>
      <w:r w:rsidRPr="00A87364">
        <w:rPr>
          <w:rFonts w:ascii="Times New Roman" w:eastAsia="Times New Roman" w:hAnsi="Times New Roman" w:cs="Times New Roman"/>
          <w:sz w:val="24"/>
          <w:szCs w:val="24"/>
        </w:rPr>
        <w:t xml:space="preserve">Uganda </w:t>
      </w:r>
      <w:r w:rsidRPr="00A87364">
        <w:rPr>
          <w:rFonts w:ascii="Times New Roman" w:eastAsia="Times New Roman" w:hAnsi="Times New Roman" w:cs="Times New Roman"/>
          <w:sz w:val="24"/>
          <w:szCs w:val="24"/>
        </w:rPr>
        <w:fldChar w:fldCharType="begin"/>
      </w:r>
      <w:r w:rsidR="006E261D">
        <w:rPr>
          <w:rFonts w:ascii="Times New Roman" w:eastAsia="Times New Roman" w:hAnsi="Times New Roman" w:cs="Times New Roman"/>
          <w:sz w:val="24"/>
          <w:szCs w:val="24"/>
        </w:rPr>
        <w:instrText xml:space="preserve"> ADDIN EN.CITE &lt;EndNote&gt;&lt;Cite&gt;&lt;Author&gt;Centers for Disease Control and Prevention&lt;/Author&gt;&lt;Year&gt;2016&lt;/Year&gt;&lt;RecNum&gt;632&lt;/RecNum&gt;&lt;DisplayText&gt;(Centers for Disease Control and Prevention, 2016)&lt;/DisplayText&gt;&lt;record&gt;&lt;rec-number&gt;632&lt;/rec-number&gt;&lt;foreign-keys&gt;&lt;key app="EN" db-id="rtt5trvp3p00euerzvi5fw0dfpfxxpdfdv5w" timestamp="1495537560"&gt;632&lt;/key&gt;&lt;/foreign-keys&gt;&lt;ref-type name="Web Page"&gt;12&lt;/ref-type&gt;&lt;contributors&gt;&lt;authors&gt;&lt;author&gt;Centers for Disease Control and Prevention,&lt;/author&gt;&lt;/authors&gt;&lt;/contributors&gt;&lt;titles&gt;&lt;title&gt;Parasites - African Trypanosomiasis (also known as Sleeping Sickness).&lt;/title&gt;&lt;/titles&gt;&lt;number&gt;23 May 2017&lt;/number&gt;&lt;dates&gt;&lt;year&gt;2016&lt;/year&gt;&lt;/dates&gt;&lt;urls&gt;&lt;related-urls&gt;&lt;url&gt;https://www.cdc.gov/parasites/sleepingsickness/&lt;/url&gt;&lt;/related-urls&gt;&lt;/urls&gt;&lt;/record&gt;&lt;/Cite&gt;&lt;/EndNote&gt;</w:instrText>
      </w:r>
      <w:r w:rsidRPr="00A87364">
        <w:rPr>
          <w:rFonts w:ascii="Times New Roman" w:eastAsia="Times New Roman" w:hAnsi="Times New Roman" w:cs="Times New Roman"/>
          <w:sz w:val="24"/>
          <w:szCs w:val="24"/>
        </w:rPr>
        <w:fldChar w:fldCharType="separate"/>
      </w:r>
      <w:r w:rsidR="006E261D">
        <w:rPr>
          <w:rFonts w:ascii="Times New Roman" w:eastAsia="Times New Roman" w:hAnsi="Times New Roman" w:cs="Times New Roman"/>
          <w:noProof/>
          <w:sz w:val="24"/>
          <w:szCs w:val="24"/>
        </w:rPr>
        <w:t>(Centers for Disease Control and Prevention, 2016)</w:t>
      </w:r>
      <w:r w:rsidRPr="00A87364">
        <w:rPr>
          <w:rFonts w:ascii="Times New Roman" w:eastAsia="Times New Roman" w:hAnsi="Times New Roman" w:cs="Times New Roman"/>
          <w:sz w:val="24"/>
          <w:szCs w:val="24"/>
        </w:rPr>
        <w:fldChar w:fldCharType="end"/>
      </w:r>
      <w:r w:rsidRPr="00A87364">
        <w:rPr>
          <w:rFonts w:ascii="Times New Roman" w:eastAsia="Times New Roman" w:hAnsi="Times New Roman" w:cs="Times New Roman"/>
          <w:sz w:val="24"/>
          <w:szCs w:val="24"/>
        </w:rPr>
        <w:t xml:space="preserve">. </w:t>
      </w:r>
    </w:p>
    <w:p w:rsidR="007B4074" w:rsidRPr="007B4074" w:rsidRDefault="007B4074" w:rsidP="0043458E">
      <w:pPr>
        <w:spacing w:line="480" w:lineRule="auto"/>
        <w:jc w:val="both"/>
        <w:rPr>
          <w:rFonts w:ascii="Times New Roman" w:hAnsi="Times New Roman" w:cs="Times New Roman"/>
          <w:sz w:val="24"/>
          <w:szCs w:val="24"/>
          <w:lang w:val="en-ZA"/>
        </w:rPr>
      </w:pPr>
    </w:p>
    <w:p w:rsidR="007B4074" w:rsidRPr="007B4074" w:rsidRDefault="007B4074" w:rsidP="007B4074">
      <w:pPr>
        <w:spacing w:line="480" w:lineRule="auto"/>
        <w:rPr>
          <w:rFonts w:ascii="Times New Roman" w:eastAsia="Times New Roman" w:hAnsi="Times New Roman" w:cs="Times New Roman"/>
          <w:color w:val="333333"/>
          <w:sz w:val="24"/>
          <w:szCs w:val="24"/>
        </w:rPr>
      </w:pPr>
      <w:r w:rsidRPr="007B4074">
        <w:rPr>
          <w:noProof/>
          <w:color w:val="2E2E2E"/>
          <w:sz w:val="20"/>
          <w:szCs w:val="20"/>
        </w:rPr>
        <w:lastRenderedPageBreak/>
        <w:drawing>
          <wp:inline distT="0" distB="0" distL="0" distR="0" wp14:anchorId="1B2DBD80" wp14:editId="44CB980D">
            <wp:extent cx="5732145" cy="6076950"/>
            <wp:effectExtent l="0" t="0" r="1905" b="0"/>
            <wp:docPr id="3" name="Picture 3" descr="http://ars.els-cdn.com/content/image/1-s2.0-S0140673609608291-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s.els-cdn.com/content/image/1-s2.0-S0140673609608291-gr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6076950"/>
                    </a:xfrm>
                    <a:prstGeom prst="rect">
                      <a:avLst/>
                    </a:prstGeom>
                    <a:noFill/>
                    <a:ln>
                      <a:noFill/>
                    </a:ln>
                  </pic:spPr>
                </pic:pic>
              </a:graphicData>
            </a:graphic>
          </wp:inline>
        </w:drawing>
      </w:r>
    </w:p>
    <w:p w:rsidR="007B4074" w:rsidRPr="007B4074" w:rsidRDefault="007B4074" w:rsidP="0043458E">
      <w:pPr>
        <w:spacing w:line="240" w:lineRule="auto"/>
        <w:jc w:val="both"/>
        <w:rPr>
          <w:rFonts w:ascii="Times New Roman" w:hAnsi="Times New Roman" w:cs="Times New Roman"/>
          <w:sz w:val="24"/>
          <w:szCs w:val="24"/>
          <w:lang w:val="en-ZA"/>
        </w:rPr>
      </w:pPr>
      <w:r w:rsidRPr="007B4074">
        <w:rPr>
          <w:rFonts w:ascii="Times New Roman" w:hAnsi="Times New Roman" w:cs="Times New Roman"/>
          <w:b/>
          <w:sz w:val="24"/>
          <w:szCs w:val="24"/>
          <w:lang w:val="en-ZA"/>
        </w:rPr>
        <w:t>Figure 1.3</w:t>
      </w:r>
      <w:r w:rsidR="00B417C1">
        <w:rPr>
          <w:rFonts w:ascii="Times New Roman" w:hAnsi="Times New Roman" w:cs="Times New Roman"/>
          <w:sz w:val="24"/>
          <w:szCs w:val="24"/>
          <w:lang w:val="en-ZA"/>
        </w:rPr>
        <w:t xml:space="preserve"> Distribution of Human African T</w:t>
      </w:r>
      <w:r w:rsidRPr="007B4074">
        <w:rPr>
          <w:rFonts w:ascii="Times New Roman" w:hAnsi="Times New Roman" w:cs="Times New Roman"/>
          <w:sz w:val="24"/>
          <w:szCs w:val="24"/>
          <w:lang w:val="en-ZA"/>
        </w:rPr>
        <w:t>rypanosomiasis</w:t>
      </w:r>
    </w:p>
    <w:p w:rsidR="007B4074" w:rsidRPr="007B4074" w:rsidRDefault="00B417C1" w:rsidP="0043458E">
      <w:pPr>
        <w:spacing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Reproduced with p</w:t>
      </w:r>
      <w:r w:rsidR="007B4074" w:rsidRPr="007B4074">
        <w:rPr>
          <w:rFonts w:ascii="Times New Roman" w:eastAsia="Times New Roman" w:hAnsi="Times New Roman" w:cs="Times New Roman"/>
          <w:sz w:val="24"/>
          <w:szCs w:val="24"/>
          <w:lang w:val="en"/>
        </w:rPr>
        <w:t xml:space="preserve">ermission obtained from the Elsevier Licensing Group </w:t>
      </w:r>
      <w:r w:rsidR="007B4074" w:rsidRPr="007B4074">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r>
      <w:r w:rsidR="007B4074"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(Brun et al., 2010)</w:t>
      </w:r>
      <w:r w:rsidR="007B4074" w:rsidRPr="007B4074">
        <w:rPr>
          <w:rFonts w:ascii="Times New Roman" w:hAnsi="Times New Roman" w:cs="Times New Roman"/>
          <w:sz w:val="24"/>
          <w:szCs w:val="24"/>
          <w:lang w:val="en-ZA"/>
        </w:rPr>
        <w:fldChar w:fldCharType="end"/>
      </w:r>
      <w:r w:rsidR="007B4074" w:rsidRPr="007B4074">
        <w:rPr>
          <w:rFonts w:ascii="Times New Roman" w:hAnsi="Times New Roman" w:cs="Times New Roman"/>
          <w:sz w:val="24"/>
          <w:szCs w:val="24"/>
          <w:lang w:val="en-ZA"/>
        </w:rPr>
        <w:t xml:space="preserve">, </w:t>
      </w:r>
      <w:r w:rsidR="00902935">
        <w:rPr>
          <w:rFonts w:ascii="Times New Roman" w:eastAsia="Times New Roman" w:hAnsi="Times New Roman" w:cs="Times New Roman"/>
          <w:sz w:val="24"/>
          <w:szCs w:val="24"/>
          <w:lang w:val="en"/>
        </w:rPr>
        <w:t>Appendix D</w:t>
      </w:r>
      <w:r w:rsidR="007B4074" w:rsidRPr="007B4074">
        <w:rPr>
          <w:rFonts w:ascii="Times New Roman" w:eastAsia="Times New Roman" w:hAnsi="Times New Roman" w:cs="Times New Roman"/>
          <w:sz w:val="24"/>
          <w:szCs w:val="24"/>
          <w:lang w:val="en"/>
        </w:rPr>
        <w:t>.</w:t>
      </w:r>
    </w:p>
    <w:p w:rsidR="007B4074" w:rsidRPr="007B4074" w:rsidRDefault="007B407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1.13 TRYPANOSOME LYTIC FACTORS</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Trypanosome lytic factors (TLF) are a subset of high density lipoproteins (HDL) which are protective against infection by most species of the African trypanosome </w:t>
      </w:r>
      <w:r w:rsidRPr="005A5751">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(Samanovic et al., 2009)</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Humans are resistant to </w:t>
      </w:r>
      <w:r w:rsidRPr="005A5751">
        <w:rPr>
          <w:rFonts w:ascii="Times New Roman" w:hAnsi="Times New Roman" w:cs="Times New Roman"/>
          <w:i/>
          <w:sz w:val="24"/>
          <w:szCs w:val="24"/>
          <w:lang w:val="en-ZA"/>
        </w:rPr>
        <w:t>T. b. brucei</w:t>
      </w:r>
      <w:r w:rsidRPr="005A5751">
        <w:rPr>
          <w:rFonts w:ascii="Times New Roman" w:hAnsi="Times New Roman" w:cs="Times New Roman"/>
          <w:sz w:val="24"/>
          <w:szCs w:val="24"/>
          <w:lang w:val="en-ZA"/>
        </w:rPr>
        <w:t xml:space="preserve"> infection because they have serum lytic factors which lyse the invading trypanosome </w:t>
      </w:r>
      <w:r w:rsidRPr="005A5751">
        <w:rPr>
          <w:rFonts w:ascii="Times New Roman" w:hAnsi="Times New Roman" w:cs="Times New Roman"/>
          <w:sz w:val="24"/>
          <w:szCs w:val="24"/>
          <w:lang w:val="en-ZA"/>
        </w:rPr>
        <w:fldChar w:fldCharType="begin"/>
      </w:r>
      <w:r w:rsidR="006E261D" w:rsidRPr="005A5751">
        <w:rPr>
          <w:rFonts w:ascii="Times New Roman" w:hAnsi="Times New Roman" w:cs="Times New Roman"/>
          <w:sz w:val="24"/>
          <w:szCs w:val="24"/>
          <w:lang w:val="en-ZA"/>
        </w:rPr>
        <w:instrText xml:space="preserve"> ADDIN EN.CITE &lt;EndNote&gt;&lt;Cite&gt;&lt;Author&gt;Raper&lt;/Author&gt;&lt;Year&gt;1999&lt;/Year&gt;&lt;RecNum&gt;564&lt;/RecNum&gt;&lt;DisplayText&gt;(Raper et al., 1999)&lt;/DisplayText&gt;&lt;record&gt;&lt;rec-number&gt;564&lt;/rec-number&gt;&lt;foreign-keys&gt;&lt;key app="EN" db-id="rtt5trvp3p00euerzvi5fw0dfpfxxpdfdv5w" timestamp="1487067399"&gt;564&lt;/key&gt;&lt;/foreign-keys&gt;&lt;ref-type name="Journal Article"&gt;17&lt;/ref-type&gt;&lt;contributors&gt;&lt;authors&gt;&lt;author&gt;Raper, J.&lt;/author&gt;&lt;author&gt;Fung, R.&lt;/author&gt;&lt;author&gt;Ghiso, J.&lt;/author&gt;&lt;author&gt;Nussenzweig, V.&lt;/author&gt;&lt;author&gt;Tomlinson, S.&lt;/author&gt;&lt;/authors&gt;&lt;/contributors&gt;&lt;auth-address&gt;Departments of Medical and Molecular Parasitology, New York University Medical School, New York, New York 10010, USA. raperj01@med.nyu.edu&lt;/auth-address&gt;&lt;titles&gt;&lt;title&gt;Characterization of a novel trypanosome lytic factor from human serum&lt;/title&gt;&lt;secondary-title&gt;Infect Immun&lt;/secondary-title&gt;&lt;/titles&gt;&lt;periodical&gt;&lt;full-title&gt;Infect Immun&lt;/full-title&gt;&lt;/periodical&gt;&lt;pages&gt;1910-6&lt;/pages&gt;&lt;volume&gt;67&lt;/volume&gt;&lt;number&gt;4&lt;/number&gt;&lt;keywords&gt;&lt;keyword&gt;Amino Acid Sequence&lt;/keyword&gt;&lt;keyword&gt;Animals&lt;/keyword&gt;&lt;keyword&gt;Blotting, Western&lt;/keyword&gt;&lt;keyword&gt;Chemical Fractionation&lt;/keyword&gt;&lt;keyword&gt;Electrophoresis, Polyacrylamide Gel&lt;/keyword&gt;&lt;keyword&gt;Humans&lt;/keyword&gt;&lt;keyword&gt;Immunoglobulin M/immunology&lt;/keyword&gt;&lt;keyword&gt;Lipoproteins, HDL/chemistry/classification/*immunology/isolation &amp;amp; purification&lt;/keyword&gt;&lt;keyword&gt;Molecular Sequence Data&lt;/keyword&gt;&lt;keyword&gt;Precipitin Tests&lt;/keyword&gt;&lt;keyword&gt;Sequence Analysis&lt;/keyword&gt;&lt;keyword&gt;Trypanosoma brucei brucei/*immunology&lt;/keyword&gt;&lt;/keywords&gt;&lt;dates&gt;&lt;year&gt;1999&lt;/year&gt;&lt;pub-dates&gt;&lt;date&gt;Apr&lt;/date&gt;&lt;/pub-dates&gt;&lt;/dates&gt;&lt;isbn&gt;0019-9567 (Print)&amp;#xD;0019-9567 (Linking)&lt;/isbn&gt;&lt;accession-num&gt;10085035&lt;/accession-num&gt;&lt;urls&gt;&lt;related-urls&gt;&lt;url&gt;https://www.ncbi.nlm.nih.gov/pubmed/10085035&lt;/url&gt;&lt;url&gt;https://www.ncbi.nlm.nih.gov/pmc/articles/PMC96545/pdf/ii001910.pdf&lt;/url&gt;&lt;/related-urls&gt;&lt;/urls&gt;&lt;custom2&gt;PMC96545&lt;/custom2&gt;&lt;/record&gt;&lt;/Cite&gt;&lt;/EndNote&gt;</w:instrText>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(Raper et al., 1999)</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r w:rsidRPr="005A5751">
        <w:rPr>
          <w:rFonts w:ascii="Times New Roman" w:hAnsi="Times New Roman" w:cs="Times New Roman"/>
          <w:i/>
          <w:sz w:val="24"/>
          <w:szCs w:val="24"/>
          <w:lang w:val="en-ZA"/>
        </w:rPr>
        <w:t>T. b. rhodesiense</w:t>
      </w:r>
      <w:r w:rsidRPr="005A5751">
        <w:rPr>
          <w:rFonts w:ascii="Times New Roman" w:hAnsi="Times New Roman" w:cs="Times New Roman"/>
          <w:sz w:val="24"/>
          <w:szCs w:val="24"/>
          <w:lang w:val="en-ZA"/>
        </w:rPr>
        <w:t xml:space="preserve"> and  </w:t>
      </w:r>
      <w:r w:rsidRPr="005A5751">
        <w:rPr>
          <w:rFonts w:ascii="Times New Roman" w:hAnsi="Times New Roman" w:cs="Times New Roman"/>
          <w:i/>
          <w:sz w:val="24"/>
          <w:szCs w:val="24"/>
          <w:lang w:val="en-ZA"/>
        </w:rPr>
        <w:t>T. b</w:t>
      </w:r>
      <w:r w:rsidRPr="005A5751">
        <w:rPr>
          <w:rFonts w:ascii="Times New Roman" w:hAnsi="Times New Roman" w:cs="Times New Roman"/>
          <w:sz w:val="24"/>
          <w:szCs w:val="24"/>
          <w:lang w:val="en-ZA"/>
        </w:rPr>
        <w:t xml:space="preserve"> </w:t>
      </w:r>
      <w:r w:rsidRPr="005A5751">
        <w:rPr>
          <w:rFonts w:ascii="Times New Roman" w:hAnsi="Times New Roman" w:cs="Times New Roman"/>
          <w:i/>
          <w:sz w:val="24"/>
          <w:szCs w:val="24"/>
          <w:lang w:val="en-ZA"/>
        </w:rPr>
        <w:t>gambiense</w:t>
      </w:r>
      <w:r w:rsidRPr="005A5751">
        <w:rPr>
          <w:rFonts w:ascii="Times New Roman" w:hAnsi="Times New Roman" w:cs="Times New Roman"/>
          <w:sz w:val="24"/>
          <w:szCs w:val="24"/>
          <w:lang w:val="en-ZA"/>
        </w:rPr>
        <w:t xml:space="preserve"> are able to infect humans and cause sleeping sickness because they are resistant to lysis by human sera </w:t>
      </w:r>
      <w:r w:rsidRPr="005A5751">
        <w:rPr>
          <w:rFonts w:ascii="Times New Roman" w:hAnsi="Times New Roman" w:cs="Times New Roman"/>
          <w:sz w:val="24"/>
          <w:szCs w:val="24"/>
          <w:lang w:val="en-ZA"/>
        </w:rPr>
        <w:fldChar w:fldCharType="begin"/>
      </w:r>
      <w:r w:rsidR="006E261D" w:rsidRPr="005A5751">
        <w:rPr>
          <w:rFonts w:ascii="Times New Roman" w:hAnsi="Times New Roman" w:cs="Times New Roman"/>
          <w:sz w:val="24"/>
          <w:szCs w:val="24"/>
          <w:lang w:val="en-ZA"/>
        </w:rPr>
        <w:instrText xml:space="preserve"> ADDIN EN.CITE &lt;EndNote&gt;&lt;Cite&gt;&lt;Author&gt;Raper&lt;/Author&gt;&lt;Year&gt;1999&lt;/Year&gt;&lt;RecNum&gt;564&lt;/RecNum&gt;&lt;DisplayText&gt;(Raper et al., 1999)&lt;/DisplayText&gt;&lt;record&gt;&lt;rec-number&gt;564&lt;/rec-number&gt;&lt;foreign-keys&gt;&lt;key app="EN" db-id="rtt5trvp3p00euerzvi5fw0dfpfxxpdfdv5w" timestamp="1487067399"&gt;564&lt;/key&gt;&lt;/foreign-keys&gt;&lt;ref-type name="Journal Article"&gt;17&lt;/ref-type&gt;&lt;contributors&gt;&lt;authors&gt;&lt;author&gt;Raper, J.&lt;/author&gt;&lt;author&gt;Fung, R.&lt;/author&gt;&lt;author&gt;Ghiso, J.&lt;/author&gt;&lt;author&gt;Nussenzweig, V.&lt;/author&gt;&lt;author&gt;Tomlinson, S.&lt;/author&gt;&lt;/authors&gt;&lt;/contributors&gt;&lt;auth-address&gt;Departments of Medical and Molecular Parasitology, New York University Medical School, New York, New York 10010, USA. raperj01@med.nyu.edu&lt;/auth-address&gt;&lt;titles&gt;&lt;title&gt;Characterization of a novel trypanosome lytic factor from human serum&lt;/title&gt;&lt;secondary-title&gt;Infect Immun&lt;/secondary-title&gt;&lt;/titles&gt;&lt;periodical&gt;&lt;full-title&gt;Infect Immun&lt;/full-title&gt;&lt;/periodical&gt;&lt;pages&gt;1910-6&lt;/pages&gt;&lt;volume&gt;67&lt;/volume&gt;&lt;number&gt;4&lt;/number&gt;&lt;keywords&gt;&lt;keyword&gt;Amino Acid Sequence&lt;/keyword&gt;&lt;keyword&gt;Animals&lt;/keyword&gt;&lt;keyword&gt;Blotting, Western&lt;/keyword&gt;&lt;keyword&gt;Chemical Fractionation&lt;/keyword&gt;&lt;keyword&gt;Electrophoresis, Polyacrylamide Gel&lt;/keyword&gt;&lt;keyword&gt;Humans&lt;/keyword&gt;&lt;keyword&gt;Immunoglobulin M/immunology&lt;/keyword&gt;&lt;keyword&gt;Lipoproteins, HDL/chemistry/classification/*immunology/isolation &amp;amp; purification&lt;/keyword&gt;&lt;keyword&gt;Molecular Sequence Data&lt;/keyword&gt;&lt;keyword&gt;Precipitin Tests&lt;/keyword&gt;&lt;keyword&gt;Sequence Analysis&lt;/keyword&gt;&lt;keyword&gt;Trypanosoma brucei brucei/*immunology&lt;/keyword&gt;&lt;/keywords&gt;&lt;dates&gt;&lt;year&gt;1999&lt;/year&gt;&lt;pub-dates&gt;&lt;date&gt;Apr&lt;/date&gt;&lt;/pub-dates&gt;&lt;/dates&gt;&lt;isbn&gt;0019-9567 (Print)&amp;#xD;0019-9567 (Linking)&lt;/isbn&gt;&lt;accession-num&gt;10085035&lt;/accession-num&gt;&lt;urls&gt;&lt;related-urls&gt;&lt;url&gt;https://www.ncbi.nlm.nih.gov/pubmed/10085035&lt;/url&gt;&lt;url&gt;https://www.ncbi.nlm.nih.gov/pmc/articles/PMC96545/pdf/ii001910.pdf&lt;/url&gt;&lt;/related-urls&gt;&lt;/urls&gt;&lt;custom2&gt;PMC96545&lt;/custom2&gt;&lt;/record&gt;&lt;/Cite&gt;&lt;/EndNote&gt;</w:instrText>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(Raper et al., 1999)</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Trypanosome lytic factor has also been shown to be cytotoxic against </w:t>
      </w:r>
      <w:r w:rsidRPr="005A5751">
        <w:rPr>
          <w:rFonts w:ascii="Times New Roman" w:hAnsi="Times New Roman" w:cs="Times New Roman"/>
          <w:i/>
          <w:sz w:val="24"/>
          <w:szCs w:val="24"/>
          <w:lang w:val="en-ZA"/>
        </w:rPr>
        <w:t xml:space="preserve">Leishmania </w:t>
      </w:r>
      <w:r w:rsidRPr="005A5751">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(Samanovic et al., 2009)</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There are two trypanosome lytic factors in human sera: TLF1 and TLF2 </w:t>
      </w:r>
      <w:r w:rsidRPr="005A5751">
        <w:rPr>
          <w:rFonts w:ascii="Times New Roman" w:hAnsi="Times New Roman" w:cs="Times New Roman"/>
          <w:sz w:val="24"/>
          <w:szCs w:val="24"/>
          <w:lang w:val="en-ZA"/>
        </w:rPr>
        <w:fldChar w:fldCharType="begin"/>
      </w:r>
      <w:r w:rsidR="006E261D" w:rsidRPr="005A5751">
        <w:rPr>
          <w:rFonts w:ascii="Times New Roman" w:hAnsi="Times New Roman" w:cs="Times New Roman"/>
          <w:sz w:val="24"/>
          <w:szCs w:val="24"/>
          <w:lang w:val="en-ZA"/>
        </w:rPr>
        <w:instrText xml:space="preserve"> ADDIN EN.CITE &lt;EndNote&gt;&lt;Cite&gt;&lt;Author&gt;Raper&lt;/Author&gt;&lt;Year&gt;1999&lt;/Year&gt;&lt;RecNum&gt;564&lt;/RecNum&gt;&lt;DisplayText&gt;(Raper et al., 1999)&lt;/DisplayText&gt;&lt;record&gt;&lt;rec-number&gt;564&lt;/rec-number&gt;&lt;foreign-keys&gt;&lt;key app="EN" db-id="rtt5trvp3p00euerzvi5fw0dfpfxxpdfdv5w" timestamp="1487067399"&gt;564&lt;/key&gt;&lt;/foreign-keys&gt;&lt;ref-type name="Journal Article"&gt;17&lt;/ref-type&gt;&lt;contributors&gt;&lt;authors&gt;&lt;author&gt;Raper, J.&lt;/author&gt;&lt;author&gt;Fung, R.&lt;/author&gt;&lt;author&gt;Ghiso, J.&lt;/author&gt;&lt;author&gt;Nussenzweig, V.&lt;/author&gt;&lt;author&gt;Tomlinson, S.&lt;/author&gt;&lt;/authors&gt;&lt;/contributors&gt;&lt;auth-address&gt;Departments of Medical and Molecular Parasitology, New York University Medical School, New York, New York 10010, USA. raperj01@med.nyu.edu&lt;/auth-address&gt;&lt;titles&gt;&lt;title&gt;Characterization of a novel trypanosome lytic factor from human serum&lt;/title&gt;&lt;secondary-title&gt;Infect Immun&lt;/secondary-title&gt;&lt;/titles&gt;&lt;periodical&gt;&lt;full-title&gt;Infect Immun&lt;/full-title&gt;&lt;/periodical&gt;&lt;pages&gt;1910-6&lt;/pages&gt;&lt;volume&gt;67&lt;/volume&gt;&lt;number&gt;4&lt;/number&gt;&lt;keywords&gt;&lt;keyword&gt;Amino Acid Sequence&lt;/keyword&gt;&lt;keyword&gt;Animals&lt;/keyword&gt;&lt;keyword&gt;Blotting, Western&lt;/keyword&gt;&lt;keyword&gt;Chemical Fractionation&lt;/keyword&gt;&lt;keyword&gt;Electrophoresis, Polyacrylamide Gel&lt;/keyword&gt;&lt;keyword&gt;Humans&lt;/keyword&gt;&lt;keyword&gt;Immunoglobulin M/immunology&lt;/keyword&gt;&lt;keyword&gt;Lipoproteins, HDL/chemistry/classification/*immunology/isolation &amp;amp; purification&lt;/keyword&gt;&lt;keyword&gt;Molecular Sequence Data&lt;/keyword&gt;&lt;keyword&gt;Precipitin Tests&lt;/keyword&gt;&lt;keyword&gt;Sequence Analysis&lt;/keyword&gt;&lt;keyword&gt;Trypanosoma brucei brucei/*immunology&lt;/keyword&gt;&lt;/keywords&gt;&lt;dates&gt;&lt;year&gt;1999&lt;/year&gt;&lt;pub-dates&gt;&lt;date&gt;Apr&lt;/date&gt;&lt;/pub-dates&gt;&lt;/dates&gt;&lt;isbn&gt;0019-9567 (Print)&amp;#xD;0019-9567 (Linking)&lt;/isbn&gt;&lt;accession-num&gt;10085035&lt;/accession-num&gt;&lt;urls&gt;&lt;related-urls&gt;&lt;url&gt;https://www.ncbi.nlm.nih.gov/pubmed/10085035&lt;/url&gt;&lt;url&gt;https://www.ncbi.nlm.nih.gov/pmc/articles/PMC96545/pdf/ii001910.pdf&lt;/url&gt;&lt;/related-urls&gt;&lt;/urls&gt;&lt;custom2&gt;PMC96545&lt;/custom2&gt;&lt;/record&gt;&lt;/Cite&gt;&lt;/EndNote&gt;</w:instrText>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(Raper et al., 1999)</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r w:rsidR="008D7113" w:rsidRPr="005A5751">
        <w:rPr>
          <w:rFonts w:ascii="Times New Roman" w:hAnsi="Times New Roman" w:cs="Times New Roman"/>
          <w:sz w:val="24"/>
          <w:szCs w:val="24"/>
          <w:lang w:val="en-ZA"/>
        </w:rPr>
        <w:t xml:space="preserve">Trypanosome lytic factor 1 </w:t>
      </w:r>
      <w:r w:rsidRPr="005A5751">
        <w:rPr>
          <w:rFonts w:ascii="Times New Roman" w:hAnsi="Times New Roman" w:cs="Times New Roman"/>
          <w:sz w:val="24"/>
          <w:szCs w:val="24"/>
          <w:lang w:val="en-ZA"/>
        </w:rPr>
        <w:t>is a lipoprotein particle th</w:t>
      </w:r>
      <w:r w:rsidR="00091A85" w:rsidRPr="005A5751">
        <w:rPr>
          <w:rFonts w:ascii="Times New Roman" w:hAnsi="Times New Roman" w:cs="Times New Roman"/>
          <w:sz w:val="24"/>
          <w:szCs w:val="24"/>
          <w:lang w:val="en-ZA"/>
        </w:rPr>
        <w:t>at contains apolipoprotein A1</w:t>
      </w:r>
      <w:r w:rsidRPr="005A5751">
        <w:rPr>
          <w:rFonts w:ascii="Times New Roman" w:hAnsi="Times New Roman" w:cs="Times New Roman"/>
          <w:sz w:val="24"/>
          <w:szCs w:val="24"/>
          <w:lang w:val="en-ZA"/>
        </w:rPr>
        <w:t>, apolipoprotein AII, haptoglobin-related protein (Hpr), parao</w:t>
      </w:r>
      <w:r w:rsidR="00091A85" w:rsidRPr="005A5751">
        <w:rPr>
          <w:rFonts w:ascii="Times New Roman" w:hAnsi="Times New Roman" w:cs="Times New Roman"/>
          <w:sz w:val="24"/>
          <w:szCs w:val="24"/>
          <w:lang w:val="en-ZA"/>
        </w:rPr>
        <w:t>xonase, and apolipoprotein L1 (</w:t>
      </w:r>
      <w:r w:rsidR="00E43A3C"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while TLF2 contains m</w:t>
      </w:r>
      <w:r w:rsidR="00091A85" w:rsidRPr="005A5751">
        <w:rPr>
          <w:rFonts w:ascii="Times New Roman" w:hAnsi="Times New Roman" w:cs="Times New Roman"/>
          <w:sz w:val="24"/>
          <w:szCs w:val="24"/>
          <w:lang w:val="en-ZA"/>
        </w:rPr>
        <w:t xml:space="preserve">ainly immunoglobulin M, </w:t>
      </w:r>
      <w:r w:rsidR="00E43A3C" w:rsidRPr="005A5751">
        <w:rPr>
          <w:rFonts w:ascii="Times New Roman" w:hAnsi="Times New Roman" w:cs="Times New Roman"/>
          <w:sz w:val="24"/>
          <w:szCs w:val="24"/>
          <w:lang w:val="en-ZA"/>
        </w:rPr>
        <w:t>apolipoprotein A1</w:t>
      </w:r>
      <w:r w:rsidR="00091A85" w:rsidRPr="005A5751">
        <w:rPr>
          <w:rFonts w:ascii="Times New Roman" w:hAnsi="Times New Roman" w:cs="Times New Roman"/>
          <w:sz w:val="24"/>
          <w:szCs w:val="24"/>
          <w:lang w:val="en-ZA"/>
        </w:rPr>
        <w:t xml:space="preserve">, </w:t>
      </w:r>
      <w:r w:rsidR="00E43A3C"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xml:space="preserve"> and Hpr </w:t>
      </w:r>
      <w:r w:rsidRPr="005A5751">
        <w:rPr>
          <w:rFonts w:ascii="Times New Roman" w:hAnsi="Times New Roman" w:cs="Times New Roman"/>
          <w:sz w:val="24"/>
          <w:szCs w:val="24"/>
          <w:lang w:val="en-ZA"/>
        </w:rPr>
        <w:fldChar w:fldCharType="begin">
          <w:fldData xml:space="preserve">PEVuZE5vdGU+PENpdGU+PEF1dGhvcj5SYXBlcjwvQXV0aG9yPjxZZWFyPjE5OTk8L1llYXI+PFJl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PEVuZE5vdGU+PENpdGU+PEF1dGhvcj5SYXBlcjwvQXV0aG9yPjxZZWFyPjE5OTk8L1llYXI+PFJl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(Raper et al., 1999, Molina-Portela Mdel et al., 2005)</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Apolipoprotein L1 is the main trypanolytic component of human trypanosome lytic factor </w:t>
      </w:r>
      <w:r w:rsidRPr="005A575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(Vanhamme et al., 2003)</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Apolipoprotein L1 is associated with HDL and consists of three structural and functional domains </w:t>
      </w:r>
      <w:r w:rsidRPr="005A5751">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(Vanhollebeke and Pays, 2006)</w:t>
      </w:r>
      <w:r w:rsidRPr="005A5751">
        <w:rPr>
          <w:rFonts w:ascii="Times New Roman" w:hAnsi="Times New Roman" w:cs="Times New Roman"/>
          <w:sz w:val="24"/>
          <w:szCs w:val="24"/>
          <w:lang w:val="en-ZA"/>
        </w:rPr>
        <w:fldChar w:fldCharType="end"/>
      </w:r>
      <w:r w:rsidR="00A87364" w:rsidRPr="005A5751">
        <w:rPr>
          <w:rFonts w:ascii="Times New Roman" w:hAnsi="Times New Roman" w:cs="Times New Roman"/>
          <w:sz w:val="24"/>
          <w:szCs w:val="24"/>
          <w:lang w:val="en-ZA"/>
        </w:rPr>
        <w:t>, as shown in</w:t>
      </w:r>
      <w:r w:rsidRPr="005A5751">
        <w:rPr>
          <w:rFonts w:ascii="Times New Roman" w:hAnsi="Times New Roman" w:cs="Times New Roman"/>
          <w:sz w:val="24"/>
          <w:szCs w:val="24"/>
          <w:lang w:val="en-ZA"/>
        </w:rPr>
        <w:t xml:space="preserve"> Figure </w:t>
      </w:r>
      <w:r w:rsidR="00B417C1" w:rsidRPr="005A5751">
        <w:rPr>
          <w:rFonts w:ascii="Times New Roman" w:hAnsi="Times New Roman" w:cs="Times New Roman"/>
          <w:sz w:val="24"/>
          <w:szCs w:val="24"/>
          <w:lang w:val="en-ZA"/>
        </w:rPr>
        <w:t>1.</w:t>
      </w:r>
      <w:r w:rsidRPr="005A5751">
        <w:rPr>
          <w:rFonts w:ascii="Times New Roman" w:hAnsi="Times New Roman" w:cs="Times New Roman"/>
          <w:sz w:val="24"/>
          <w:szCs w:val="24"/>
          <w:lang w:val="en-ZA"/>
        </w:rPr>
        <w:t>4</w:t>
      </w:r>
      <w:r w:rsidR="00A87364" w:rsidRPr="005A5751">
        <w:rPr>
          <w:rFonts w:ascii="Times New Roman" w:hAnsi="Times New Roman" w:cs="Times New Roman"/>
          <w:sz w:val="24"/>
          <w:szCs w:val="24"/>
          <w:lang w:val="en-ZA"/>
        </w:rPr>
        <w:t>, adapted from</w:t>
      </w:r>
      <w:r w:rsidR="00C3439E" w:rsidRPr="005A5751">
        <w:rPr>
          <w:rFonts w:ascii="Times New Roman" w:hAnsi="Times New Roman" w:cs="Times New Roman"/>
          <w:sz w:val="24"/>
          <w:szCs w:val="24"/>
          <w:lang w:val="en-ZA"/>
        </w:rPr>
        <w:t xml:space="preserve"> </w:t>
      </w:r>
      <w:r w:rsidR="00C3439E"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00C3439E" w:rsidRPr="005A5751">
        <w:rPr>
          <w:rFonts w:ascii="Times New Roman" w:hAnsi="Times New Roman" w:cs="Times New Roman"/>
          <w:sz w:val="24"/>
          <w:szCs w:val="24"/>
          <w:lang w:val="en-ZA"/>
        </w:rPr>
      </w:r>
      <w:r w:rsidR="00C3439E" w:rsidRPr="005A5751">
        <w:rPr>
          <w:rFonts w:ascii="Times New Roman" w:hAnsi="Times New Roman" w:cs="Times New Roman"/>
          <w:sz w:val="24"/>
          <w:szCs w:val="24"/>
          <w:lang w:val="en-ZA"/>
        </w:rPr>
        <w:fldChar w:fldCharType="separate"/>
      </w:r>
      <w:r w:rsidR="00C3439E" w:rsidRPr="005A5751">
        <w:rPr>
          <w:rFonts w:ascii="Times New Roman" w:hAnsi="Times New Roman" w:cs="Times New Roman"/>
          <w:noProof/>
          <w:sz w:val="24"/>
          <w:szCs w:val="24"/>
          <w:lang w:val="en-ZA"/>
        </w:rPr>
        <w:t>(Cooper et al., 2017)</w:t>
      </w:r>
      <w:r w:rsidR="00C3439E" w:rsidRPr="005A5751">
        <w:rPr>
          <w:rFonts w:ascii="Times New Roman" w:hAnsi="Times New Roman" w:cs="Times New Roman"/>
          <w:sz w:val="24"/>
          <w:szCs w:val="24"/>
          <w:lang w:val="en-ZA"/>
        </w:rPr>
        <w:fldChar w:fldCharType="end"/>
      </w:r>
      <w:r w:rsidR="00A87364" w:rsidRPr="005A5751">
        <w:rPr>
          <w:rFonts w:ascii="Times New Roman" w:hAnsi="Times New Roman" w:cs="Times New Roman"/>
          <w:sz w:val="24"/>
          <w:szCs w:val="24"/>
          <w:lang w:val="en-ZA"/>
        </w:rPr>
        <w:t xml:space="preserve"> :</w:t>
      </w:r>
    </w:p>
    <w:p w:rsidR="007B4074" w:rsidRPr="005A5751" w:rsidRDefault="007B4074" w:rsidP="0043458E">
      <w:pPr>
        <w:numPr>
          <w:ilvl w:val="0"/>
          <w:numId w:val="3"/>
        </w:numPr>
        <w:spacing w:line="480" w:lineRule="auto"/>
        <w:contextualSpacing/>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An ionic pore-forming domain: involved in organellar permeation and cell death</w:t>
      </w:r>
    </w:p>
    <w:p w:rsidR="007B4074" w:rsidRPr="005A5751" w:rsidRDefault="007B4074" w:rsidP="0043458E">
      <w:pPr>
        <w:numPr>
          <w:ilvl w:val="0"/>
          <w:numId w:val="3"/>
        </w:numPr>
        <w:spacing w:line="480" w:lineRule="auto"/>
        <w:contextualSpacing/>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A membrane addressing domain, which consists of a pH-sensitive hairpin which bridges two alpha helices: facilitates association with HDL at neutral pH</w:t>
      </w:r>
    </w:p>
    <w:p w:rsidR="007B4074" w:rsidRPr="005A5751" w:rsidRDefault="007B4074" w:rsidP="0043458E">
      <w:pPr>
        <w:numPr>
          <w:ilvl w:val="0"/>
          <w:numId w:val="3"/>
        </w:numPr>
        <w:spacing w:line="480" w:lineRule="auto"/>
        <w:contextualSpacing/>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A carboxy-terminus alpha helix with a leucine zipper: for protein to protein interactions</w:t>
      </w:r>
    </w:p>
    <w:p w:rsidR="00C3439E" w:rsidRPr="005A5751" w:rsidRDefault="00C3439E" w:rsidP="00C3439E">
      <w:pPr>
        <w:spacing w:line="480" w:lineRule="auto"/>
        <w:ind w:left="720"/>
        <w:contextualSpacing/>
        <w:jc w:val="both"/>
        <w:rPr>
          <w:rFonts w:ascii="Times New Roman" w:hAnsi="Times New Roman" w:cs="Times New Roman"/>
          <w:sz w:val="24"/>
          <w:szCs w:val="24"/>
          <w:lang w:val="en-ZA"/>
        </w:rPr>
      </w:pPr>
    </w:p>
    <w:p w:rsidR="00C3439E" w:rsidRPr="005A5751" w:rsidRDefault="00C3439E" w:rsidP="00C3439E">
      <w:pPr>
        <w:spacing w:line="480" w:lineRule="auto"/>
        <w:ind w:left="720"/>
        <w:contextualSpacing/>
        <w:jc w:val="both"/>
        <w:rPr>
          <w:rFonts w:ascii="Times New Roman" w:hAnsi="Times New Roman" w:cs="Times New Roman"/>
          <w:sz w:val="24"/>
          <w:szCs w:val="24"/>
          <w:lang w:val="en-ZA"/>
        </w:rPr>
      </w:pPr>
    </w:p>
    <w:p w:rsidR="00C3439E" w:rsidRPr="005A5751" w:rsidRDefault="00C3439E" w:rsidP="0043458E">
      <w:pPr>
        <w:spacing w:line="480" w:lineRule="auto"/>
        <w:jc w:val="both"/>
        <w:rPr>
          <w:rFonts w:ascii="Times New Roman" w:hAnsi="Times New Roman" w:cs="Times New Roman"/>
          <w:i/>
          <w:sz w:val="24"/>
          <w:szCs w:val="24"/>
          <w:lang w:val="en-ZA"/>
        </w:rPr>
      </w:pPr>
      <w:r w:rsidRPr="005A5751">
        <w:rPr>
          <w:noProof/>
        </w:rPr>
        <w:lastRenderedPageBreak/>
        <w:drawing>
          <wp:anchor distT="0" distB="0" distL="114300" distR="114300" simplePos="0" relativeHeight="251658240" behindDoc="1" locked="0" layoutInCell="1" allowOverlap="1" wp14:anchorId="5E6D3BDD" wp14:editId="1F9E871F">
            <wp:simplePos x="0" y="0"/>
            <wp:positionH relativeFrom="margin">
              <wp:posOffset>-19050</wp:posOffset>
            </wp:positionH>
            <wp:positionV relativeFrom="paragraph">
              <wp:posOffset>15858</wp:posOffset>
            </wp:positionV>
            <wp:extent cx="5953125" cy="3648075"/>
            <wp:effectExtent l="0" t="0" r="9525" b="9525"/>
            <wp:wrapSquare wrapText="bothSides"/>
            <wp:docPr id="10" name="Picture 10" descr="C:\Users\Dr Unati\Desktop\elife-25461-fig1-v3.jpg"/>
            <wp:cNvGraphicFramePr/>
            <a:graphic xmlns:a="http://schemas.openxmlformats.org/drawingml/2006/main">
              <a:graphicData uri="http://schemas.openxmlformats.org/drawingml/2006/picture">
                <pic:pic xmlns:pic="http://schemas.openxmlformats.org/drawingml/2006/picture">
                  <pic:nvPicPr>
                    <pic:cNvPr id="2" name="Picture 2" descr="C:\Users\Dr Unati\Desktop\elife-25461-fig1-v3.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25" cy="3648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439E" w:rsidRPr="005A5751" w:rsidRDefault="00C3439E" w:rsidP="00C3439E">
      <w:pPr>
        <w:shd w:val="clear" w:color="auto" w:fill="FFFFFF"/>
        <w:spacing w:after="0" w:line="240" w:lineRule="auto"/>
        <w:rPr>
          <w:rFonts w:ascii="Times New Roman" w:eastAsia="Times New Roman" w:hAnsi="Times New Roman" w:cs="Times New Roman"/>
          <w:b/>
          <w:bCs/>
          <w:sz w:val="24"/>
          <w:szCs w:val="24"/>
          <w:lang w:val="en"/>
        </w:rPr>
      </w:pPr>
      <w:r w:rsidRPr="005A5751">
        <w:rPr>
          <w:rFonts w:ascii="Times New Roman" w:eastAsia="Times New Roman" w:hAnsi="Times New Roman" w:cs="Times New Roman"/>
          <w:b/>
          <w:bCs/>
          <w:sz w:val="24"/>
          <w:szCs w:val="24"/>
          <w:lang w:val="en"/>
        </w:rPr>
        <w:t>Figure 1.4. Schematic of G1 and G2 polymorphisms in human apolipoprotein L1.</w:t>
      </w:r>
    </w:p>
    <w:p w:rsidR="00C3439E" w:rsidRPr="005A5751" w:rsidRDefault="00C3439E" w:rsidP="00C3439E">
      <w:pPr>
        <w:shd w:val="clear" w:color="auto" w:fill="FFFFFF"/>
        <w:spacing w:after="0" w:line="240" w:lineRule="auto"/>
        <w:rPr>
          <w:rFonts w:ascii="Times New Roman" w:eastAsia="Times New Roman" w:hAnsi="Times New Roman" w:cs="Times New Roman"/>
          <w:b/>
          <w:bCs/>
          <w:sz w:val="24"/>
          <w:szCs w:val="24"/>
          <w:lang w:val="en"/>
        </w:rPr>
      </w:pPr>
    </w:p>
    <w:p w:rsidR="00C3439E" w:rsidRPr="005A5751" w:rsidRDefault="00C3439E" w:rsidP="00C3439E">
      <w:pPr>
        <w:spacing w:after="120" w:line="240" w:lineRule="auto"/>
        <w:jc w:val="both"/>
        <w:rPr>
          <w:rFonts w:ascii="Times New Roman" w:hAnsi="Times New Roman" w:cs="Times New Roman"/>
          <w:sz w:val="24"/>
          <w:szCs w:val="24"/>
        </w:rPr>
      </w:pPr>
      <w:r w:rsidRPr="005A5751">
        <w:rPr>
          <w:rFonts w:ascii="Times New Roman" w:eastAsia="Times New Roman" w:hAnsi="Times New Roman" w:cs="Times New Roman"/>
          <w:sz w:val="24"/>
          <w:szCs w:val="24"/>
          <w:lang w:val="en"/>
        </w:rPr>
        <w:t xml:space="preserve">Adapted from </w:t>
      </w:r>
      <w:r w:rsidRPr="005A5751">
        <w:rPr>
          <w:rFonts w:ascii="Times New Roman" w:eastAsia="Times New Roman" w:hAnsi="Times New Roman" w:cs="Times New Roman"/>
          <w:sz w:val="24"/>
          <w:szCs w:val="24"/>
          <w:lang w:val="en"/>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eastAsia="Times New Roman" w:hAnsi="Times New Roman" w:cs="Times New Roman"/>
          <w:sz w:val="24"/>
          <w:szCs w:val="24"/>
          <w:lang w:val="en"/>
        </w:rPr>
        <w:instrText xml:space="preserve"> ADDIN EN.CITE </w:instrText>
      </w:r>
      <w:r w:rsidR="003848D4" w:rsidRPr="005A5751">
        <w:rPr>
          <w:rFonts w:ascii="Times New Roman" w:eastAsia="Times New Roman" w:hAnsi="Times New Roman" w:cs="Times New Roman"/>
          <w:sz w:val="24"/>
          <w:szCs w:val="24"/>
          <w:lang w:val="en"/>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eastAsia="Times New Roman" w:hAnsi="Times New Roman" w:cs="Times New Roman"/>
          <w:sz w:val="24"/>
          <w:szCs w:val="24"/>
          <w:lang w:val="en"/>
        </w:rPr>
        <w:instrText xml:space="preserve"> ADDIN EN.CITE.DATA </w:instrText>
      </w:r>
      <w:r w:rsidR="003848D4" w:rsidRPr="005A5751">
        <w:rPr>
          <w:rFonts w:ascii="Times New Roman" w:eastAsia="Times New Roman" w:hAnsi="Times New Roman" w:cs="Times New Roman"/>
          <w:sz w:val="24"/>
          <w:szCs w:val="24"/>
          <w:lang w:val="en"/>
        </w:rPr>
      </w:r>
      <w:r w:rsidR="003848D4" w:rsidRPr="005A5751">
        <w:rPr>
          <w:rFonts w:ascii="Times New Roman" w:eastAsia="Times New Roman" w:hAnsi="Times New Roman" w:cs="Times New Roman"/>
          <w:sz w:val="24"/>
          <w:szCs w:val="24"/>
          <w:lang w:val="en"/>
        </w:rPr>
        <w:fldChar w:fldCharType="end"/>
      </w:r>
      <w:r w:rsidRPr="005A5751">
        <w:rPr>
          <w:rFonts w:ascii="Times New Roman" w:eastAsia="Times New Roman" w:hAnsi="Times New Roman" w:cs="Times New Roman"/>
          <w:sz w:val="24"/>
          <w:szCs w:val="24"/>
          <w:lang w:val="en"/>
        </w:rPr>
      </w:r>
      <w:r w:rsidRPr="005A5751">
        <w:rPr>
          <w:rFonts w:ascii="Times New Roman" w:eastAsia="Times New Roman" w:hAnsi="Times New Roman" w:cs="Times New Roman"/>
          <w:sz w:val="24"/>
          <w:szCs w:val="24"/>
          <w:lang w:val="en"/>
        </w:rPr>
        <w:fldChar w:fldCharType="separate"/>
      </w:r>
      <w:r w:rsidRPr="005A5751">
        <w:rPr>
          <w:rFonts w:ascii="Times New Roman" w:eastAsia="Times New Roman" w:hAnsi="Times New Roman" w:cs="Times New Roman"/>
          <w:noProof/>
          <w:sz w:val="24"/>
          <w:szCs w:val="24"/>
          <w:lang w:val="en"/>
        </w:rPr>
        <w:t>(Cooper et al., 2017)</w:t>
      </w:r>
      <w:r w:rsidRPr="005A5751">
        <w:rPr>
          <w:rFonts w:ascii="Times New Roman" w:eastAsia="Times New Roman" w:hAnsi="Times New Roman" w:cs="Times New Roman"/>
          <w:sz w:val="24"/>
          <w:szCs w:val="24"/>
          <w:lang w:val="en"/>
        </w:rPr>
        <w:fldChar w:fldCharType="end"/>
      </w:r>
      <w:r w:rsidRPr="005A5751">
        <w:rPr>
          <w:rFonts w:ascii="Times New Roman" w:eastAsia="Times New Roman" w:hAnsi="Times New Roman" w:cs="Times New Roman"/>
          <w:sz w:val="24"/>
          <w:szCs w:val="24"/>
          <w:lang w:val="en"/>
        </w:rPr>
        <w:t xml:space="preserve">. </w:t>
      </w:r>
      <w:r w:rsidR="001D2078" w:rsidRPr="005A5751">
        <w:rPr>
          <w:rFonts w:ascii="Times New Roman" w:eastAsia="Times New Roman" w:hAnsi="Times New Roman" w:cs="Times New Roman"/>
          <w:sz w:val="24"/>
          <w:szCs w:val="24"/>
          <w:lang w:val="en"/>
        </w:rPr>
        <w:t>Unrestricted use permitted under the terms of the Creative Commons</w:t>
      </w:r>
      <w:r w:rsidR="00DA27EC" w:rsidRPr="005A5751">
        <w:rPr>
          <w:rFonts w:ascii="Times New Roman" w:eastAsia="Times New Roman" w:hAnsi="Times New Roman" w:cs="Times New Roman"/>
          <w:sz w:val="24"/>
          <w:szCs w:val="24"/>
          <w:lang w:val="en"/>
        </w:rPr>
        <w:t xml:space="preserve"> Attribution license (Appendix E</w:t>
      </w:r>
      <w:r w:rsidR="001D2078" w:rsidRPr="005A5751">
        <w:rPr>
          <w:rFonts w:ascii="Times New Roman" w:eastAsia="Times New Roman" w:hAnsi="Times New Roman" w:cs="Times New Roman"/>
          <w:sz w:val="24"/>
          <w:szCs w:val="24"/>
          <w:lang w:val="en"/>
        </w:rPr>
        <w:t>)</w:t>
      </w:r>
      <w:r w:rsidRPr="005A5751">
        <w:rPr>
          <w:rFonts w:ascii="Times New Roman" w:hAnsi="Times New Roman" w:cs="Times New Roman"/>
          <w:sz w:val="24"/>
          <w:szCs w:val="24"/>
        </w:rPr>
        <w:t xml:space="preserve"> </w:t>
      </w:r>
    </w:p>
    <w:p w:rsidR="00C3439E" w:rsidRPr="005A5751" w:rsidRDefault="00C3439E" w:rsidP="00334F68">
      <w:pPr>
        <w:shd w:val="clear" w:color="auto" w:fill="FFFFFF"/>
        <w:spacing w:before="100" w:beforeAutospacing="1" w:after="100" w:afterAutospacing="1" w:line="240" w:lineRule="auto"/>
        <w:rPr>
          <w:rFonts w:ascii="Times New Roman" w:eastAsia="Times New Roman" w:hAnsi="Times New Roman" w:cs="Times New Roman"/>
          <w:sz w:val="24"/>
          <w:szCs w:val="24"/>
          <w:lang w:val="en"/>
        </w:rPr>
      </w:pPr>
      <w:r w:rsidRPr="005A5751">
        <w:rPr>
          <w:rFonts w:ascii="Times New Roman" w:eastAsia="Times New Roman" w:hAnsi="Times New Roman" w:cs="Times New Roman"/>
          <w:sz w:val="24"/>
          <w:szCs w:val="24"/>
          <w:lang w:val="en"/>
        </w:rPr>
        <w:t xml:space="preserve">Apolipoprotein-L1 (APOL1) is a 398-amino acid protein consisting of a cleavable N-terminal signal peptide, a pore-forming domain, a membrane-addressing domain, and a serum resistance-associated (SRA)-interacting domain. The polymorphisms that characterize the G1 and G2 renal risk variants are located in the SRA-interacting domain, the target site for binding of the SRA protein expressed by the human-infective </w:t>
      </w:r>
      <w:r w:rsidRPr="005A5751">
        <w:rPr>
          <w:rFonts w:ascii="Times New Roman" w:eastAsia="Times New Roman" w:hAnsi="Times New Roman" w:cs="Times New Roman"/>
          <w:i/>
          <w:iCs/>
          <w:sz w:val="24"/>
          <w:szCs w:val="24"/>
          <w:lang w:val="en"/>
        </w:rPr>
        <w:t>T.b.rhodesiense</w:t>
      </w:r>
      <w:r w:rsidRPr="005A5751">
        <w:rPr>
          <w:rFonts w:ascii="Times New Roman" w:eastAsia="Times New Roman" w:hAnsi="Times New Roman" w:cs="Times New Roman"/>
          <w:sz w:val="24"/>
          <w:szCs w:val="24"/>
          <w:lang w:val="en"/>
        </w:rPr>
        <w:t xml:space="preserve"> parasite, which results in loss of APOL1 lytic function. The location of the critical binding region (residues 370–392) for this interaction is indicated by a helical graphic. G1 consists of two missense SNPs rs73885319 (p.Ser342Gly) and rs60910145 (p.Ile384Met) while the G2 polymorphism, rs71785313 (p.Asn388_Tyr389del), is found on an alternative </w:t>
      </w:r>
      <w:r w:rsidRPr="005A5751">
        <w:rPr>
          <w:rFonts w:ascii="Times New Roman" w:eastAsia="Times New Roman" w:hAnsi="Times New Roman" w:cs="Times New Roman"/>
          <w:i/>
          <w:iCs/>
          <w:sz w:val="24"/>
          <w:szCs w:val="24"/>
          <w:lang w:val="en"/>
        </w:rPr>
        <w:t>APOL1</w:t>
      </w:r>
      <w:r w:rsidRPr="005A5751">
        <w:rPr>
          <w:rFonts w:ascii="Times New Roman" w:eastAsia="Times New Roman" w:hAnsi="Times New Roman" w:cs="Times New Roman"/>
          <w:sz w:val="24"/>
          <w:szCs w:val="24"/>
          <w:lang w:val="en"/>
        </w:rPr>
        <w:t xml:space="preserve"> haplotype, and represents an in-frame two amino acid deletion.</w:t>
      </w:r>
    </w:p>
    <w:p w:rsidR="00C3439E" w:rsidRPr="005A5751" w:rsidRDefault="00C3439E" w:rsidP="0043458E">
      <w:pPr>
        <w:spacing w:line="480" w:lineRule="auto"/>
        <w:jc w:val="both"/>
        <w:rPr>
          <w:rFonts w:ascii="Times New Roman" w:hAnsi="Times New Roman" w:cs="Times New Roman"/>
          <w:i/>
          <w:sz w:val="24"/>
          <w:szCs w:val="24"/>
          <w:lang w:val="en-ZA"/>
        </w:rPr>
      </w:pPr>
    </w:p>
    <w:p w:rsidR="00C3439E" w:rsidRPr="005A5751" w:rsidRDefault="00C3439E" w:rsidP="0043458E">
      <w:pPr>
        <w:spacing w:line="480" w:lineRule="auto"/>
        <w:jc w:val="both"/>
        <w:rPr>
          <w:rFonts w:ascii="Times New Roman" w:hAnsi="Times New Roman" w:cs="Times New Roman"/>
          <w:i/>
          <w:sz w:val="24"/>
          <w:szCs w:val="24"/>
          <w:lang w:val="en-ZA"/>
        </w:rPr>
      </w:pPr>
    </w:p>
    <w:p w:rsidR="00C3439E" w:rsidRPr="005A5751" w:rsidRDefault="00C3439E" w:rsidP="0043458E">
      <w:pPr>
        <w:spacing w:line="480" w:lineRule="auto"/>
        <w:jc w:val="both"/>
        <w:rPr>
          <w:rFonts w:ascii="Times New Roman" w:hAnsi="Times New Roman" w:cs="Times New Roman"/>
          <w:i/>
          <w:sz w:val="24"/>
          <w:szCs w:val="24"/>
          <w:lang w:val="en-ZA"/>
        </w:rPr>
      </w:pP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i/>
          <w:sz w:val="24"/>
          <w:szCs w:val="24"/>
          <w:lang w:val="en-ZA"/>
        </w:rPr>
        <w:lastRenderedPageBreak/>
        <w:t>T. b. brucei</w:t>
      </w:r>
      <w:r w:rsidRPr="005A5751">
        <w:rPr>
          <w:rFonts w:ascii="Times New Roman" w:hAnsi="Times New Roman" w:cs="Times New Roman"/>
          <w:sz w:val="24"/>
          <w:szCs w:val="24"/>
          <w:lang w:val="en-ZA"/>
        </w:rPr>
        <w:t xml:space="preserve"> is able to take up this complex in a receptor dependant process through the binding of the Hpr-haemoglobin (Hb) complex component of TLF by the trypanosome haptoglobin-Hb receptor (HpHbR) </w:t>
      </w:r>
      <w:r w:rsidRPr="005A5751">
        <w:rPr>
          <w:rFonts w:ascii="Times New Roman" w:hAnsi="Times New Roman" w:cs="Times New Roman"/>
          <w:sz w:val="24"/>
          <w:szCs w:val="24"/>
          <w:lang w:val="en-ZA"/>
        </w:rPr>
        <w:fldChar w:fldCharType="begin">
          <w:fldData xml:space="preserve">PEVuZE5vdGU+PENpdGU+PEF1dGhvcj5WYW5ob2xsZWJla2U8L0F1dGhvcj48WWVhcj4yMDA4PC9Z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PEVuZE5vdGU+PENpdGU+PEF1dGhvcj5WYW5ob2xsZWJla2U8L0F1dGhvcj48WWVhcj4yMDA4PC9Z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(Vanhollebeke et al., 2008)</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Once the TLF has </w:t>
      </w:r>
      <w:r w:rsidR="00DA27EC" w:rsidRPr="005A5751">
        <w:rPr>
          <w:rFonts w:ascii="Times New Roman" w:hAnsi="Times New Roman" w:cs="Times New Roman"/>
          <w:sz w:val="24"/>
          <w:szCs w:val="24"/>
          <w:lang w:val="en-ZA"/>
        </w:rPr>
        <w:t>attached to HpHbR, the TLF/APOL1</w:t>
      </w:r>
      <w:r w:rsidRPr="005A5751">
        <w:rPr>
          <w:rFonts w:ascii="Times New Roman" w:hAnsi="Times New Roman" w:cs="Times New Roman"/>
          <w:sz w:val="24"/>
          <w:szCs w:val="24"/>
          <w:lang w:val="en-ZA"/>
        </w:rPr>
        <w:t xml:space="preserve"> moves to the lysosome, where an acidic pH causes a conformational chan</w:t>
      </w:r>
      <w:r w:rsidR="00091A85" w:rsidRPr="005A5751">
        <w:rPr>
          <w:rFonts w:ascii="Times New Roman" w:hAnsi="Times New Roman" w:cs="Times New Roman"/>
          <w:sz w:val="24"/>
          <w:szCs w:val="24"/>
          <w:lang w:val="en-ZA"/>
        </w:rPr>
        <w:t xml:space="preserve">ge triggering the insertion of </w:t>
      </w:r>
      <w:r w:rsidR="00C53D06"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xml:space="preserve"> into the </w:t>
      </w:r>
      <w:r w:rsidR="00C212F7" w:rsidRPr="005A5751">
        <w:rPr>
          <w:rFonts w:ascii="Times New Roman" w:hAnsi="Times New Roman" w:cs="Times New Roman"/>
          <w:sz w:val="24"/>
          <w:szCs w:val="24"/>
          <w:lang w:val="en-ZA"/>
        </w:rPr>
        <w:t>endosomal</w:t>
      </w:r>
      <w:r w:rsidRPr="005A5751">
        <w:rPr>
          <w:rFonts w:ascii="Times New Roman" w:hAnsi="Times New Roman" w:cs="Times New Roman"/>
          <w:sz w:val="24"/>
          <w:szCs w:val="24"/>
          <w:lang w:val="en-ZA"/>
        </w:rPr>
        <w:t xml:space="preserve">/ lysosomal membrane </w:t>
      </w:r>
      <w:r w:rsidRPr="005A5751">
        <w:rPr>
          <w:rFonts w:ascii="Times New Roman" w:hAnsi="Times New Roman" w:cs="Times New Roman"/>
          <w:sz w:val="24"/>
          <w:szCs w:val="24"/>
          <w:lang w:val="en-ZA"/>
        </w:rPr>
        <w:fldChar w:fldCharType="begin">
          <w:fldData xml:space="preserve">PEVuZE5vdGU+PENpdGU+PEF1dGhvcj5WYW5ob2xsZWJla2U8L0F1dGhvcj48WWVhcj4yMDA4PC9Z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PEVuZE5vdGU+PENpdGU+PEF1dGhvcj5WYW5ob2xsZWJla2U8L0F1dGhvcj48WWVhcj4yMDA4PC9Z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(Vanhollebeke et al., 2008)</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r w:rsidR="00B417C1" w:rsidRPr="005A5751">
        <w:rPr>
          <w:rFonts w:ascii="Times New Roman" w:hAnsi="Times New Roman" w:cs="Times New Roman"/>
          <w:sz w:val="24"/>
          <w:szCs w:val="24"/>
          <w:lang w:val="en-ZA"/>
        </w:rPr>
        <w:t>I</w:t>
      </w:r>
      <w:r w:rsidR="00091A85" w:rsidRPr="005A5751">
        <w:rPr>
          <w:rFonts w:ascii="Times New Roman" w:hAnsi="Times New Roman" w:cs="Times New Roman"/>
          <w:sz w:val="24"/>
          <w:szCs w:val="24"/>
          <w:lang w:val="en-ZA"/>
        </w:rPr>
        <w:t>n this position,</w:t>
      </w:r>
      <w:r w:rsidR="00C53D06" w:rsidRPr="005A5751">
        <w:rPr>
          <w:rFonts w:ascii="Times New Roman" w:hAnsi="Times New Roman" w:cs="Times New Roman"/>
          <w:sz w:val="24"/>
          <w:szCs w:val="24"/>
          <w:lang w:val="en-ZA"/>
        </w:rPr>
        <w:t xml:space="preserve"> APOL1</w:t>
      </w:r>
      <w:r w:rsidRPr="005A5751">
        <w:rPr>
          <w:rFonts w:ascii="Times New Roman" w:hAnsi="Times New Roman" w:cs="Times New Roman"/>
          <w:sz w:val="24"/>
          <w:szCs w:val="24"/>
          <w:lang w:val="en-ZA"/>
        </w:rPr>
        <w:t xml:space="preserve"> is able to form a pore, resulting in membrane depolarisation, osmotic swelling and rupture and eventually death of the trypanosome </w:t>
      </w:r>
      <w:r w:rsidRPr="005A5751">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(Friedman and Pollak, 2011)</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w:t>
      </w:r>
    </w:p>
    <w:p w:rsidR="007B4074" w:rsidRPr="007D55B5" w:rsidRDefault="007B4074" w:rsidP="0043458E">
      <w:pPr>
        <w:spacing w:line="480" w:lineRule="auto"/>
        <w:jc w:val="both"/>
        <w:rPr>
          <w:rFonts w:ascii="Times New Roman" w:hAnsi="Times New Roman" w:cs="Times New Roman"/>
          <w:sz w:val="24"/>
          <w:szCs w:val="24"/>
          <w:lang w:val="en-ZA"/>
        </w:rPr>
      </w:pPr>
      <w:r w:rsidRPr="007D55B5">
        <w:rPr>
          <w:rFonts w:ascii="Times New Roman" w:hAnsi="Times New Roman" w:cs="Times New Roman"/>
          <w:sz w:val="24"/>
          <w:szCs w:val="24"/>
          <w:lang w:val="en-ZA"/>
        </w:rPr>
        <w:t xml:space="preserve">Normal sera from humans is unable to kill </w:t>
      </w:r>
      <w:r w:rsidRPr="007D55B5">
        <w:rPr>
          <w:rFonts w:ascii="Times New Roman" w:hAnsi="Times New Roman" w:cs="Times New Roman"/>
          <w:i/>
          <w:sz w:val="24"/>
          <w:szCs w:val="24"/>
          <w:lang w:val="en-ZA"/>
        </w:rPr>
        <w:t>T. b. rhodesiense</w:t>
      </w:r>
      <w:r w:rsidRPr="007D55B5">
        <w:rPr>
          <w:rFonts w:ascii="Times New Roman" w:hAnsi="Times New Roman" w:cs="Times New Roman"/>
          <w:sz w:val="24"/>
          <w:szCs w:val="24"/>
          <w:lang w:val="en-ZA"/>
        </w:rPr>
        <w:t xml:space="preserve"> and </w:t>
      </w:r>
      <w:r w:rsidRPr="007D55B5">
        <w:rPr>
          <w:rFonts w:ascii="Times New Roman" w:hAnsi="Times New Roman" w:cs="Times New Roman"/>
          <w:i/>
          <w:sz w:val="24"/>
          <w:szCs w:val="24"/>
          <w:lang w:val="en-ZA"/>
        </w:rPr>
        <w:t>T. b</w:t>
      </w:r>
      <w:r w:rsidRPr="007D55B5">
        <w:rPr>
          <w:rFonts w:ascii="Times New Roman" w:hAnsi="Times New Roman" w:cs="Times New Roman"/>
          <w:sz w:val="24"/>
          <w:szCs w:val="24"/>
          <w:lang w:val="en-ZA"/>
        </w:rPr>
        <w:t xml:space="preserve"> </w:t>
      </w:r>
      <w:r w:rsidRPr="007D55B5">
        <w:rPr>
          <w:rFonts w:ascii="Times New Roman" w:hAnsi="Times New Roman" w:cs="Times New Roman"/>
          <w:i/>
          <w:sz w:val="24"/>
          <w:szCs w:val="24"/>
          <w:lang w:val="en-ZA"/>
        </w:rPr>
        <w:t xml:space="preserve">gambiense </w:t>
      </w:r>
      <w:r w:rsidRPr="007D55B5">
        <w:rPr>
          <w:rFonts w:ascii="Times New Roman" w:hAnsi="Times New Roman" w:cs="Times New Roman"/>
          <w:sz w:val="24"/>
          <w:szCs w:val="24"/>
          <w:lang w:val="en-ZA"/>
        </w:rPr>
        <w:fldChar w:fldCharType="begin">
          <w:fldData xml:space="preserve">PEVuZE5vdGU+PENpdGU+PEF1dGhvcj5MZWNvcmRpZXI8L0F1dGhvcj48WWVhcj4yMDA5PC9ZZWFy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PEVuZE5vdGU+PENpdGU+PEF1dGhvcj5MZWNvcmRpZXI8L0F1dGhvcj48WWVhcj4yMDA5PC9ZZWFy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(Lecordier et al., 2009)</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 This is due to the presence of a serum resistance-associated protein (SR</w:t>
      </w:r>
      <w:r w:rsidR="00091A85" w:rsidRPr="007D55B5">
        <w:rPr>
          <w:rFonts w:ascii="Times New Roman" w:hAnsi="Times New Roman" w:cs="Times New Roman"/>
          <w:sz w:val="24"/>
          <w:szCs w:val="24"/>
          <w:lang w:val="en-ZA"/>
        </w:rPr>
        <w:t xml:space="preserve">A) which binds and inactivates </w:t>
      </w:r>
      <w:r w:rsidR="00C53D06" w:rsidRPr="007D55B5">
        <w:rPr>
          <w:rFonts w:ascii="Times New Roman" w:hAnsi="Times New Roman" w:cs="Times New Roman"/>
          <w:sz w:val="24"/>
          <w:szCs w:val="24"/>
          <w:lang w:val="en-ZA"/>
        </w:rPr>
        <w:t>APOL1</w:t>
      </w:r>
      <w:r w:rsidRPr="007D55B5">
        <w:rPr>
          <w:rFonts w:ascii="Times New Roman" w:hAnsi="Times New Roman" w:cs="Times New Roman"/>
          <w:sz w:val="24"/>
          <w:szCs w:val="24"/>
          <w:lang w:val="en-ZA"/>
        </w:rPr>
        <w:t xml:space="preserve"> in the endosomal and lysosomal compartments, allowing the trypanosomes to continue to p</w:t>
      </w:r>
      <w:r w:rsidR="00091A85" w:rsidRPr="007D55B5">
        <w:rPr>
          <w:rFonts w:ascii="Times New Roman" w:hAnsi="Times New Roman" w:cs="Times New Roman"/>
          <w:sz w:val="24"/>
          <w:szCs w:val="24"/>
          <w:lang w:val="en-ZA"/>
        </w:rPr>
        <w:t xml:space="preserve">roliferate even though </w:t>
      </w:r>
      <w:r w:rsidR="00C53D06" w:rsidRPr="007D55B5">
        <w:rPr>
          <w:rFonts w:ascii="Times New Roman" w:hAnsi="Times New Roman" w:cs="Times New Roman"/>
          <w:sz w:val="24"/>
          <w:szCs w:val="24"/>
          <w:lang w:val="en-ZA"/>
        </w:rPr>
        <w:t>APOL1</w:t>
      </w:r>
      <w:r w:rsidRPr="007D55B5">
        <w:rPr>
          <w:rFonts w:ascii="Times New Roman" w:hAnsi="Times New Roman" w:cs="Times New Roman"/>
          <w:sz w:val="24"/>
          <w:szCs w:val="24"/>
          <w:lang w:val="en-ZA"/>
        </w:rPr>
        <w:t xml:space="preserve"> is present </w:t>
      </w:r>
      <w:r w:rsidRPr="007D55B5">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(Vanhamme et al., 2003)</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 The SRA is a lysosomal protein, with an amino-terminal alpha helix which interacts with the C-terminal alpha helix</w:t>
      </w:r>
      <w:r w:rsidR="00DA27EC" w:rsidRPr="007D55B5">
        <w:rPr>
          <w:rFonts w:ascii="Times New Roman" w:hAnsi="Times New Roman" w:cs="Times New Roman"/>
          <w:sz w:val="24"/>
          <w:szCs w:val="24"/>
          <w:lang w:val="en-ZA"/>
        </w:rPr>
        <w:t xml:space="preserve"> of APOL</w:t>
      </w:r>
      <w:r w:rsidR="00C212F7" w:rsidRPr="007D55B5">
        <w:rPr>
          <w:rFonts w:ascii="Times New Roman" w:hAnsi="Times New Roman" w:cs="Times New Roman"/>
          <w:sz w:val="24"/>
          <w:szCs w:val="24"/>
          <w:lang w:val="en-ZA"/>
        </w:rPr>
        <w:t xml:space="preserve">1, thus inactivating it, </w:t>
      </w:r>
      <w:r w:rsidRPr="007D55B5">
        <w:rPr>
          <w:rFonts w:ascii="Times New Roman" w:hAnsi="Times New Roman" w:cs="Times New Roman"/>
          <w:sz w:val="24"/>
          <w:szCs w:val="24"/>
          <w:lang w:val="en-ZA"/>
        </w:rPr>
        <w:t xml:space="preserve">with subsequent loss of its trypanolytic function </w:t>
      </w:r>
      <w:r w:rsidRPr="007D55B5">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PFJlY051bT41Mzc8L1JlY051bT48RGlzcGxheVRleHQ+KFZhbmhhbW1lIGV0IGFsLiwgMjAwMywg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</w:fldData>
        </w:fldChar>
      </w:r>
      <w:r w:rsidR="003848D4" w:rsidRPr="007D55B5">
        <w:rPr>
          <w:rFonts w:ascii="Times New Roman" w:hAnsi="Times New Roman" w:cs="Times New Roman"/>
          <w:sz w:val="24"/>
          <w:szCs w:val="24"/>
          <w:lang w:val="en-ZA"/>
        </w:rPr>
        <w:instrText xml:space="preserve"> ADDIN EN.CITE </w:instrText>
      </w:r>
      <w:r w:rsidR="003848D4" w:rsidRPr="007D55B5">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PFJlY051bT41Mzc8L1JlY051bT48RGlzcGxheVRleHQ+KFZhbmhhbW1lIGV0IGFsLiwgMjAwMywg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</w:fldData>
        </w:fldChar>
      </w:r>
      <w:r w:rsidR="003848D4" w:rsidRPr="007D55B5">
        <w:rPr>
          <w:rFonts w:ascii="Times New Roman" w:hAnsi="Times New Roman" w:cs="Times New Roman"/>
          <w:sz w:val="24"/>
          <w:szCs w:val="24"/>
          <w:lang w:val="en-ZA"/>
        </w:rPr>
        <w:instrText xml:space="preserve"> ADDIN EN.CITE.DATA </w:instrText>
      </w:r>
      <w:r w:rsidR="003848D4" w:rsidRPr="007D55B5">
        <w:rPr>
          <w:rFonts w:ascii="Times New Roman" w:hAnsi="Times New Roman" w:cs="Times New Roman"/>
          <w:sz w:val="24"/>
          <w:szCs w:val="24"/>
          <w:lang w:val="en-ZA"/>
        </w:rPr>
      </w:r>
      <w:r w:rsidR="003848D4"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03416A" w:rsidRPr="007D55B5">
        <w:rPr>
          <w:rFonts w:ascii="Times New Roman" w:hAnsi="Times New Roman" w:cs="Times New Roman"/>
          <w:noProof/>
          <w:sz w:val="24"/>
          <w:szCs w:val="24"/>
          <w:lang w:val="en-ZA"/>
        </w:rPr>
        <w:t>(Vanhamme et al., 2003, Cooper et al., 2017)</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 xml:space="preserve">. Sera from patients with the G1 or G2 </w:t>
      </w:r>
      <w:r w:rsidRPr="007D55B5">
        <w:rPr>
          <w:rFonts w:ascii="Times New Roman" w:hAnsi="Times New Roman" w:cs="Times New Roman"/>
          <w:i/>
          <w:sz w:val="24"/>
          <w:szCs w:val="24"/>
          <w:lang w:val="en-ZA"/>
        </w:rPr>
        <w:t xml:space="preserve">APOL1 </w:t>
      </w:r>
      <w:r w:rsidRPr="007D55B5">
        <w:rPr>
          <w:rFonts w:ascii="Times New Roman" w:hAnsi="Times New Roman" w:cs="Times New Roman"/>
          <w:sz w:val="24"/>
          <w:szCs w:val="24"/>
          <w:lang w:val="en-ZA"/>
        </w:rPr>
        <w:t xml:space="preserve">risk variants are able to avoid neutralization by the SRA, thus they remain able to perform the trypanolytic activity </w:t>
      </w:r>
      <w:r w:rsidRPr="007D55B5">
        <w:rPr>
          <w:rFonts w:ascii="Times New Roman" w:hAnsi="Times New Roman" w:cs="Times New Roman"/>
          <w:sz w:val="24"/>
          <w:szCs w:val="24"/>
          <w:lang w:val="en-ZA"/>
        </w:rPr>
        <w:fldChar w:fldCharType="begin"/>
      </w:r>
      <w:r w:rsidR="006E261D" w:rsidRPr="007D55B5">
        <w:rPr>
          <w:rFonts w:ascii="Times New Roman" w:hAnsi="Times New Roman" w:cs="Times New Roman"/>
          <w:sz w:val="24"/>
          <w:szCs w:val="24"/>
          <w:lang w:val="en-ZA"/>
        </w:rPr>
        <w:instrText xml:space="preserve"> ADDIN EN.CITE &lt;EndNote&gt;&lt;Cite&gt;&lt;Author&gt;Genovese&lt;/Author&gt;&lt;Year&gt;2013&lt;/Year&gt;&lt;RecNum&gt;23&lt;/RecNum&gt;&lt;DisplayText&gt;(Genovese et al., 2013)&lt;/DisplayText&gt;&lt;record&gt;&lt;rec-number&gt;23&lt;/rec-number&gt;&lt;foreign-keys&gt;&lt;key app="EN" db-id="rtt5trvp3p00euerzvi5fw0dfpfxxpdfdv5w" timestamp="1471609057"&gt;23&lt;/key&gt;&lt;/foreign-keys&gt;&lt;ref-type name="Journal Article"&gt;17&lt;/ref-type&gt;&lt;contributors&gt;&lt;authors&gt;&lt;author&gt;Genovese, G.&lt;/author&gt;&lt;author&gt;Friedman, D. J.&lt;/author&gt;&lt;author&gt;Pollak, M. R.&lt;/author&gt;&lt;/authors&gt;&lt;/contributors&gt;&lt;auth-address&gt;Stanley Center, Broad Institute, Cambridge, MA 02142, USA.&lt;/auth-address&gt;&lt;titles&gt;&lt;title&gt;APOL1 variants and kidney disease in people of recent African ancestry&lt;/title&gt;&lt;secondary-title&gt;Nat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Nephrology&lt;/abbr-1&gt;&lt;/alt-periodical&gt;&lt;pages&gt;240-4&lt;/pages&gt;&lt;volume&gt;9&lt;/volume&gt;&lt;number&gt;4&lt;/number&gt;&lt;keywords&gt;&lt;keyword&gt;African Continental Ancestry Group/*genetics/statistics &amp;amp; numerical data&lt;/keyword&gt;&lt;keyword&gt;Apolipoproteins/*genetics&lt;/keyword&gt;&lt;keyword&gt;Gene Frequency&lt;/keyword&gt;&lt;keyword&gt;Genetic Predisposition to Disease/ethnology/genetics&lt;/keyword&gt;&lt;keyword&gt;Genetic Variation&lt;/keyword&gt;&lt;keyword&gt;Genome, Human&lt;/keyword&gt;&lt;keyword&gt;Humans&lt;/keyword&gt;&lt;keyword&gt;Linkage Disequilibrium&lt;/keyword&gt;&lt;keyword&gt;Lipoproteins, HDL/*genetics&lt;/keyword&gt;&lt;keyword&gt;Recombination, Genetic/genetics&lt;/keyword&gt;&lt;keyword&gt;Renal Insufficiency, Chronic/*ethnology/*genetics&lt;/keyword&gt;&lt;/keywords&gt;&lt;dates&gt;&lt;year&gt;2013&lt;/year&gt;&lt;pub-dates&gt;&lt;date&gt;Apr&lt;/date&gt;&lt;/pub-dates&gt;&lt;/dates&gt;&lt;isbn&gt;1759-507X (Electronic)&amp;#xD;1759-5061 (Linking)&lt;/isbn&gt;&lt;accession-num&gt;23438974&lt;/accession-num&gt;&lt;urls&gt;&lt;related-urls&gt;&lt;url&gt;http://www.ncbi.nlm.nih.gov/pubmed/23438974&lt;/url&gt;&lt;/related-urls&gt;&lt;/urls&gt;&lt;electronic-resource-num&gt;10.1038/nrneph.2013.34&lt;/electronic-resource-num&gt;&lt;/record&gt;&lt;/Cite&gt;&lt;/EndNote&gt;</w:instrText>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(Genovese et al., 2013)</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w:t>
      </w:r>
    </w:p>
    <w:p w:rsidR="007B4074" w:rsidRPr="007D55B5" w:rsidRDefault="007B4074" w:rsidP="0043458E">
      <w:pPr>
        <w:spacing w:line="480" w:lineRule="auto"/>
        <w:jc w:val="both"/>
        <w:rPr>
          <w:rFonts w:ascii="Times New Roman" w:hAnsi="Times New Roman" w:cs="Times New Roman"/>
          <w:sz w:val="24"/>
          <w:szCs w:val="24"/>
          <w:lang w:val="en-ZA"/>
        </w:rPr>
      </w:pPr>
    </w:p>
    <w:p w:rsidR="00A5735B" w:rsidRDefault="00A5735B" w:rsidP="0043458E">
      <w:pPr>
        <w:spacing w:line="480" w:lineRule="auto"/>
        <w:jc w:val="both"/>
        <w:rPr>
          <w:rFonts w:ascii="Times New Roman" w:hAnsi="Times New Roman" w:cs="Times New Roman"/>
          <w:b/>
          <w:sz w:val="24"/>
          <w:szCs w:val="24"/>
          <w:lang w:val="en-ZA"/>
        </w:rPr>
      </w:pPr>
    </w:p>
    <w:p w:rsidR="00A5735B" w:rsidRDefault="00A5735B" w:rsidP="0043458E">
      <w:pPr>
        <w:spacing w:line="480" w:lineRule="auto"/>
        <w:jc w:val="both"/>
        <w:rPr>
          <w:rFonts w:ascii="Times New Roman" w:hAnsi="Times New Roman" w:cs="Times New Roman"/>
          <w:b/>
          <w:sz w:val="24"/>
          <w:szCs w:val="24"/>
          <w:lang w:val="en-ZA"/>
        </w:rPr>
      </w:pPr>
    </w:p>
    <w:p w:rsidR="00A5735B" w:rsidRDefault="00A5735B" w:rsidP="0043458E">
      <w:pPr>
        <w:spacing w:line="480" w:lineRule="auto"/>
        <w:jc w:val="both"/>
        <w:rPr>
          <w:rFonts w:ascii="Times New Roman" w:hAnsi="Times New Roman" w:cs="Times New Roman"/>
          <w:b/>
          <w:sz w:val="24"/>
          <w:szCs w:val="24"/>
          <w:lang w:val="en-ZA"/>
        </w:rPr>
      </w:pPr>
    </w:p>
    <w:p w:rsidR="00A5735B" w:rsidRDefault="00A5735B"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 xml:space="preserve">1.14 TRYPANOLYTIC FACTOR AND KIDNEY DISEASE </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As discussed previously, </w:t>
      </w:r>
      <w:r w:rsidRPr="005A5751">
        <w:rPr>
          <w:rFonts w:ascii="Times New Roman" w:hAnsi="Times New Roman" w:cs="Times New Roman"/>
          <w:i/>
          <w:sz w:val="24"/>
          <w:szCs w:val="24"/>
          <w:lang w:val="en-ZA"/>
        </w:rPr>
        <w:t>T. b. rhodesiense</w:t>
      </w:r>
      <w:r w:rsidRPr="005A5751">
        <w:rPr>
          <w:rFonts w:ascii="Times New Roman" w:hAnsi="Times New Roman" w:cs="Times New Roman"/>
          <w:sz w:val="24"/>
          <w:szCs w:val="24"/>
          <w:lang w:val="en-ZA"/>
        </w:rPr>
        <w:t xml:space="preserve">, is able to cause infections in humans because </w:t>
      </w:r>
      <w:r w:rsidR="00C656A5" w:rsidRPr="005A5751">
        <w:rPr>
          <w:rFonts w:ascii="Times New Roman" w:hAnsi="Times New Roman" w:cs="Times New Roman"/>
          <w:sz w:val="24"/>
          <w:szCs w:val="24"/>
          <w:lang w:val="en-ZA"/>
        </w:rPr>
        <w:t>of the presence of</w:t>
      </w:r>
      <w:r w:rsidR="00BC1763"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 xml:space="preserve">a </w:t>
      </w:r>
      <w:r w:rsidR="00BC1763" w:rsidRPr="005A5751">
        <w:rPr>
          <w:rFonts w:ascii="Times New Roman" w:hAnsi="Times New Roman" w:cs="Times New Roman"/>
          <w:sz w:val="24"/>
          <w:szCs w:val="24"/>
          <w:lang w:val="en-ZA"/>
        </w:rPr>
        <w:t>serum</w:t>
      </w:r>
      <w:r w:rsidRPr="005A5751">
        <w:rPr>
          <w:rFonts w:ascii="Times New Roman" w:hAnsi="Times New Roman" w:cs="Times New Roman"/>
          <w:sz w:val="24"/>
          <w:szCs w:val="24"/>
          <w:lang w:val="en-ZA"/>
        </w:rPr>
        <w:t xml:space="preserve"> resistance virulence factor which inhibit</w:t>
      </w:r>
      <w:r w:rsidR="00091A85" w:rsidRPr="005A5751">
        <w:rPr>
          <w:rFonts w:ascii="Times New Roman" w:hAnsi="Times New Roman" w:cs="Times New Roman"/>
          <w:sz w:val="24"/>
          <w:szCs w:val="24"/>
          <w:lang w:val="en-ZA"/>
        </w:rPr>
        <w:t xml:space="preserve">s the trypanolytic activity of </w:t>
      </w:r>
      <w:r w:rsidR="00C53D06"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(Vanhamme et al., 2003)</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The I384M G1 variant and the 6-bp G2 variant are located at </w:t>
      </w:r>
      <w:r w:rsidR="00D94C2B" w:rsidRPr="005A5751">
        <w:rPr>
          <w:rFonts w:ascii="Times New Roman" w:hAnsi="Times New Roman" w:cs="Times New Roman"/>
          <w:sz w:val="24"/>
          <w:szCs w:val="24"/>
          <w:lang w:val="en-ZA"/>
        </w:rPr>
        <w:t>the</w:t>
      </w:r>
      <w:r w:rsidR="00091A85" w:rsidRPr="005A5751">
        <w:rPr>
          <w:rFonts w:ascii="Times New Roman" w:hAnsi="Times New Roman" w:cs="Times New Roman"/>
          <w:sz w:val="24"/>
          <w:szCs w:val="24"/>
          <w:lang w:val="en-ZA"/>
        </w:rPr>
        <w:t xml:space="preserve"> SRA binding site in the </w:t>
      </w:r>
      <w:r w:rsidR="00C53D06"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xml:space="preserve"> </w:t>
      </w:r>
      <w:r w:rsidR="00DA27EC" w:rsidRPr="005A5751">
        <w:rPr>
          <w:rFonts w:ascii="Times New Roman" w:hAnsi="Times New Roman" w:cs="Times New Roman"/>
          <w:sz w:val="24"/>
          <w:szCs w:val="24"/>
          <w:lang w:val="en-ZA"/>
        </w:rPr>
        <w:t>carboxyl</w:t>
      </w:r>
      <w:r w:rsidRPr="005A5751">
        <w:rPr>
          <w:rFonts w:ascii="Times New Roman" w:hAnsi="Times New Roman" w:cs="Times New Roman"/>
          <w:sz w:val="24"/>
          <w:szCs w:val="24"/>
          <w:lang w:val="en-ZA"/>
        </w:rPr>
        <w:t xml:space="preserve">-terminal helix </w:t>
      </w:r>
      <w:r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PFJlY051bT42MTwvUmVjTnVtPjxEaXNwbGF5VGV4dD4oR2Vub3Zlc2UgZXQgYWwuLCAyMDEwLCBD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PFJlY051bT42MTwvUmVjTnVtPjxEaXNwbGF5VGV4dD4oR2Vub3Zlc2UgZXQgYWwuLCAyMDEwLCBD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03416A" w:rsidRPr="005A5751">
        <w:rPr>
          <w:rFonts w:ascii="Times New Roman" w:hAnsi="Times New Roman" w:cs="Times New Roman"/>
          <w:noProof/>
          <w:sz w:val="24"/>
          <w:szCs w:val="24"/>
          <w:lang w:val="en-ZA"/>
        </w:rPr>
        <w:t>(Genovese et al., 2010, Cooper et al., 2017)</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In an </w:t>
      </w:r>
      <w:r w:rsidRPr="005A5751">
        <w:rPr>
          <w:rFonts w:ascii="Times New Roman" w:hAnsi="Times New Roman" w:cs="Times New Roman"/>
          <w:i/>
          <w:sz w:val="24"/>
          <w:szCs w:val="24"/>
          <w:lang w:val="en-ZA"/>
        </w:rPr>
        <w:t>in vitro</w:t>
      </w:r>
      <w:r w:rsidRPr="005A5751">
        <w:rPr>
          <w:rFonts w:ascii="Times New Roman" w:hAnsi="Times New Roman" w:cs="Times New Roman"/>
          <w:sz w:val="24"/>
          <w:szCs w:val="24"/>
          <w:lang w:val="en-ZA"/>
        </w:rPr>
        <w:t xml:space="preserve"> study to assess the lytic potential of human plasma, </w:t>
      </w:r>
      <w:r w:rsidRPr="005A5751">
        <w:rPr>
          <w:rFonts w:ascii="Times New Roman" w:hAnsi="Times New Roman" w:cs="Times New Roman"/>
          <w:i/>
          <w:sz w:val="24"/>
          <w:szCs w:val="24"/>
          <w:lang w:val="en-ZA"/>
        </w:rPr>
        <w:t>T. b. brucei</w:t>
      </w:r>
      <w:r w:rsidRPr="005A5751">
        <w:rPr>
          <w:rFonts w:ascii="Times New Roman" w:hAnsi="Times New Roman" w:cs="Times New Roman"/>
          <w:sz w:val="24"/>
          <w:szCs w:val="24"/>
          <w:lang w:val="en-ZA"/>
        </w:rPr>
        <w:t xml:space="preserve"> was effectively lysed by all 75 samples, while none of the samples were able to lyse </w:t>
      </w:r>
      <w:r w:rsidRPr="005A5751">
        <w:rPr>
          <w:rFonts w:ascii="Times New Roman" w:hAnsi="Times New Roman" w:cs="Times New Roman"/>
          <w:i/>
          <w:sz w:val="24"/>
          <w:szCs w:val="24"/>
          <w:lang w:val="en-ZA"/>
        </w:rPr>
        <w:t>T. b.</w:t>
      </w:r>
      <w:r w:rsidRPr="005A5751">
        <w:rPr>
          <w:rFonts w:ascii="Times New Roman" w:hAnsi="Times New Roman" w:cs="Times New Roman"/>
          <w:sz w:val="24"/>
          <w:szCs w:val="24"/>
          <w:lang w:val="en-ZA"/>
        </w:rPr>
        <w:t xml:space="preserve"> </w:t>
      </w:r>
      <w:r w:rsidRPr="005A5751">
        <w:rPr>
          <w:rFonts w:ascii="Times New Roman" w:hAnsi="Times New Roman" w:cs="Times New Roman"/>
          <w:i/>
          <w:sz w:val="24"/>
          <w:szCs w:val="24"/>
          <w:lang w:val="en-ZA"/>
        </w:rPr>
        <w:t xml:space="preserve">gambiense, </w:t>
      </w:r>
      <w:r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(Genovese et al., 2010)</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Forty-six samples from participants with at least one G1 or G2 allele successfully lysed </w:t>
      </w:r>
      <w:r w:rsidRPr="005A5751">
        <w:rPr>
          <w:rFonts w:ascii="Times New Roman" w:hAnsi="Times New Roman" w:cs="Times New Roman"/>
          <w:i/>
          <w:sz w:val="24"/>
          <w:szCs w:val="24"/>
          <w:lang w:val="en-ZA"/>
        </w:rPr>
        <w:t>T. b. rhodesiense</w:t>
      </w:r>
      <w:r w:rsidRPr="005A5751">
        <w:rPr>
          <w:rFonts w:ascii="Times New Roman" w:hAnsi="Times New Roman" w:cs="Times New Roman"/>
          <w:sz w:val="24"/>
          <w:szCs w:val="24"/>
          <w:lang w:val="en-ZA"/>
        </w:rPr>
        <w:t xml:space="preserve">, with the lytic potential against </w:t>
      </w:r>
      <w:r w:rsidRPr="005A5751">
        <w:rPr>
          <w:rFonts w:ascii="Times New Roman" w:hAnsi="Times New Roman" w:cs="Times New Roman"/>
          <w:i/>
          <w:sz w:val="24"/>
          <w:szCs w:val="24"/>
          <w:lang w:val="en-ZA"/>
        </w:rPr>
        <w:t>T. b. rhodesiense</w:t>
      </w:r>
      <w:r w:rsidRPr="005A5751">
        <w:rPr>
          <w:rFonts w:ascii="Times New Roman" w:hAnsi="Times New Roman" w:cs="Times New Roman"/>
          <w:sz w:val="24"/>
          <w:szCs w:val="24"/>
          <w:lang w:val="en-ZA"/>
        </w:rPr>
        <w:t xml:space="preserve"> being more effective for G2 than for G1 </w:t>
      </w:r>
      <w:r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(Genovese et al., 2010)</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In the presence of the G2 mutation, lysis of </w:t>
      </w:r>
      <w:r w:rsidRPr="005A5751">
        <w:rPr>
          <w:rFonts w:ascii="Times New Roman" w:hAnsi="Times New Roman" w:cs="Times New Roman"/>
          <w:i/>
          <w:sz w:val="24"/>
          <w:szCs w:val="24"/>
          <w:lang w:val="en-ZA"/>
        </w:rPr>
        <w:t>T. b. rhodesiense</w:t>
      </w:r>
      <w:r w:rsidRPr="005A5751">
        <w:rPr>
          <w:rFonts w:ascii="Times New Roman" w:hAnsi="Times New Roman" w:cs="Times New Roman"/>
          <w:sz w:val="24"/>
          <w:szCs w:val="24"/>
          <w:lang w:val="en-ZA"/>
        </w:rPr>
        <w:t xml:space="preserve"> occurred as the SRA was not able to bind to</w:t>
      </w:r>
      <w:r w:rsidR="006D472B" w:rsidRPr="005A5751">
        <w:rPr>
          <w:rFonts w:ascii="Times New Roman" w:hAnsi="Times New Roman" w:cs="Times New Roman"/>
          <w:sz w:val="24"/>
          <w:szCs w:val="24"/>
          <w:lang w:val="en-ZA"/>
        </w:rPr>
        <w:t xml:space="preserve"> </w:t>
      </w:r>
      <w:r w:rsidR="00C53D06" w:rsidRPr="005A5751">
        <w:rPr>
          <w:rFonts w:ascii="Times New Roman" w:hAnsi="Times New Roman" w:cs="Times New Roman"/>
          <w:sz w:val="24"/>
          <w:szCs w:val="24"/>
          <w:lang w:val="en-ZA"/>
        </w:rPr>
        <w:t>APOL1</w:t>
      </w:r>
      <w:r w:rsidRPr="005A5751">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(Genovese et al., 2010)</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p>
    <w:p w:rsidR="007B4074" w:rsidRPr="005A5751" w:rsidRDefault="006D472B" w:rsidP="0043458E">
      <w:pPr>
        <w:autoSpaceDE w:val="0"/>
        <w:autoSpaceDN w:val="0"/>
        <w:adjustRightInd w:val="0"/>
        <w:spacing w:after="0"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It is postulated </w:t>
      </w:r>
      <w:r w:rsidR="007B4074" w:rsidRPr="005A5751">
        <w:rPr>
          <w:rFonts w:ascii="Times New Roman" w:hAnsi="Times New Roman" w:cs="Times New Roman"/>
          <w:sz w:val="24"/>
          <w:szCs w:val="24"/>
          <w:lang w:val="en-ZA"/>
        </w:rPr>
        <w:t xml:space="preserve">that the protective effect against </w:t>
      </w:r>
      <w:r w:rsidR="007B4074" w:rsidRPr="005A5751">
        <w:rPr>
          <w:rFonts w:ascii="Times New Roman" w:hAnsi="Times New Roman" w:cs="Times New Roman"/>
          <w:i/>
          <w:sz w:val="24"/>
          <w:szCs w:val="24"/>
          <w:lang w:val="en-ZA"/>
        </w:rPr>
        <w:t>T. b. rhodesiense</w:t>
      </w:r>
      <w:r w:rsidR="007B4074" w:rsidRPr="005A5751">
        <w:rPr>
          <w:rFonts w:ascii="Times New Roman" w:hAnsi="Times New Roman" w:cs="Times New Roman"/>
          <w:sz w:val="24"/>
          <w:szCs w:val="24"/>
          <w:lang w:val="en-ZA"/>
        </w:rPr>
        <w:t xml:space="preserve"> is consistent with a heterozygous advantage model, whereas the association with kidney disease</w:t>
      </w:r>
      <w:r w:rsidR="00BE2573" w:rsidRPr="005A5751">
        <w:rPr>
          <w:rFonts w:ascii="Times New Roman" w:hAnsi="Times New Roman" w:cs="Times New Roman"/>
          <w:sz w:val="24"/>
          <w:szCs w:val="24"/>
          <w:lang w:val="en-ZA"/>
        </w:rPr>
        <w:t xml:space="preserve"> risk</w:t>
      </w:r>
      <w:r w:rsidR="007B4074" w:rsidRPr="005A5751">
        <w:rPr>
          <w:rFonts w:ascii="Times New Roman" w:hAnsi="Times New Roman" w:cs="Times New Roman"/>
          <w:sz w:val="24"/>
          <w:szCs w:val="24"/>
          <w:lang w:val="en-ZA"/>
        </w:rPr>
        <w:t xml:space="preserve"> is recessive </w:t>
      </w:r>
      <w:r w:rsidR="007B4074"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PFJlY051bT42MTwvUmVjTnVtPjxEaXNwbGF5VGV4dD4oR2Vub3Zlc2UgZXQgYWwuLCAyMDEwLCBL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PjwvcGVyaW9kaWNhbD48YWx0LXBlcmlvZGljYWw+PGZ1bGwtdGl0bGU+TmVwaHJvbCBEaWFsIFRy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PFJlY051bT42MTwvUmVjTnVtPjxEaXNwbGF5VGV4dD4oR2Vub3Zlc2UgZXQgYWwuLCAyMDEwLCBL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PjwvcGVyaW9kaWNhbD48YWx0LXBlcmlvZGljYWw+PGZ1bGwtdGl0bGU+TmVwaHJvbCBEaWFsIFRy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007B4074" w:rsidRPr="005A5751">
        <w:rPr>
          <w:rFonts w:ascii="Times New Roman" w:hAnsi="Times New Roman" w:cs="Times New Roman"/>
          <w:sz w:val="24"/>
          <w:szCs w:val="24"/>
          <w:lang w:val="en-ZA"/>
        </w:rPr>
      </w:r>
      <w:r w:rsidR="007B4074"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(Genovese et al., 2010, Kruzel-Davila et al., 2016)</w:t>
      </w:r>
      <w:r w:rsidR="007B4074" w:rsidRPr="005A5751">
        <w:rPr>
          <w:rFonts w:ascii="Times New Roman" w:hAnsi="Times New Roman" w:cs="Times New Roman"/>
          <w:sz w:val="24"/>
          <w:szCs w:val="24"/>
          <w:lang w:val="en-ZA"/>
        </w:rPr>
        <w:fldChar w:fldCharType="end"/>
      </w:r>
      <w:r w:rsidR="007B4074" w:rsidRPr="005A5751">
        <w:rPr>
          <w:rFonts w:ascii="Times New Roman" w:hAnsi="Times New Roman" w:cs="Times New Roman"/>
          <w:sz w:val="24"/>
          <w:szCs w:val="24"/>
          <w:lang w:val="en-ZA"/>
        </w:rPr>
        <w:t xml:space="preserve">. This </w:t>
      </w:r>
      <w:r w:rsidR="00B417C1" w:rsidRPr="005A5751">
        <w:rPr>
          <w:rFonts w:ascii="Times New Roman" w:hAnsi="Times New Roman" w:cs="Times New Roman"/>
          <w:sz w:val="24"/>
          <w:szCs w:val="24"/>
          <w:lang w:val="en-ZA"/>
        </w:rPr>
        <w:t xml:space="preserve">indicates </w:t>
      </w:r>
      <w:r w:rsidR="007B4074" w:rsidRPr="005A5751">
        <w:rPr>
          <w:rFonts w:ascii="Times New Roman" w:hAnsi="Times New Roman" w:cs="Times New Roman"/>
          <w:sz w:val="24"/>
          <w:szCs w:val="24"/>
          <w:lang w:val="en-ZA"/>
        </w:rPr>
        <w:t xml:space="preserve">that </w:t>
      </w:r>
      <w:r w:rsidR="007B4074" w:rsidRPr="005A5751">
        <w:rPr>
          <w:rFonts w:ascii="AdvOT1ef757c0" w:hAnsi="AdvOT1ef757c0" w:cs="AdvOT1ef757c0"/>
          <w:sz w:val="24"/>
          <w:szCs w:val="24"/>
        </w:rPr>
        <w:t xml:space="preserve">individuals with two </w:t>
      </w:r>
      <w:r w:rsidR="007B4074" w:rsidRPr="005A5751">
        <w:rPr>
          <w:rFonts w:ascii="AdvOT7d6df7ab.I" w:hAnsi="AdvOT7d6df7ab.I" w:cs="AdvOT7d6df7ab.I"/>
          <w:i/>
          <w:sz w:val="24"/>
          <w:szCs w:val="24"/>
        </w:rPr>
        <w:t>APOL1</w:t>
      </w:r>
      <w:r w:rsidR="007B4074" w:rsidRPr="005A5751">
        <w:rPr>
          <w:rFonts w:ascii="AdvOT7d6df7ab.I" w:hAnsi="AdvOT7d6df7ab.I" w:cs="AdvOT7d6df7ab.I"/>
          <w:sz w:val="24"/>
          <w:szCs w:val="24"/>
        </w:rPr>
        <w:t xml:space="preserve"> </w:t>
      </w:r>
      <w:r w:rsidR="007B4074" w:rsidRPr="005A5751">
        <w:rPr>
          <w:rFonts w:ascii="AdvOT1ef757c0" w:hAnsi="AdvOT1ef757c0" w:cs="AdvOT1ef757c0"/>
          <w:sz w:val="24"/>
          <w:szCs w:val="24"/>
        </w:rPr>
        <w:t xml:space="preserve">wild-type alleles (G0) are </w:t>
      </w:r>
      <w:r w:rsidRPr="005A5751">
        <w:rPr>
          <w:rFonts w:ascii="AdvOT1ef757c0" w:hAnsi="AdvOT1ef757c0" w:cs="AdvOT1ef757c0"/>
          <w:sz w:val="24"/>
          <w:szCs w:val="24"/>
        </w:rPr>
        <w:t xml:space="preserve">susceptible </w:t>
      </w:r>
      <w:r w:rsidR="007B4074" w:rsidRPr="005A5751">
        <w:rPr>
          <w:rFonts w:ascii="AdvOT1ef757c0" w:hAnsi="AdvOT1ef757c0" w:cs="AdvOT1ef757c0"/>
          <w:sz w:val="24"/>
          <w:szCs w:val="24"/>
        </w:rPr>
        <w:t xml:space="preserve">to </w:t>
      </w:r>
      <w:r w:rsidR="007B4074" w:rsidRPr="005A5751">
        <w:rPr>
          <w:rFonts w:ascii="AdvOT7d6df7ab.I" w:hAnsi="AdvOT7d6df7ab.I" w:cs="AdvOT7d6df7ab.I"/>
          <w:i/>
          <w:sz w:val="24"/>
          <w:szCs w:val="24"/>
        </w:rPr>
        <w:t>T. b. rhodesiense</w:t>
      </w:r>
      <w:r w:rsidR="007B4074" w:rsidRPr="005A5751">
        <w:rPr>
          <w:rFonts w:ascii="AdvOT7d6df7ab.I" w:hAnsi="AdvOT7d6df7ab.I" w:cs="AdvOT7d6df7ab.I"/>
          <w:sz w:val="24"/>
          <w:szCs w:val="24"/>
        </w:rPr>
        <w:t xml:space="preserve"> </w:t>
      </w:r>
      <w:r w:rsidR="007B4074" w:rsidRPr="005A5751">
        <w:rPr>
          <w:rFonts w:ascii="AdvOT1ef757c0" w:hAnsi="AdvOT1ef757c0" w:cs="AdvOT1ef757c0"/>
          <w:sz w:val="24"/>
          <w:szCs w:val="24"/>
        </w:rPr>
        <w:t xml:space="preserve">infection, resulting in sleeping sickness. </w:t>
      </w:r>
      <w:r w:rsidRPr="005A5751">
        <w:rPr>
          <w:rFonts w:ascii="AdvOT1ef757c0" w:hAnsi="AdvOT1ef757c0" w:cs="AdvOT1ef757c0"/>
          <w:sz w:val="24"/>
          <w:szCs w:val="24"/>
        </w:rPr>
        <w:t xml:space="preserve">In the presence of </w:t>
      </w:r>
      <w:r w:rsidR="007B4074" w:rsidRPr="005A5751">
        <w:rPr>
          <w:rFonts w:ascii="AdvOT1ef757c0" w:hAnsi="AdvOT1ef757c0" w:cs="AdvOT1ef757c0"/>
          <w:sz w:val="24"/>
          <w:szCs w:val="24"/>
        </w:rPr>
        <w:t xml:space="preserve">one </w:t>
      </w:r>
      <w:r w:rsidR="007B4074" w:rsidRPr="005A5751">
        <w:rPr>
          <w:rFonts w:ascii="AdvOT7d6df7ab.I" w:hAnsi="AdvOT7d6df7ab.I" w:cs="AdvOT7d6df7ab.I"/>
          <w:i/>
          <w:sz w:val="24"/>
          <w:szCs w:val="24"/>
        </w:rPr>
        <w:t>APOL1</w:t>
      </w:r>
      <w:r w:rsidR="007B4074" w:rsidRPr="005A5751">
        <w:rPr>
          <w:rFonts w:ascii="AdvOT7d6df7ab.I" w:hAnsi="AdvOT7d6df7ab.I" w:cs="AdvOT7d6df7ab.I"/>
          <w:sz w:val="24"/>
          <w:szCs w:val="24"/>
        </w:rPr>
        <w:t xml:space="preserve"> </w:t>
      </w:r>
      <w:r w:rsidR="00BC1763" w:rsidRPr="005A5751">
        <w:rPr>
          <w:rFonts w:ascii="AdvOT7d6df7ab.I" w:hAnsi="AdvOT7d6df7ab.I" w:cs="AdvOT7d6df7ab.I"/>
          <w:sz w:val="24"/>
          <w:szCs w:val="24"/>
        </w:rPr>
        <w:t>G2</w:t>
      </w:r>
      <w:r w:rsidR="00BC1763" w:rsidRPr="005A5751">
        <w:rPr>
          <w:rFonts w:ascii="AdvOT7d6df7ab.I" w:hAnsi="AdvOT7d6df7ab.I" w:cs="AdvOT7d6df7ab.I"/>
          <w:b/>
          <w:sz w:val="24"/>
          <w:szCs w:val="24"/>
        </w:rPr>
        <w:t xml:space="preserve"> </w:t>
      </w:r>
      <w:r w:rsidR="007B4074" w:rsidRPr="005A5751">
        <w:rPr>
          <w:rFonts w:ascii="AdvOT1ef757c0" w:hAnsi="AdvOT1ef757c0" w:cs="AdvOT1ef757c0"/>
          <w:sz w:val="24"/>
          <w:szCs w:val="24"/>
        </w:rPr>
        <w:t>risk allele</w:t>
      </w:r>
      <w:r w:rsidRPr="005A5751">
        <w:rPr>
          <w:rFonts w:ascii="AdvOT1ef757c0" w:hAnsi="AdvOT1ef757c0" w:cs="AdvOT1ef757c0"/>
          <w:sz w:val="24"/>
          <w:szCs w:val="24"/>
        </w:rPr>
        <w:t>, individuals are</w:t>
      </w:r>
      <w:r w:rsidR="007B4074" w:rsidRPr="005A5751">
        <w:rPr>
          <w:rFonts w:ascii="AdvOT1ef757c0" w:hAnsi="AdvOT1ef757c0" w:cs="AdvOT1ef757c0"/>
          <w:sz w:val="24"/>
          <w:szCs w:val="24"/>
        </w:rPr>
        <w:t xml:space="preserve"> protected from </w:t>
      </w:r>
      <w:r w:rsidR="007B4074" w:rsidRPr="005A5751">
        <w:rPr>
          <w:rFonts w:ascii="AdvOT7d6df7ab.I" w:hAnsi="AdvOT7d6df7ab.I" w:cs="AdvOT7d6df7ab.I"/>
          <w:i/>
          <w:sz w:val="24"/>
          <w:szCs w:val="24"/>
        </w:rPr>
        <w:t>T. b. rhodesiense</w:t>
      </w:r>
      <w:r w:rsidR="007B4074" w:rsidRPr="005A5751">
        <w:rPr>
          <w:rFonts w:ascii="AdvOT7d6df7ab.I" w:hAnsi="AdvOT7d6df7ab.I" w:cs="AdvOT7d6df7ab.I"/>
          <w:sz w:val="24"/>
          <w:szCs w:val="24"/>
        </w:rPr>
        <w:t xml:space="preserve"> </w:t>
      </w:r>
      <w:r w:rsidRPr="005A5751">
        <w:rPr>
          <w:rFonts w:ascii="AdvOT1ef757c0" w:hAnsi="AdvOT1ef757c0" w:cs="AdvOT1ef757c0"/>
          <w:sz w:val="24"/>
          <w:szCs w:val="24"/>
        </w:rPr>
        <w:t>infection and</w:t>
      </w:r>
      <w:r w:rsidR="007B4074" w:rsidRPr="005A5751">
        <w:rPr>
          <w:rFonts w:ascii="AdvOT1ef757c0" w:hAnsi="AdvOT1ef757c0" w:cs="AdvOT1ef757c0"/>
          <w:sz w:val="24"/>
          <w:szCs w:val="24"/>
        </w:rPr>
        <w:t xml:space="preserve"> have a lower risk of </w:t>
      </w:r>
      <w:r w:rsidR="007B4074" w:rsidRPr="005A5751">
        <w:rPr>
          <w:rFonts w:ascii="AdvOT7d6df7ab.I" w:hAnsi="AdvOT7d6df7ab.I" w:cs="AdvOT7d6df7ab.I"/>
          <w:i/>
          <w:sz w:val="24"/>
          <w:szCs w:val="24"/>
        </w:rPr>
        <w:t>APOL1</w:t>
      </w:r>
      <w:r w:rsidR="007B4074" w:rsidRPr="005A5751">
        <w:rPr>
          <w:rFonts w:ascii="AdvOT1ef757c0" w:hAnsi="AdvOT1ef757c0" w:cs="AdvOT1ef757c0"/>
          <w:sz w:val="24"/>
          <w:szCs w:val="24"/>
        </w:rPr>
        <w:t xml:space="preserve">-associated nephropathy. Individuals with two </w:t>
      </w:r>
      <w:r w:rsidR="007B4074" w:rsidRPr="005A5751">
        <w:rPr>
          <w:rFonts w:ascii="AdvOT7d6df7ab.I" w:hAnsi="AdvOT7d6df7ab.I" w:cs="AdvOT7d6df7ab.I"/>
          <w:i/>
          <w:sz w:val="24"/>
          <w:szCs w:val="24"/>
        </w:rPr>
        <w:t>APOL1</w:t>
      </w:r>
      <w:r w:rsidR="007B4074" w:rsidRPr="005A5751">
        <w:rPr>
          <w:rFonts w:ascii="AdvOT7d6df7ab.I" w:hAnsi="AdvOT7d6df7ab.I" w:cs="AdvOT7d6df7ab.I"/>
          <w:sz w:val="24"/>
          <w:szCs w:val="24"/>
        </w:rPr>
        <w:t xml:space="preserve"> </w:t>
      </w:r>
      <w:r w:rsidR="007B4074" w:rsidRPr="005A5751">
        <w:rPr>
          <w:rFonts w:ascii="AdvOT1ef757c0" w:hAnsi="AdvOT1ef757c0" w:cs="AdvOT1ef757c0"/>
          <w:sz w:val="24"/>
          <w:szCs w:val="24"/>
        </w:rPr>
        <w:t xml:space="preserve">risk alleles are protected from </w:t>
      </w:r>
      <w:r w:rsidR="007B4074" w:rsidRPr="005A5751">
        <w:rPr>
          <w:rFonts w:ascii="AdvOT7d6df7ab.I" w:hAnsi="AdvOT7d6df7ab.I" w:cs="AdvOT7d6df7ab.I"/>
          <w:i/>
          <w:sz w:val="24"/>
          <w:szCs w:val="24"/>
        </w:rPr>
        <w:t>T. b. rhodesiense</w:t>
      </w:r>
      <w:r w:rsidR="007B4074" w:rsidRPr="005A5751">
        <w:rPr>
          <w:rFonts w:ascii="AdvOT7d6df7ab.I" w:hAnsi="AdvOT7d6df7ab.I" w:cs="AdvOT7d6df7ab.I"/>
          <w:sz w:val="24"/>
          <w:szCs w:val="24"/>
        </w:rPr>
        <w:t xml:space="preserve"> </w:t>
      </w:r>
      <w:r w:rsidRPr="005A5751">
        <w:rPr>
          <w:rFonts w:ascii="AdvOT1ef757c0" w:hAnsi="AdvOT1ef757c0" w:cs="AdvOT1ef757c0"/>
          <w:sz w:val="24"/>
          <w:szCs w:val="24"/>
        </w:rPr>
        <w:t xml:space="preserve">infection but </w:t>
      </w:r>
      <w:r w:rsidR="007B4074" w:rsidRPr="005A5751">
        <w:rPr>
          <w:rFonts w:ascii="AdvOT1ef757c0" w:hAnsi="AdvOT1ef757c0" w:cs="AdvOT1ef757c0"/>
          <w:sz w:val="24"/>
          <w:szCs w:val="24"/>
        </w:rPr>
        <w:t xml:space="preserve">have an increased risk of </w:t>
      </w:r>
      <w:r w:rsidR="007B4074" w:rsidRPr="005A5751">
        <w:rPr>
          <w:rFonts w:ascii="AdvOT7d6df7ab.I" w:hAnsi="AdvOT7d6df7ab.I" w:cs="AdvOT7d6df7ab.I"/>
          <w:i/>
          <w:sz w:val="24"/>
          <w:szCs w:val="24"/>
        </w:rPr>
        <w:t>APOL1</w:t>
      </w:r>
      <w:r w:rsidR="007B4074" w:rsidRPr="005A5751">
        <w:rPr>
          <w:rFonts w:ascii="AdvOT1ef757c0" w:hAnsi="AdvOT1ef757c0" w:cs="AdvOT1ef757c0"/>
          <w:sz w:val="24"/>
          <w:szCs w:val="24"/>
        </w:rPr>
        <w:t>-associated nephropathy.</w:t>
      </w:r>
      <w:r w:rsidR="00792403" w:rsidRPr="005A5751">
        <w:rPr>
          <w:rFonts w:ascii="AdvOT1ef757c0" w:hAnsi="AdvOT1ef757c0" w:cs="AdvOT1ef757c0"/>
          <w:sz w:val="24"/>
          <w:szCs w:val="24"/>
        </w:rPr>
        <w:t xml:space="preserve"> </w:t>
      </w:r>
    </w:p>
    <w:p w:rsidR="004407BF" w:rsidRPr="005A5751" w:rsidRDefault="004839D7" w:rsidP="004407BF">
      <w:pPr>
        <w:spacing w:line="480" w:lineRule="auto"/>
        <w:rPr>
          <w:rFonts w:ascii="AdvOT7d6df7ab.I" w:hAnsi="AdvOT7d6df7ab.I" w:cs="AdvOT7d6df7ab.I"/>
          <w:sz w:val="24"/>
          <w:szCs w:val="24"/>
        </w:rPr>
      </w:pPr>
      <w:r w:rsidRPr="005A5751">
        <w:rPr>
          <w:rFonts w:ascii="Times New Roman" w:hAnsi="Times New Roman" w:cs="Times New Roman"/>
          <w:sz w:val="24"/>
          <w:szCs w:val="24"/>
          <w:lang w:val="en-ZA"/>
        </w:rPr>
        <w:t xml:space="preserve">The proposed heterozygous </w:t>
      </w:r>
      <w:r w:rsidR="004407BF" w:rsidRPr="005A5751">
        <w:rPr>
          <w:rFonts w:ascii="Times New Roman" w:hAnsi="Times New Roman" w:cs="Times New Roman"/>
          <w:sz w:val="24"/>
          <w:szCs w:val="24"/>
          <w:lang w:val="en-ZA"/>
        </w:rPr>
        <w:t>advantage</w:t>
      </w:r>
      <w:r w:rsidRPr="005A5751">
        <w:rPr>
          <w:rFonts w:ascii="Times New Roman" w:hAnsi="Times New Roman" w:cs="Times New Roman"/>
          <w:sz w:val="24"/>
          <w:szCs w:val="24"/>
          <w:lang w:val="en-ZA"/>
        </w:rPr>
        <w:t xml:space="preserve"> of the </w:t>
      </w:r>
      <w:r w:rsidR="004407BF" w:rsidRPr="005A5751">
        <w:rPr>
          <w:rFonts w:ascii="Times New Roman" w:hAnsi="Times New Roman" w:cs="Times New Roman"/>
          <w:i/>
          <w:sz w:val="24"/>
          <w:szCs w:val="24"/>
          <w:lang w:val="en-ZA"/>
        </w:rPr>
        <w:t>APOL</w:t>
      </w:r>
      <w:r w:rsidRPr="005A5751">
        <w:rPr>
          <w:rFonts w:ascii="Times New Roman" w:hAnsi="Times New Roman" w:cs="Times New Roman"/>
          <w:i/>
          <w:sz w:val="24"/>
          <w:szCs w:val="24"/>
          <w:lang w:val="en-ZA"/>
        </w:rPr>
        <w:t>1</w:t>
      </w:r>
      <w:r w:rsidRPr="005A5751">
        <w:rPr>
          <w:rFonts w:ascii="Times New Roman" w:hAnsi="Times New Roman" w:cs="Times New Roman"/>
          <w:sz w:val="24"/>
          <w:szCs w:val="24"/>
          <w:lang w:val="en-ZA"/>
        </w:rPr>
        <w:t xml:space="preserve"> </w:t>
      </w:r>
      <w:r w:rsidR="004407BF" w:rsidRPr="005A5751">
        <w:rPr>
          <w:rFonts w:ascii="Times New Roman" w:hAnsi="Times New Roman" w:cs="Times New Roman"/>
          <w:sz w:val="24"/>
          <w:szCs w:val="24"/>
          <w:lang w:val="en-ZA"/>
        </w:rPr>
        <w:t>variants</w:t>
      </w:r>
      <w:r w:rsidRPr="005A5751">
        <w:rPr>
          <w:rFonts w:ascii="Times New Roman" w:hAnsi="Times New Roman" w:cs="Times New Roman"/>
          <w:sz w:val="24"/>
          <w:szCs w:val="24"/>
          <w:lang w:val="en-ZA"/>
        </w:rPr>
        <w:t xml:space="preserve"> was tested in </w:t>
      </w:r>
      <w:r w:rsidR="00CA42CA" w:rsidRPr="005A5751">
        <w:rPr>
          <w:rFonts w:ascii="Times New Roman" w:hAnsi="Times New Roman" w:cs="Times New Roman"/>
          <w:sz w:val="24"/>
          <w:szCs w:val="24"/>
          <w:lang w:val="en-ZA"/>
        </w:rPr>
        <w:t xml:space="preserve">184 </w:t>
      </w:r>
      <w:r w:rsidR="00717E33" w:rsidRPr="005A5751">
        <w:rPr>
          <w:rFonts w:ascii="Times New Roman" w:hAnsi="Times New Roman" w:cs="Times New Roman"/>
          <w:sz w:val="24"/>
          <w:szCs w:val="24"/>
          <w:lang w:val="en-ZA"/>
        </w:rPr>
        <w:t xml:space="preserve">patients with </w:t>
      </w:r>
      <w:r w:rsidR="00CA42CA" w:rsidRPr="005A5751">
        <w:rPr>
          <w:rFonts w:ascii="Times New Roman" w:hAnsi="Times New Roman" w:cs="Times New Roman"/>
          <w:sz w:val="24"/>
          <w:szCs w:val="24"/>
          <w:lang w:val="en-ZA"/>
        </w:rPr>
        <w:t>clinically con</w:t>
      </w:r>
      <w:r w:rsidR="004407BF" w:rsidRPr="005A5751">
        <w:rPr>
          <w:rFonts w:ascii="Times New Roman" w:hAnsi="Times New Roman" w:cs="Times New Roman"/>
          <w:sz w:val="24"/>
          <w:szCs w:val="24"/>
          <w:lang w:val="en-ZA"/>
        </w:rPr>
        <w:t>firmed</w:t>
      </w:r>
      <w:r w:rsidR="00CA42CA" w:rsidRPr="005A5751">
        <w:rPr>
          <w:rFonts w:ascii="Times New Roman" w:hAnsi="Times New Roman" w:cs="Times New Roman"/>
          <w:sz w:val="24"/>
          <w:szCs w:val="24"/>
          <w:lang w:val="en-ZA"/>
        </w:rPr>
        <w:t xml:space="preserve"> </w:t>
      </w:r>
      <w:r w:rsidR="004407BF" w:rsidRPr="005A5751">
        <w:rPr>
          <w:rFonts w:ascii="AdvOT7d6df7ab.I" w:hAnsi="AdvOT7d6df7ab.I" w:cs="AdvOT7d6df7ab.I"/>
          <w:i/>
          <w:sz w:val="24"/>
          <w:szCs w:val="24"/>
        </w:rPr>
        <w:t>T. b. rhodesiense</w:t>
      </w:r>
      <w:r w:rsidR="00CA42CA" w:rsidRPr="005A5751">
        <w:rPr>
          <w:rFonts w:ascii="Times New Roman" w:hAnsi="Times New Roman" w:cs="Times New Roman"/>
          <w:sz w:val="24"/>
          <w:szCs w:val="24"/>
          <w:lang w:val="en-ZA"/>
        </w:rPr>
        <w:t xml:space="preserve"> </w:t>
      </w:r>
      <w:r w:rsidR="00717E33" w:rsidRPr="005A5751">
        <w:rPr>
          <w:rFonts w:ascii="Times New Roman" w:hAnsi="Times New Roman" w:cs="Times New Roman"/>
          <w:sz w:val="24"/>
          <w:szCs w:val="24"/>
          <w:lang w:val="en-ZA"/>
        </w:rPr>
        <w:t>infection</w:t>
      </w:r>
      <w:r w:rsidR="00CA42CA" w:rsidRPr="005A5751">
        <w:rPr>
          <w:rFonts w:ascii="Times New Roman" w:hAnsi="Times New Roman" w:cs="Times New Roman"/>
          <w:sz w:val="24"/>
          <w:szCs w:val="24"/>
          <w:lang w:val="en-ZA"/>
        </w:rPr>
        <w:t xml:space="preserve"> and 18</w:t>
      </w:r>
      <w:r w:rsidRPr="005A5751">
        <w:rPr>
          <w:rFonts w:ascii="Times New Roman" w:hAnsi="Times New Roman" w:cs="Times New Roman"/>
          <w:sz w:val="24"/>
          <w:szCs w:val="24"/>
          <w:lang w:val="en-ZA"/>
        </w:rPr>
        <w:t xml:space="preserve">0 </w:t>
      </w:r>
      <w:r w:rsidR="004407BF" w:rsidRPr="005A5751">
        <w:rPr>
          <w:rFonts w:ascii="Times New Roman" w:hAnsi="Times New Roman" w:cs="Times New Roman"/>
          <w:sz w:val="24"/>
          <w:szCs w:val="24"/>
          <w:lang w:val="en-ZA"/>
        </w:rPr>
        <w:t xml:space="preserve">controls </w:t>
      </w:r>
      <w:r w:rsidRPr="005A5751">
        <w:rPr>
          <w:rFonts w:ascii="Times New Roman" w:hAnsi="Times New Roman" w:cs="Times New Roman"/>
          <w:sz w:val="24"/>
          <w:szCs w:val="24"/>
          <w:lang w:val="en-ZA"/>
        </w:rPr>
        <w:t xml:space="preserve">in central-eastern Uganda </w:t>
      </w:r>
      <w:r w:rsidR="00C656A5"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00C656A5" w:rsidRPr="005A5751">
        <w:rPr>
          <w:rFonts w:ascii="Times New Roman" w:hAnsi="Times New Roman" w:cs="Times New Roman"/>
          <w:sz w:val="24"/>
          <w:szCs w:val="24"/>
          <w:lang w:val="en-ZA"/>
        </w:rPr>
      </w:r>
      <w:r w:rsidR="00C656A5" w:rsidRPr="005A5751">
        <w:rPr>
          <w:rFonts w:ascii="Times New Roman" w:hAnsi="Times New Roman" w:cs="Times New Roman"/>
          <w:sz w:val="24"/>
          <w:szCs w:val="24"/>
          <w:lang w:val="en-ZA"/>
        </w:rPr>
        <w:fldChar w:fldCharType="separate"/>
      </w:r>
      <w:r w:rsidR="00C656A5" w:rsidRPr="005A5751">
        <w:rPr>
          <w:rFonts w:ascii="Times New Roman" w:hAnsi="Times New Roman" w:cs="Times New Roman"/>
          <w:noProof/>
          <w:sz w:val="24"/>
          <w:szCs w:val="24"/>
          <w:lang w:val="en-ZA"/>
        </w:rPr>
        <w:t>(Cooper et al., 2017)</w:t>
      </w:r>
      <w:r w:rsidR="00C656A5"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r w:rsidR="004407BF" w:rsidRPr="005A5751">
        <w:rPr>
          <w:rFonts w:ascii="Times New Roman" w:hAnsi="Times New Roman" w:cs="Times New Roman"/>
          <w:sz w:val="24"/>
          <w:szCs w:val="24"/>
          <w:lang w:val="en-ZA"/>
        </w:rPr>
        <w:t xml:space="preserve">The </w:t>
      </w:r>
      <w:r w:rsidR="00B47CF0" w:rsidRPr="005A5751">
        <w:rPr>
          <w:rFonts w:ascii="Times New Roman" w:hAnsi="Times New Roman" w:cs="Times New Roman"/>
          <w:i/>
          <w:sz w:val="24"/>
          <w:szCs w:val="24"/>
          <w:lang w:val="en-ZA"/>
        </w:rPr>
        <w:t>APOL1</w:t>
      </w:r>
      <w:r w:rsidR="00B47CF0" w:rsidRPr="005A5751">
        <w:rPr>
          <w:rFonts w:ascii="Times New Roman" w:hAnsi="Times New Roman" w:cs="Times New Roman"/>
          <w:sz w:val="24"/>
          <w:szCs w:val="24"/>
          <w:lang w:val="en-ZA"/>
        </w:rPr>
        <w:t xml:space="preserve"> G2 </w:t>
      </w:r>
      <w:r w:rsidR="004407BF" w:rsidRPr="005A5751">
        <w:rPr>
          <w:rFonts w:ascii="Times New Roman" w:hAnsi="Times New Roman" w:cs="Times New Roman"/>
          <w:sz w:val="24"/>
          <w:szCs w:val="24"/>
          <w:lang w:val="en-ZA"/>
        </w:rPr>
        <w:t>variant</w:t>
      </w:r>
      <w:r w:rsidR="00B47CF0" w:rsidRPr="005A5751">
        <w:rPr>
          <w:rFonts w:ascii="Times New Roman" w:hAnsi="Times New Roman" w:cs="Times New Roman"/>
          <w:sz w:val="24"/>
          <w:szCs w:val="24"/>
          <w:lang w:val="en-ZA"/>
        </w:rPr>
        <w:t xml:space="preserve"> </w:t>
      </w:r>
      <w:r w:rsidR="004407BF" w:rsidRPr="005A5751">
        <w:rPr>
          <w:rFonts w:ascii="Times New Roman" w:hAnsi="Times New Roman" w:cs="Times New Roman"/>
          <w:sz w:val="24"/>
          <w:szCs w:val="24"/>
          <w:lang w:val="en-ZA"/>
        </w:rPr>
        <w:t xml:space="preserve">was </w:t>
      </w:r>
      <w:r w:rsidR="00B47CF0" w:rsidRPr="005A5751">
        <w:rPr>
          <w:rFonts w:ascii="Times New Roman" w:hAnsi="Times New Roman" w:cs="Times New Roman"/>
          <w:sz w:val="24"/>
          <w:szCs w:val="24"/>
          <w:lang w:val="en-ZA"/>
        </w:rPr>
        <w:t>strongly associated with protection aga</w:t>
      </w:r>
      <w:r w:rsidR="004407BF" w:rsidRPr="005A5751">
        <w:rPr>
          <w:rFonts w:ascii="Times New Roman" w:hAnsi="Times New Roman" w:cs="Times New Roman"/>
          <w:sz w:val="24"/>
          <w:szCs w:val="24"/>
          <w:lang w:val="en-ZA"/>
        </w:rPr>
        <w:t>inst</w:t>
      </w:r>
      <w:r w:rsidR="004407BF" w:rsidRPr="005A5751">
        <w:rPr>
          <w:rFonts w:ascii="AdvOT7d6df7ab.I" w:hAnsi="AdvOT7d6df7ab.I" w:cs="AdvOT7d6df7ab.I"/>
          <w:i/>
          <w:sz w:val="24"/>
          <w:szCs w:val="24"/>
        </w:rPr>
        <w:t xml:space="preserve"> T. </w:t>
      </w:r>
      <w:r w:rsidR="004407BF" w:rsidRPr="005A5751">
        <w:rPr>
          <w:rFonts w:ascii="AdvOT7d6df7ab.I" w:hAnsi="AdvOT7d6df7ab.I" w:cs="AdvOT7d6df7ab.I"/>
          <w:i/>
          <w:sz w:val="24"/>
          <w:szCs w:val="24"/>
        </w:rPr>
        <w:lastRenderedPageBreak/>
        <w:t>b. rhodesiense</w:t>
      </w:r>
      <w:r w:rsidR="004407BF" w:rsidRPr="005A5751">
        <w:rPr>
          <w:rFonts w:ascii="Times New Roman" w:hAnsi="Times New Roman" w:cs="Times New Roman"/>
          <w:sz w:val="24"/>
          <w:szCs w:val="24"/>
          <w:lang w:val="en-ZA"/>
        </w:rPr>
        <w:t xml:space="preserve">  with</w:t>
      </w:r>
      <w:r w:rsidR="00B47CF0" w:rsidRPr="005A5751">
        <w:rPr>
          <w:rFonts w:ascii="Times New Roman" w:hAnsi="Times New Roman" w:cs="Times New Roman"/>
          <w:sz w:val="24"/>
          <w:szCs w:val="24"/>
          <w:lang w:val="en-ZA"/>
        </w:rPr>
        <w:t xml:space="preserve"> odd</w:t>
      </w:r>
      <w:r w:rsidR="00C656A5" w:rsidRPr="005A5751">
        <w:rPr>
          <w:rFonts w:ascii="Times New Roman" w:hAnsi="Times New Roman" w:cs="Times New Roman"/>
          <w:sz w:val="24"/>
          <w:szCs w:val="24"/>
          <w:lang w:val="en-ZA"/>
        </w:rPr>
        <w:t>s ratio of 0.29 (95% CI: 0.07</w:t>
      </w:r>
      <w:r w:rsidR="00DA27EC"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w:t>
      </w:r>
      <w:r w:rsidR="00DA27EC"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0.48, P</w:t>
      </w:r>
      <w:r w:rsidR="00B47CF0" w:rsidRPr="005A5751">
        <w:rPr>
          <w:rFonts w:ascii="Times New Roman" w:hAnsi="Times New Roman" w:cs="Times New Roman"/>
          <w:sz w:val="24"/>
          <w:szCs w:val="24"/>
          <w:lang w:val="en-ZA"/>
        </w:rPr>
        <w:t xml:space="preserve"> = 0.0001)</w:t>
      </w:r>
      <w:r w:rsidR="00CA42CA" w:rsidRPr="005A5751">
        <w:rPr>
          <w:rFonts w:ascii="Times New Roman" w:hAnsi="Times New Roman" w:cs="Times New Roman"/>
          <w:sz w:val="24"/>
          <w:szCs w:val="24"/>
          <w:lang w:val="en-ZA"/>
        </w:rPr>
        <w:t xml:space="preserve">, </w:t>
      </w:r>
      <w:r w:rsidR="004407BF" w:rsidRPr="005A5751">
        <w:rPr>
          <w:rFonts w:ascii="Times New Roman" w:hAnsi="Times New Roman" w:cs="Times New Roman"/>
          <w:sz w:val="24"/>
          <w:szCs w:val="24"/>
          <w:lang w:val="en-ZA"/>
        </w:rPr>
        <w:t>indicating</w:t>
      </w:r>
      <w:r w:rsidR="00CA42CA" w:rsidRPr="005A5751">
        <w:rPr>
          <w:rFonts w:ascii="Times New Roman" w:hAnsi="Times New Roman" w:cs="Times New Roman"/>
          <w:sz w:val="24"/>
          <w:szCs w:val="24"/>
          <w:lang w:val="en-ZA"/>
        </w:rPr>
        <w:t xml:space="preserve"> a  five-fold reduced susceptibility to </w:t>
      </w:r>
      <w:r w:rsidR="004407BF" w:rsidRPr="005A5751">
        <w:rPr>
          <w:rFonts w:ascii="AdvOT7d6df7ab.I" w:hAnsi="AdvOT7d6df7ab.I" w:cs="AdvOT7d6df7ab.I"/>
          <w:i/>
          <w:sz w:val="24"/>
          <w:szCs w:val="24"/>
        </w:rPr>
        <w:t>T. b. rhodesiense</w:t>
      </w:r>
      <w:r w:rsidR="00CA42CA" w:rsidRPr="005A5751">
        <w:rPr>
          <w:rFonts w:ascii="Times New Roman" w:hAnsi="Times New Roman" w:cs="Times New Roman"/>
          <w:sz w:val="24"/>
          <w:szCs w:val="24"/>
          <w:lang w:val="en-ZA"/>
        </w:rPr>
        <w:t xml:space="preserve"> infection in </w:t>
      </w:r>
      <w:r w:rsidR="004407BF" w:rsidRPr="005A5751">
        <w:rPr>
          <w:rFonts w:ascii="Times New Roman" w:hAnsi="Times New Roman" w:cs="Times New Roman"/>
          <w:sz w:val="24"/>
          <w:szCs w:val="24"/>
          <w:lang w:val="en-ZA"/>
        </w:rPr>
        <w:t>individuals</w:t>
      </w:r>
      <w:r w:rsidR="00CA42CA" w:rsidRPr="005A5751">
        <w:rPr>
          <w:rFonts w:ascii="Times New Roman" w:hAnsi="Times New Roman" w:cs="Times New Roman"/>
          <w:sz w:val="24"/>
          <w:szCs w:val="24"/>
          <w:lang w:val="en-ZA"/>
        </w:rPr>
        <w:t xml:space="preserve"> with a single copy of the G2 variant, in </w:t>
      </w:r>
      <w:r w:rsidR="004407BF" w:rsidRPr="005A5751">
        <w:rPr>
          <w:rFonts w:ascii="Times New Roman" w:hAnsi="Times New Roman" w:cs="Times New Roman"/>
          <w:sz w:val="24"/>
          <w:szCs w:val="24"/>
          <w:lang w:val="en-ZA"/>
        </w:rPr>
        <w:t>keeping</w:t>
      </w:r>
      <w:r w:rsidR="00CA42CA" w:rsidRPr="005A5751">
        <w:rPr>
          <w:rFonts w:ascii="Times New Roman" w:hAnsi="Times New Roman" w:cs="Times New Roman"/>
          <w:sz w:val="24"/>
          <w:szCs w:val="24"/>
          <w:lang w:val="en-ZA"/>
        </w:rPr>
        <w:t xml:space="preserve"> with the </w:t>
      </w:r>
      <w:r w:rsidR="004407BF" w:rsidRPr="005A5751">
        <w:rPr>
          <w:rFonts w:ascii="Times New Roman" w:hAnsi="Times New Roman" w:cs="Times New Roman"/>
          <w:sz w:val="24"/>
          <w:szCs w:val="24"/>
          <w:lang w:val="en-ZA"/>
        </w:rPr>
        <w:t>heterozygous</w:t>
      </w:r>
      <w:r w:rsidR="00CA42CA" w:rsidRPr="005A5751">
        <w:rPr>
          <w:rFonts w:ascii="Times New Roman" w:hAnsi="Times New Roman" w:cs="Times New Roman"/>
          <w:sz w:val="24"/>
          <w:szCs w:val="24"/>
          <w:lang w:val="en-ZA"/>
        </w:rPr>
        <w:t xml:space="preserve"> advantage </w:t>
      </w:r>
      <w:r w:rsidR="00C656A5"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00C656A5" w:rsidRPr="005A5751">
        <w:rPr>
          <w:rFonts w:ascii="Times New Roman" w:hAnsi="Times New Roman" w:cs="Times New Roman"/>
          <w:sz w:val="24"/>
          <w:szCs w:val="24"/>
          <w:lang w:val="en-ZA"/>
        </w:rPr>
      </w:r>
      <w:r w:rsidR="00C656A5" w:rsidRPr="005A5751">
        <w:rPr>
          <w:rFonts w:ascii="Times New Roman" w:hAnsi="Times New Roman" w:cs="Times New Roman"/>
          <w:sz w:val="24"/>
          <w:szCs w:val="24"/>
          <w:lang w:val="en-ZA"/>
        </w:rPr>
        <w:fldChar w:fldCharType="separate"/>
      </w:r>
      <w:r w:rsidR="00C656A5" w:rsidRPr="005A5751">
        <w:rPr>
          <w:rFonts w:ascii="Times New Roman" w:hAnsi="Times New Roman" w:cs="Times New Roman"/>
          <w:noProof/>
          <w:sz w:val="24"/>
          <w:szCs w:val="24"/>
          <w:lang w:val="en-ZA"/>
        </w:rPr>
        <w:t>(Cooper et al., 2017)</w:t>
      </w:r>
      <w:r w:rsidR="00C656A5" w:rsidRPr="005A5751">
        <w:rPr>
          <w:rFonts w:ascii="Times New Roman" w:hAnsi="Times New Roman" w:cs="Times New Roman"/>
          <w:sz w:val="24"/>
          <w:szCs w:val="24"/>
          <w:lang w:val="en-ZA"/>
        </w:rPr>
        <w:fldChar w:fldCharType="end"/>
      </w:r>
      <w:r w:rsidR="00CA42CA" w:rsidRPr="005A5751">
        <w:rPr>
          <w:rFonts w:ascii="Times New Roman" w:hAnsi="Times New Roman" w:cs="Times New Roman"/>
          <w:sz w:val="24"/>
          <w:szCs w:val="24"/>
          <w:lang w:val="en-ZA"/>
        </w:rPr>
        <w:t xml:space="preserve">. </w:t>
      </w:r>
      <w:r w:rsidR="004407BF" w:rsidRPr="005A5751">
        <w:rPr>
          <w:rFonts w:ascii="Times New Roman" w:hAnsi="Times New Roman" w:cs="Times New Roman"/>
          <w:sz w:val="24"/>
          <w:szCs w:val="24"/>
          <w:lang w:val="en-ZA"/>
        </w:rPr>
        <w:t xml:space="preserve">There was no association observed between the G1 haplotype and </w:t>
      </w:r>
      <w:r w:rsidR="004407BF" w:rsidRPr="005A5751">
        <w:rPr>
          <w:rFonts w:ascii="AdvOT7d6df7ab.I" w:hAnsi="AdvOT7d6df7ab.I" w:cs="AdvOT7d6df7ab.I"/>
          <w:i/>
          <w:sz w:val="24"/>
          <w:szCs w:val="24"/>
        </w:rPr>
        <w:t xml:space="preserve">T. b. rhodesiense </w:t>
      </w:r>
      <w:r w:rsidR="004407BF" w:rsidRPr="005A5751">
        <w:rPr>
          <w:rFonts w:ascii="AdvOT7d6df7ab.I" w:hAnsi="AdvOT7d6df7ab.I" w:cs="AdvOT7d6df7ab.I"/>
          <w:sz w:val="24"/>
          <w:szCs w:val="24"/>
        </w:rPr>
        <w:t>in</w:t>
      </w:r>
      <w:r w:rsidR="00C656A5" w:rsidRPr="005A5751">
        <w:rPr>
          <w:rFonts w:ascii="AdvOT7d6df7ab.I" w:hAnsi="AdvOT7d6df7ab.I" w:cs="AdvOT7d6df7ab.I"/>
          <w:sz w:val="24"/>
          <w:szCs w:val="24"/>
        </w:rPr>
        <w:t>fection (P = 0.50)</w:t>
      </w:r>
      <w:r w:rsidR="002814E0" w:rsidRPr="005A5751">
        <w:rPr>
          <w:rFonts w:ascii="AdvOT7d6df7ab.I" w:hAnsi="AdvOT7d6df7ab.I" w:cs="AdvOT7d6df7ab.I"/>
          <w:sz w:val="24"/>
          <w:szCs w:val="24"/>
        </w:rPr>
        <w:t>.</w:t>
      </w:r>
      <w:r w:rsidR="00C656A5" w:rsidRPr="005A5751">
        <w:rPr>
          <w:rFonts w:ascii="AdvOT7d6df7ab.I" w:hAnsi="AdvOT7d6df7ab.I" w:cs="AdvOT7d6df7ab.I"/>
          <w:sz w:val="24"/>
          <w:szCs w:val="24"/>
        </w:rPr>
        <w:t xml:space="preserve"> </w:t>
      </w:r>
    </w:p>
    <w:p w:rsidR="004407BF" w:rsidRPr="005A5751" w:rsidRDefault="00C92063" w:rsidP="00593E9A">
      <w:pPr>
        <w:spacing w:line="480" w:lineRule="auto"/>
        <w:rPr>
          <w:rFonts w:ascii="Times New Roman" w:hAnsi="Times New Roman" w:cs="Times New Roman"/>
          <w:sz w:val="24"/>
          <w:szCs w:val="24"/>
          <w:lang w:val="en-ZA"/>
        </w:rPr>
      </w:pPr>
      <w:r w:rsidRPr="005A5751">
        <w:rPr>
          <w:rFonts w:ascii="AdvOT7d6df7ab.I" w:hAnsi="AdvOT7d6df7ab.I" w:cs="AdvOT7d6df7ab.I"/>
          <w:sz w:val="24"/>
          <w:szCs w:val="24"/>
        </w:rPr>
        <w:t>Individuals</w:t>
      </w:r>
      <w:r w:rsidR="00717E33" w:rsidRPr="005A5751">
        <w:rPr>
          <w:rFonts w:ascii="AdvOT7d6df7ab.I" w:hAnsi="AdvOT7d6df7ab.I" w:cs="AdvOT7d6df7ab.I"/>
          <w:sz w:val="24"/>
          <w:szCs w:val="24"/>
        </w:rPr>
        <w:t xml:space="preserve"> infected with</w:t>
      </w:r>
      <w:r w:rsidR="00717E33" w:rsidRPr="005A5751">
        <w:rPr>
          <w:rFonts w:ascii="Times New Roman" w:hAnsi="Times New Roman" w:cs="Times New Roman"/>
          <w:i/>
          <w:sz w:val="24"/>
          <w:szCs w:val="24"/>
          <w:lang w:val="en-ZA"/>
        </w:rPr>
        <w:t xml:space="preserve"> T. b. gambiense </w:t>
      </w:r>
      <w:r w:rsidR="00717E33" w:rsidRPr="005A5751">
        <w:rPr>
          <w:rFonts w:ascii="Times New Roman" w:hAnsi="Times New Roman" w:cs="Times New Roman"/>
          <w:sz w:val="24"/>
          <w:szCs w:val="24"/>
          <w:lang w:val="en-ZA"/>
        </w:rPr>
        <w:t>can present with either clinical stage trypanosomiasis (serology and microscopy positive for trypanosomiasis) or as latent carriers</w:t>
      </w:r>
      <w:r w:rsidRPr="005A5751">
        <w:rPr>
          <w:rFonts w:ascii="Times New Roman" w:hAnsi="Times New Roman" w:cs="Times New Roman"/>
          <w:sz w:val="24"/>
          <w:szCs w:val="24"/>
          <w:lang w:val="en-ZA"/>
        </w:rPr>
        <w:t xml:space="preserve"> </w:t>
      </w:r>
      <w:r w:rsidR="00717E33" w:rsidRPr="005A5751">
        <w:rPr>
          <w:rFonts w:ascii="Times New Roman" w:hAnsi="Times New Roman" w:cs="Times New Roman"/>
          <w:sz w:val="24"/>
          <w:szCs w:val="24"/>
          <w:lang w:val="en-ZA"/>
        </w:rPr>
        <w:t>(</w:t>
      </w:r>
      <w:r w:rsidRPr="005A5751">
        <w:rPr>
          <w:rFonts w:ascii="Times New Roman" w:hAnsi="Times New Roman" w:cs="Times New Roman"/>
          <w:sz w:val="24"/>
          <w:szCs w:val="24"/>
          <w:lang w:val="en-ZA"/>
        </w:rPr>
        <w:t xml:space="preserve">positive serology </w:t>
      </w:r>
      <w:r w:rsidR="00717E33" w:rsidRPr="005A5751">
        <w:rPr>
          <w:rFonts w:ascii="Times New Roman" w:hAnsi="Times New Roman" w:cs="Times New Roman"/>
          <w:sz w:val="24"/>
          <w:szCs w:val="24"/>
          <w:lang w:val="en-ZA"/>
        </w:rPr>
        <w:t>but asymptomatic</w:t>
      </w:r>
      <w:r w:rsidRPr="005A5751">
        <w:rPr>
          <w:rFonts w:ascii="Times New Roman" w:hAnsi="Times New Roman" w:cs="Times New Roman"/>
          <w:sz w:val="24"/>
          <w:szCs w:val="24"/>
          <w:lang w:val="en-ZA"/>
        </w:rPr>
        <w:t xml:space="preserve"> and aparasitemic</w:t>
      </w:r>
      <w:r w:rsidR="00717E33" w:rsidRPr="005A5751">
        <w:rPr>
          <w:rFonts w:ascii="Times New Roman" w:hAnsi="Times New Roman" w:cs="Times New Roman"/>
          <w:sz w:val="24"/>
          <w:szCs w:val="24"/>
          <w:lang w:val="en-ZA"/>
        </w:rPr>
        <w:t xml:space="preserve"> for</w:t>
      </w:r>
      <w:r w:rsidRPr="005A5751">
        <w:rPr>
          <w:rFonts w:ascii="Times New Roman" w:hAnsi="Times New Roman" w:cs="Times New Roman"/>
          <w:sz w:val="24"/>
          <w:szCs w:val="24"/>
          <w:lang w:val="en-ZA"/>
        </w:rPr>
        <w:t xml:space="preserve"> a minimum of two years) </w:t>
      </w:r>
      <w:r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Pr="005A5751">
        <w:rPr>
          <w:rFonts w:ascii="Times New Roman" w:hAnsi="Times New Roman" w:cs="Times New Roman"/>
          <w:noProof/>
          <w:sz w:val="24"/>
          <w:szCs w:val="24"/>
          <w:lang w:val="en-ZA"/>
        </w:rPr>
        <w:t>(Cooper et al., 2017)</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r w:rsidR="00D50DF1" w:rsidRPr="005A5751">
        <w:rPr>
          <w:rFonts w:ascii="AdvOT7d6df7ab.I" w:hAnsi="AdvOT7d6df7ab.I" w:cs="AdvOT7d6df7ab.I"/>
          <w:sz w:val="24"/>
          <w:szCs w:val="24"/>
        </w:rPr>
        <w:t xml:space="preserve">Apolipoprotein L1 variants and susceptibility to </w:t>
      </w:r>
      <w:r w:rsidR="004407BF" w:rsidRPr="005A5751">
        <w:rPr>
          <w:rFonts w:ascii="Times New Roman" w:hAnsi="Times New Roman" w:cs="Times New Roman"/>
          <w:i/>
          <w:sz w:val="24"/>
          <w:szCs w:val="24"/>
          <w:lang w:val="en-ZA"/>
        </w:rPr>
        <w:t>T. b. gambiense</w:t>
      </w:r>
      <w:r w:rsidR="00D50DF1" w:rsidRPr="005A5751">
        <w:rPr>
          <w:rFonts w:ascii="Times New Roman" w:hAnsi="Times New Roman" w:cs="Times New Roman"/>
          <w:sz w:val="24"/>
          <w:szCs w:val="24"/>
          <w:lang w:val="en-ZA"/>
        </w:rPr>
        <w:t xml:space="preserve"> and disease outcomes was studied in 167 individuals with clinical stage trypanosomiasis and in 60 latent carriers in Guinea </w:t>
      </w:r>
      <w:r w:rsidR="00C656A5"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00C656A5" w:rsidRPr="005A5751">
        <w:rPr>
          <w:rFonts w:ascii="Times New Roman" w:hAnsi="Times New Roman" w:cs="Times New Roman"/>
          <w:sz w:val="24"/>
          <w:szCs w:val="24"/>
          <w:lang w:val="en-ZA"/>
        </w:rPr>
      </w:r>
      <w:r w:rsidR="00C656A5" w:rsidRPr="005A5751">
        <w:rPr>
          <w:rFonts w:ascii="Times New Roman" w:hAnsi="Times New Roman" w:cs="Times New Roman"/>
          <w:sz w:val="24"/>
          <w:szCs w:val="24"/>
          <w:lang w:val="en-ZA"/>
        </w:rPr>
        <w:fldChar w:fldCharType="separate"/>
      </w:r>
      <w:r w:rsidR="00C656A5" w:rsidRPr="005A5751">
        <w:rPr>
          <w:rFonts w:ascii="Times New Roman" w:hAnsi="Times New Roman" w:cs="Times New Roman"/>
          <w:noProof/>
          <w:sz w:val="24"/>
          <w:szCs w:val="24"/>
          <w:lang w:val="en-ZA"/>
        </w:rPr>
        <w:t>(Cooper et al., 2017)</w:t>
      </w:r>
      <w:r w:rsidR="00C656A5" w:rsidRPr="005A5751">
        <w:rPr>
          <w:rFonts w:ascii="Times New Roman" w:hAnsi="Times New Roman" w:cs="Times New Roman"/>
          <w:sz w:val="24"/>
          <w:szCs w:val="24"/>
          <w:lang w:val="en-ZA"/>
        </w:rPr>
        <w:fldChar w:fldCharType="end"/>
      </w:r>
      <w:r w:rsidR="00D50DF1" w:rsidRPr="005A5751">
        <w:rPr>
          <w:rFonts w:ascii="Times New Roman" w:hAnsi="Times New Roman" w:cs="Times New Roman"/>
          <w:sz w:val="24"/>
          <w:szCs w:val="24"/>
          <w:lang w:val="en-ZA"/>
        </w:rPr>
        <w:t>. T</w:t>
      </w:r>
      <w:r w:rsidR="004407BF" w:rsidRPr="005A5751">
        <w:rPr>
          <w:rFonts w:ascii="Times New Roman" w:hAnsi="Times New Roman" w:cs="Times New Roman"/>
          <w:sz w:val="24"/>
          <w:szCs w:val="24"/>
          <w:lang w:val="en-ZA"/>
        </w:rPr>
        <w:t xml:space="preserve">he G2 </w:t>
      </w:r>
      <w:r w:rsidR="00D50DF1" w:rsidRPr="005A5751">
        <w:rPr>
          <w:rFonts w:ascii="Times New Roman" w:hAnsi="Times New Roman" w:cs="Times New Roman"/>
          <w:sz w:val="24"/>
          <w:szCs w:val="24"/>
          <w:lang w:val="en-ZA"/>
        </w:rPr>
        <w:t>variant</w:t>
      </w:r>
      <w:r w:rsidR="004407BF" w:rsidRPr="005A5751">
        <w:rPr>
          <w:rFonts w:ascii="Times New Roman" w:hAnsi="Times New Roman" w:cs="Times New Roman"/>
          <w:sz w:val="24"/>
          <w:szCs w:val="24"/>
          <w:lang w:val="en-ZA"/>
        </w:rPr>
        <w:t xml:space="preserve"> was associated with a three-fold increased susceptibility </w:t>
      </w:r>
      <w:r w:rsidR="00D50DF1" w:rsidRPr="005A5751">
        <w:rPr>
          <w:rFonts w:ascii="Times New Roman" w:hAnsi="Times New Roman" w:cs="Times New Roman"/>
          <w:sz w:val="24"/>
          <w:szCs w:val="24"/>
          <w:lang w:val="en-ZA"/>
        </w:rPr>
        <w:t>to clinical stage trypanosomi</w:t>
      </w:r>
      <w:r w:rsidR="00C656A5" w:rsidRPr="005A5751">
        <w:rPr>
          <w:rFonts w:ascii="Times New Roman" w:hAnsi="Times New Roman" w:cs="Times New Roman"/>
          <w:sz w:val="24"/>
          <w:szCs w:val="24"/>
          <w:lang w:val="en-ZA"/>
        </w:rPr>
        <w:t>asis (OR = 3.0, 95% CI: 1.45</w:t>
      </w:r>
      <w:r w:rsidR="00DA27EC"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w:t>
      </w:r>
      <w:r w:rsidR="00DA27EC"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7.06, P</w:t>
      </w:r>
      <w:r w:rsidR="00D50DF1" w:rsidRPr="005A5751">
        <w:rPr>
          <w:rFonts w:ascii="Times New Roman" w:hAnsi="Times New Roman" w:cs="Times New Roman"/>
          <w:sz w:val="24"/>
          <w:szCs w:val="24"/>
          <w:lang w:val="en-ZA"/>
        </w:rPr>
        <w:t xml:space="preserve"> = 0.002), which is in keeping with faster disease progression. In contrast, the G1 variant was associated with protection against the development of clinical stage dis</w:t>
      </w:r>
      <w:r w:rsidR="00C656A5" w:rsidRPr="005A5751">
        <w:rPr>
          <w:rFonts w:ascii="Times New Roman" w:hAnsi="Times New Roman" w:cs="Times New Roman"/>
          <w:sz w:val="24"/>
          <w:szCs w:val="24"/>
          <w:lang w:val="en-ZA"/>
        </w:rPr>
        <w:t>ease (OR = 0.33, 9</w:t>
      </w:r>
      <w:r w:rsidR="00DA27EC" w:rsidRPr="005A5751">
        <w:rPr>
          <w:rFonts w:ascii="Times New Roman" w:hAnsi="Times New Roman" w:cs="Times New Roman"/>
          <w:sz w:val="24"/>
          <w:szCs w:val="24"/>
          <w:lang w:val="en-ZA"/>
        </w:rPr>
        <w:t>5</w:t>
      </w:r>
      <w:r w:rsidR="00C656A5" w:rsidRPr="005A5751">
        <w:rPr>
          <w:rFonts w:ascii="Times New Roman" w:hAnsi="Times New Roman" w:cs="Times New Roman"/>
          <w:sz w:val="24"/>
          <w:szCs w:val="24"/>
          <w:lang w:val="en-ZA"/>
        </w:rPr>
        <w:t>% CI: 0.17</w:t>
      </w:r>
      <w:r w:rsidR="00DA27EC"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t>- 0.62; P</w:t>
      </w:r>
      <w:r w:rsidR="00D50DF1" w:rsidRPr="005A5751">
        <w:rPr>
          <w:rFonts w:ascii="Times New Roman" w:hAnsi="Times New Roman" w:cs="Times New Roman"/>
          <w:sz w:val="24"/>
          <w:szCs w:val="24"/>
          <w:lang w:val="en-ZA"/>
        </w:rPr>
        <w:t xml:space="preserve"> = 0.0005</w:t>
      </w:r>
      <w:r w:rsidR="00C656A5" w:rsidRPr="005A5751">
        <w:rPr>
          <w:rFonts w:ascii="Times New Roman" w:hAnsi="Times New Roman" w:cs="Times New Roman"/>
          <w:sz w:val="24"/>
          <w:szCs w:val="24"/>
          <w:lang w:val="en-ZA"/>
        </w:rPr>
        <w:t>)</w:t>
      </w:r>
      <w:r w:rsidR="00D50DF1" w:rsidRPr="005A5751">
        <w:rPr>
          <w:rFonts w:ascii="Times New Roman" w:hAnsi="Times New Roman" w:cs="Times New Roman"/>
          <w:sz w:val="24"/>
          <w:szCs w:val="24"/>
          <w:lang w:val="en-ZA"/>
        </w:rPr>
        <w:t xml:space="preserve">, </w:t>
      </w:r>
      <w:r w:rsidR="00593E9A" w:rsidRPr="005A5751">
        <w:rPr>
          <w:rFonts w:ascii="Times New Roman" w:hAnsi="Times New Roman" w:cs="Times New Roman"/>
          <w:sz w:val="24"/>
          <w:szCs w:val="24"/>
          <w:lang w:val="en-ZA"/>
        </w:rPr>
        <w:t>with individuals</w:t>
      </w:r>
      <w:r w:rsidR="00D50DF1" w:rsidRPr="005A5751">
        <w:rPr>
          <w:rFonts w:ascii="Times New Roman" w:hAnsi="Times New Roman" w:cs="Times New Roman"/>
          <w:sz w:val="24"/>
          <w:szCs w:val="24"/>
          <w:lang w:val="en-ZA"/>
        </w:rPr>
        <w:t xml:space="preserve"> </w:t>
      </w:r>
      <w:r w:rsidR="00593E9A" w:rsidRPr="005A5751">
        <w:rPr>
          <w:rFonts w:ascii="Times New Roman" w:hAnsi="Times New Roman" w:cs="Times New Roman"/>
          <w:sz w:val="24"/>
          <w:szCs w:val="24"/>
          <w:lang w:val="en-ZA"/>
        </w:rPr>
        <w:t>infected</w:t>
      </w:r>
      <w:r w:rsidR="00D50DF1" w:rsidRPr="005A5751">
        <w:rPr>
          <w:rFonts w:ascii="Times New Roman" w:hAnsi="Times New Roman" w:cs="Times New Roman"/>
          <w:sz w:val="24"/>
          <w:szCs w:val="24"/>
          <w:lang w:val="en-ZA"/>
        </w:rPr>
        <w:t xml:space="preserve"> with </w:t>
      </w:r>
      <w:r w:rsidR="00D50DF1" w:rsidRPr="005A5751">
        <w:rPr>
          <w:rFonts w:ascii="Times New Roman" w:hAnsi="Times New Roman" w:cs="Times New Roman"/>
          <w:i/>
          <w:sz w:val="24"/>
          <w:szCs w:val="24"/>
          <w:lang w:val="en-ZA"/>
        </w:rPr>
        <w:t>T. b. gambiense</w:t>
      </w:r>
      <w:r w:rsidR="00D50DF1" w:rsidRPr="005A5751">
        <w:rPr>
          <w:rFonts w:ascii="Times New Roman" w:hAnsi="Times New Roman" w:cs="Times New Roman"/>
          <w:sz w:val="24"/>
          <w:szCs w:val="24"/>
          <w:lang w:val="en-ZA"/>
        </w:rPr>
        <w:t xml:space="preserve"> who </w:t>
      </w:r>
      <w:r w:rsidR="00593E9A" w:rsidRPr="005A5751">
        <w:rPr>
          <w:rFonts w:ascii="Times New Roman" w:hAnsi="Times New Roman" w:cs="Times New Roman"/>
          <w:sz w:val="24"/>
          <w:szCs w:val="24"/>
          <w:lang w:val="en-ZA"/>
        </w:rPr>
        <w:t>also</w:t>
      </w:r>
      <w:r w:rsidR="00D50DF1" w:rsidRPr="005A5751">
        <w:rPr>
          <w:rFonts w:ascii="Times New Roman" w:hAnsi="Times New Roman" w:cs="Times New Roman"/>
          <w:sz w:val="24"/>
          <w:szCs w:val="24"/>
          <w:lang w:val="en-ZA"/>
        </w:rPr>
        <w:t xml:space="preserve"> possessed one copy of the G1 </w:t>
      </w:r>
      <w:r w:rsidR="00D50DF1" w:rsidRPr="005A5751">
        <w:rPr>
          <w:rFonts w:ascii="Times New Roman" w:hAnsi="Times New Roman" w:cs="Times New Roman"/>
          <w:i/>
          <w:sz w:val="24"/>
          <w:szCs w:val="24"/>
          <w:lang w:val="en-ZA"/>
        </w:rPr>
        <w:t>APOL1</w:t>
      </w:r>
      <w:r w:rsidR="00D50DF1" w:rsidRPr="005A5751">
        <w:rPr>
          <w:rFonts w:ascii="Times New Roman" w:hAnsi="Times New Roman" w:cs="Times New Roman"/>
          <w:sz w:val="24"/>
          <w:szCs w:val="24"/>
          <w:lang w:val="en-ZA"/>
        </w:rPr>
        <w:t xml:space="preserve"> variant being three-fold more likely to be latent asymptomatic </w:t>
      </w:r>
      <w:r w:rsidR="00593E9A" w:rsidRPr="005A5751">
        <w:rPr>
          <w:rFonts w:ascii="Times New Roman" w:hAnsi="Times New Roman" w:cs="Times New Roman"/>
          <w:sz w:val="24"/>
          <w:szCs w:val="24"/>
          <w:lang w:val="en-ZA"/>
        </w:rPr>
        <w:t>carriers</w:t>
      </w:r>
      <w:r w:rsidR="00D50DF1" w:rsidRPr="005A5751">
        <w:rPr>
          <w:rFonts w:ascii="Times New Roman" w:hAnsi="Times New Roman" w:cs="Times New Roman"/>
          <w:sz w:val="24"/>
          <w:szCs w:val="24"/>
          <w:lang w:val="en-ZA"/>
        </w:rPr>
        <w:t xml:space="preserve"> of  </w:t>
      </w:r>
      <w:r w:rsidR="00593E9A" w:rsidRPr="005A5751">
        <w:rPr>
          <w:rFonts w:ascii="Times New Roman" w:hAnsi="Times New Roman" w:cs="Times New Roman"/>
          <w:i/>
          <w:sz w:val="24"/>
          <w:szCs w:val="24"/>
          <w:lang w:val="en-ZA"/>
        </w:rPr>
        <w:t>T. b. gambiense</w:t>
      </w:r>
      <w:r w:rsidR="00593E9A"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 </w:instrText>
      </w:r>
      <w:r w:rsidR="003848D4" w:rsidRPr="005A5751">
        <w:rPr>
          <w:rFonts w:ascii="Times New Roman" w:hAnsi="Times New Roman" w:cs="Times New Roman"/>
          <w:sz w:val="24"/>
          <w:szCs w:val="24"/>
          <w:lang w:val="en-ZA"/>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3848D4" w:rsidRPr="005A5751">
        <w:rPr>
          <w:rFonts w:ascii="Times New Roman" w:hAnsi="Times New Roman" w:cs="Times New Roman"/>
          <w:sz w:val="24"/>
          <w:szCs w:val="24"/>
          <w:lang w:val="en-ZA"/>
        </w:rPr>
        <w:instrText xml:space="preserve"> ADDIN EN.CITE.DATA </w:instrText>
      </w:r>
      <w:r w:rsidR="003848D4" w:rsidRPr="005A5751">
        <w:rPr>
          <w:rFonts w:ascii="Times New Roman" w:hAnsi="Times New Roman" w:cs="Times New Roman"/>
          <w:sz w:val="24"/>
          <w:szCs w:val="24"/>
          <w:lang w:val="en-ZA"/>
        </w:rPr>
      </w:r>
      <w:r w:rsidR="003848D4" w:rsidRPr="005A5751">
        <w:rPr>
          <w:rFonts w:ascii="Times New Roman" w:hAnsi="Times New Roman" w:cs="Times New Roman"/>
          <w:sz w:val="24"/>
          <w:szCs w:val="24"/>
          <w:lang w:val="en-ZA"/>
        </w:rPr>
        <w:fldChar w:fldCharType="end"/>
      </w:r>
      <w:r w:rsidR="00C656A5" w:rsidRPr="005A5751">
        <w:rPr>
          <w:rFonts w:ascii="Times New Roman" w:hAnsi="Times New Roman" w:cs="Times New Roman"/>
          <w:sz w:val="24"/>
          <w:szCs w:val="24"/>
          <w:lang w:val="en-ZA"/>
        </w:rPr>
      </w:r>
      <w:r w:rsidR="00C656A5" w:rsidRPr="005A5751">
        <w:rPr>
          <w:rFonts w:ascii="Times New Roman" w:hAnsi="Times New Roman" w:cs="Times New Roman"/>
          <w:sz w:val="24"/>
          <w:szCs w:val="24"/>
          <w:lang w:val="en-ZA"/>
        </w:rPr>
        <w:fldChar w:fldCharType="separate"/>
      </w:r>
      <w:r w:rsidR="00C656A5" w:rsidRPr="005A5751">
        <w:rPr>
          <w:rFonts w:ascii="Times New Roman" w:hAnsi="Times New Roman" w:cs="Times New Roman"/>
          <w:noProof/>
          <w:sz w:val="24"/>
          <w:szCs w:val="24"/>
          <w:lang w:val="en-ZA"/>
        </w:rPr>
        <w:t>(Cooper et al., 2017)</w:t>
      </w:r>
      <w:r w:rsidR="00C656A5" w:rsidRPr="005A5751">
        <w:rPr>
          <w:rFonts w:ascii="Times New Roman" w:hAnsi="Times New Roman" w:cs="Times New Roman"/>
          <w:sz w:val="24"/>
          <w:szCs w:val="24"/>
          <w:lang w:val="en-ZA"/>
        </w:rPr>
        <w:fldChar w:fldCharType="end"/>
      </w:r>
      <w:r w:rsidR="00D50DF1" w:rsidRPr="005A5751">
        <w:rPr>
          <w:rFonts w:ascii="Times New Roman" w:hAnsi="Times New Roman" w:cs="Times New Roman"/>
          <w:sz w:val="24"/>
          <w:szCs w:val="24"/>
          <w:lang w:val="en-ZA"/>
        </w:rPr>
        <w:t xml:space="preserve">. </w:t>
      </w:r>
      <w:r w:rsidR="00593E9A" w:rsidRPr="005A5751">
        <w:rPr>
          <w:rFonts w:ascii="Times New Roman" w:hAnsi="Times New Roman" w:cs="Times New Roman"/>
          <w:sz w:val="24"/>
          <w:szCs w:val="24"/>
          <w:lang w:val="en-ZA"/>
        </w:rPr>
        <w:t xml:space="preserve">It seems that the G2 variant, but not the G1 variant confers protection from </w:t>
      </w:r>
      <w:r w:rsidR="00593E9A" w:rsidRPr="005A5751">
        <w:rPr>
          <w:rFonts w:ascii="Times New Roman" w:hAnsi="Times New Roman" w:cs="Times New Roman"/>
          <w:i/>
          <w:sz w:val="24"/>
          <w:szCs w:val="24"/>
          <w:lang w:val="en-ZA"/>
        </w:rPr>
        <w:t xml:space="preserve">T. b. rhodesiense </w:t>
      </w:r>
      <w:r w:rsidR="00593E9A" w:rsidRPr="005A5751">
        <w:rPr>
          <w:rFonts w:ascii="Times New Roman" w:hAnsi="Times New Roman" w:cs="Times New Roman"/>
          <w:sz w:val="24"/>
          <w:szCs w:val="24"/>
          <w:lang w:val="en-ZA"/>
        </w:rPr>
        <w:t>infection and actually results in worse clinical outcomes</w:t>
      </w:r>
      <w:r w:rsidRPr="005A5751">
        <w:rPr>
          <w:rFonts w:ascii="Times New Roman" w:hAnsi="Times New Roman" w:cs="Times New Roman"/>
          <w:sz w:val="24"/>
          <w:szCs w:val="24"/>
          <w:lang w:val="en-ZA"/>
        </w:rPr>
        <w:t>,</w:t>
      </w:r>
      <w:r w:rsidR="00593E9A" w:rsidRPr="005A5751">
        <w:rPr>
          <w:rFonts w:ascii="Times New Roman" w:hAnsi="Times New Roman" w:cs="Times New Roman"/>
          <w:sz w:val="24"/>
          <w:szCs w:val="24"/>
          <w:lang w:val="en-ZA"/>
        </w:rPr>
        <w:t xml:space="preserve"> with faster disease progression in</w:t>
      </w:r>
      <w:r w:rsidR="00593E9A" w:rsidRPr="005A5751">
        <w:rPr>
          <w:rFonts w:ascii="Times New Roman" w:hAnsi="Times New Roman" w:cs="Times New Roman"/>
          <w:i/>
          <w:sz w:val="24"/>
          <w:szCs w:val="24"/>
          <w:lang w:val="en-ZA"/>
        </w:rPr>
        <w:t xml:space="preserve"> T. b. gambiense </w:t>
      </w:r>
      <w:r w:rsidR="00593E9A" w:rsidRPr="005A5751">
        <w:rPr>
          <w:rFonts w:ascii="Times New Roman" w:hAnsi="Times New Roman" w:cs="Times New Roman"/>
          <w:sz w:val="24"/>
          <w:szCs w:val="24"/>
          <w:lang w:val="en-ZA"/>
        </w:rPr>
        <w:t xml:space="preserve">infection, while the G1 variant provides protection </w:t>
      </w:r>
      <w:r w:rsidR="00C656A5" w:rsidRPr="005A5751">
        <w:rPr>
          <w:rFonts w:ascii="Times New Roman" w:hAnsi="Times New Roman" w:cs="Times New Roman"/>
          <w:sz w:val="24"/>
          <w:szCs w:val="24"/>
          <w:lang w:val="en-ZA"/>
        </w:rPr>
        <w:t>against</w:t>
      </w:r>
      <w:r w:rsidR="00593E9A" w:rsidRPr="005A5751">
        <w:rPr>
          <w:rFonts w:ascii="Times New Roman" w:hAnsi="Times New Roman" w:cs="Times New Roman"/>
          <w:i/>
          <w:sz w:val="24"/>
          <w:szCs w:val="24"/>
          <w:lang w:val="en-ZA"/>
        </w:rPr>
        <w:t xml:space="preserve"> T. b. gambiense, </w:t>
      </w:r>
      <w:r w:rsidR="00593E9A" w:rsidRPr="005A5751">
        <w:rPr>
          <w:rFonts w:ascii="Times New Roman" w:hAnsi="Times New Roman" w:cs="Times New Roman"/>
          <w:sz w:val="24"/>
          <w:szCs w:val="24"/>
          <w:lang w:val="en-ZA"/>
        </w:rPr>
        <w:t>resulting in latent asymptomatic infection</w:t>
      </w:r>
      <w:r w:rsidR="00C656A5" w:rsidRPr="005A5751">
        <w:rPr>
          <w:rFonts w:ascii="Times New Roman" w:hAnsi="Times New Roman" w:cs="Times New Roman"/>
          <w:i/>
          <w:sz w:val="24"/>
          <w:szCs w:val="24"/>
          <w:lang w:val="en-ZA"/>
        </w:rPr>
        <w:t xml:space="preserve">, </w:t>
      </w:r>
      <w:r w:rsidR="00D46332" w:rsidRPr="005A5751">
        <w:rPr>
          <w:rFonts w:ascii="Times New Roman" w:hAnsi="Times New Roman" w:cs="Times New Roman"/>
          <w:sz w:val="24"/>
          <w:szCs w:val="24"/>
          <w:lang w:val="en-ZA"/>
        </w:rPr>
        <w:t>as shown in Figure</w:t>
      </w:r>
      <w:r w:rsidR="00334F68" w:rsidRPr="005A5751">
        <w:rPr>
          <w:rFonts w:ascii="Times New Roman" w:hAnsi="Times New Roman" w:cs="Times New Roman"/>
          <w:sz w:val="24"/>
          <w:szCs w:val="24"/>
          <w:lang w:val="en-ZA"/>
        </w:rPr>
        <w:t xml:space="preserve"> 1.5</w:t>
      </w:r>
      <w:r w:rsidR="00C656A5" w:rsidRPr="005A5751">
        <w:rPr>
          <w:rFonts w:ascii="Times New Roman" w:hAnsi="Times New Roman" w:cs="Times New Roman"/>
          <w:sz w:val="24"/>
          <w:szCs w:val="24"/>
          <w:lang w:val="en-ZA"/>
        </w:rPr>
        <w:t xml:space="preserve"> </w:t>
      </w:r>
      <w:r w:rsidR="00C656A5" w:rsidRPr="005A5751">
        <w:rPr>
          <w:rFonts w:ascii="Times New Roman" w:hAnsi="Times New Roman" w:cs="Times New Roman"/>
          <w:sz w:val="24"/>
          <w:szCs w:val="24"/>
          <w:lang w:val="en-ZA"/>
        </w:rPr>
        <w:fldChar w:fldCharType="begin"/>
      </w:r>
      <w:r w:rsidR="00C656A5" w:rsidRPr="005A5751">
        <w:rPr>
          <w:rFonts w:ascii="Times New Roman" w:hAnsi="Times New Roman" w:cs="Times New Roman"/>
          <w:sz w:val="24"/>
          <w:szCs w:val="24"/>
          <w:lang w:val="en-ZA"/>
        </w:rPr>
        <w:instrText xml:space="preserve"> ADDIN EN.CITE &lt;EndNote&gt;&lt;Cite&gt;&lt;Author&gt;Kruzel-Davila&lt;/Author&gt;&lt;Year&gt;2017&lt;/Year&gt;&lt;RecNum&gt;855&lt;/RecNum&gt;&lt;DisplayText&gt;(Kruzel-Davila and Skorecki, 2017)&lt;/DisplayText&gt;&lt;record&gt;&lt;rec-number&gt;855&lt;/rec-number&gt;&lt;foreign-keys&gt;&lt;key app="EN" db-id="rtt5trvp3p00euerzvi5fw0dfpfxxpdfdv5w" timestamp="1531633531"&gt;855&lt;/key&gt;&lt;/foreign-keys&gt;&lt;ref-type name="Journal Article"&gt;17&lt;/ref-type&gt;&lt;contributors&gt;&lt;authors&gt;&lt;author&gt;Kruzel-Davila, E.&lt;/author&gt;&lt;author&gt;Skorecki, K.&lt;/author&gt;&lt;/authors&gt;&lt;/contributors&gt;&lt;auth-address&gt;Department of Nephrology, Rambam Health Care Campus, Haifa, Israel.&amp;#xD;Department of Medical and Research Development, Rambam Heath Care Campus, Haifa, Israel.&amp;#xD;Rappaport Faculty of Medicine, Technion - Israel Institute of Technology, Haifa, Israel.&lt;/auth-address&gt;&lt;titles&gt;&lt;title&gt;The double-edged sword of evolution&lt;/title&gt;&lt;secondary-title&gt;Elife&lt;/secondary-title&gt;&lt;/titles&gt;&lt;periodical&gt;&lt;full-title&gt;Elife&lt;/full-title&gt;&lt;/periodical&gt;&lt;volume&gt;6&lt;/volume&gt;&lt;keywords&gt;&lt;keyword&gt;Human African Trypanosomiasis&lt;/keyword&gt;&lt;keyword&gt;Trypanosoma brucei&lt;/keyword&gt;&lt;keyword&gt;Trypanosoma brucei gambiense&lt;/keyword&gt;&lt;keyword&gt;Trypanosoma brucei rhodesiense&lt;/keyword&gt;&lt;keyword&gt;chronic kidney disease&lt;/keyword&gt;&lt;keyword&gt;evolutionary biology&lt;/keyword&gt;&lt;keyword&gt;genomics&lt;/keyword&gt;&lt;keyword&gt;human&lt;/keyword&gt;&lt;keyword&gt;infectious disease&lt;/keyword&gt;&lt;keyword&gt;microbiology&lt;/keyword&gt;&lt;keyword&gt;sleeping sickness&lt;/keyword&gt;&lt;/keywords&gt;&lt;dates&gt;&lt;year&gt;2017&lt;/year&gt;&lt;pub-dates&gt;&lt;date&gt;Jul 3&lt;/date&gt;&lt;/pub-dates&gt;&lt;/dates&gt;&lt;isbn&gt;2050-084X (Electronic)&amp;#xD;2050-084X (Linking)&lt;/isbn&gt;&lt;accession-num&gt;28671870&lt;/accession-num&gt;&lt;urls&gt;&lt;related-urls&gt;&lt;url&gt;https://www.ncbi.nlm.nih.gov/pubmed/28671870&lt;/url&gt;&lt;/related-urls&gt;&lt;/urls&gt;&lt;custom2&gt;PMC5495566&lt;/custom2&gt;&lt;electronic-resource-num&gt;10.7554/eLife.29056&lt;/electronic-resource-num&gt;&lt;/record&gt;&lt;/Cite&gt;&lt;/EndNote&gt;</w:instrText>
      </w:r>
      <w:r w:rsidR="00C656A5" w:rsidRPr="005A5751">
        <w:rPr>
          <w:rFonts w:ascii="Times New Roman" w:hAnsi="Times New Roman" w:cs="Times New Roman"/>
          <w:sz w:val="24"/>
          <w:szCs w:val="24"/>
          <w:lang w:val="en-ZA"/>
        </w:rPr>
        <w:fldChar w:fldCharType="separate"/>
      </w:r>
      <w:r w:rsidR="00C656A5" w:rsidRPr="005A5751">
        <w:rPr>
          <w:rFonts w:ascii="Times New Roman" w:hAnsi="Times New Roman" w:cs="Times New Roman"/>
          <w:noProof/>
          <w:sz w:val="24"/>
          <w:szCs w:val="24"/>
          <w:lang w:val="en-ZA"/>
        </w:rPr>
        <w:t>(Kruzel-Davila and Skorecki, 2017)</w:t>
      </w:r>
      <w:r w:rsidR="00C656A5" w:rsidRPr="005A5751">
        <w:rPr>
          <w:rFonts w:ascii="Times New Roman" w:hAnsi="Times New Roman" w:cs="Times New Roman"/>
          <w:sz w:val="24"/>
          <w:szCs w:val="24"/>
          <w:lang w:val="en-ZA"/>
        </w:rPr>
        <w:fldChar w:fldCharType="end"/>
      </w:r>
      <w:r w:rsidR="00C656A5" w:rsidRPr="005A5751">
        <w:rPr>
          <w:rFonts w:ascii="Times New Roman" w:hAnsi="Times New Roman" w:cs="Times New Roman"/>
          <w:sz w:val="24"/>
          <w:szCs w:val="24"/>
          <w:lang w:val="en-ZA"/>
        </w:rPr>
        <w:t>.</w:t>
      </w:r>
    </w:p>
    <w:p w:rsidR="00B47CF0" w:rsidRPr="005A5751" w:rsidRDefault="00B47CF0" w:rsidP="00CA42CA">
      <w:pPr>
        <w:spacing w:line="480" w:lineRule="auto"/>
        <w:rPr>
          <w:rFonts w:ascii="Times New Roman" w:hAnsi="Times New Roman" w:cs="Times New Roman"/>
          <w:b/>
          <w:sz w:val="24"/>
          <w:szCs w:val="24"/>
          <w:lang w:val="en-ZA"/>
        </w:rPr>
      </w:pPr>
    </w:p>
    <w:p w:rsidR="007B4074" w:rsidRPr="005A5751" w:rsidRDefault="007B4074" w:rsidP="007B4074">
      <w:pPr>
        <w:spacing w:line="480" w:lineRule="auto"/>
        <w:rPr>
          <w:rFonts w:ascii="Times New Roman" w:hAnsi="Times New Roman" w:cs="Times New Roman"/>
          <w:b/>
          <w:sz w:val="24"/>
          <w:szCs w:val="24"/>
          <w:lang w:val="en-ZA"/>
        </w:rPr>
      </w:pPr>
    </w:p>
    <w:p w:rsidR="003F75E4" w:rsidRPr="005A5751" w:rsidRDefault="00334F68" w:rsidP="003F75E4">
      <w:pPr>
        <w:spacing w:after="0" w:line="240" w:lineRule="auto"/>
        <w:rPr>
          <w:rFonts w:ascii="Times New Roman" w:hAnsi="Times New Roman" w:cs="Times New Roman"/>
          <w:b/>
          <w:sz w:val="24"/>
          <w:szCs w:val="24"/>
          <w:lang w:val="en-ZA"/>
        </w:rPr>
      </w:pPr>
      <w:r>
        <w:rPr>
          <w:noProof/>
        </w:rPr>
        <w:lastRenderedPageBreak/>
        <w:drawing>
          <wp:inline distT="0" distB="0" distL="0" distR="0" wp14:anchorId="22545977" wp14:editId="18F8F7DC">
            <wp:extent cx="5943600" cy="3733800"/>
            <wp:effectExtent l="0" t="0" r="0" b="0"/>
            <wp:docPr id="11" name="Picture 11" descr="C:\Users\Dr Unati\Desktop\elife-29056-fig1-v1.jpg"/>
            <wp:cNvGraphicFramePr/>
            <a:graphic xmlns:a="http://schemas.openxmlformats.org/drawingml/2006/main">
              <a:graphicData uri="http://schemas.openxmlformats.org/drawingml/2006/picture">
                <pic:pic xmlns:pic="http://schemas.openxmlformats.org/drawingml/2006/picture">
                  <pic:nvPicPr>
                    <pic:cNvPr id="1" name="Picture 1" descr="C:\Users\Dr Unati\Desktop\elife-29056-fig1-v1.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33800"/>
                    </a:xfrm>
                    <a:prstGeom prst="rect">
                      <a:avLst/>
                    </a:prstGeom>
                    <a:noFill/>
                    <a:ln>
                      <a:noFill/>
                    </a:ln>
                  </pic:spPr>
                </pic:pic>
              </a:graphicData>
            </a:graphic>
          </wp:inline>
        </w:drawing>
      </w:r>
      <w:r w:rsidRPr="005A5751">
        <w:rPr>
          <w:rFonts w:ascii="Noto Serif" w:eastAsia="Times New Roman" w:hAnsi="Noto Serif" w:cs="Arial"/>
          <w:b/>
          <w:bCs/>
          <w:sz w:val="24"/>
          <w:szCs w:val="24"/>
          <w:lang w:val="en"/>
        </w:rPr>
        <w:t xml:space="preserve">Figure 1.5.  Individuals carrying different variants of the </w:t>
      </w:r>
      <w:r w:rsidRPr="005A5751">
        <w:rPr>
          <w:rFonts w:ascii="Noto Serif" w:eastAsia="Times New Roman" w:hAnsi="Noto Serif" w:cs="Arial"/>
          <w:b/>
          <w:bCs/>
          <w:i/>
          <w:iCs/>
          <w:sz w:val="24"/>
          <w:szCs w:val="24"/>
          <w:lang w:val="en"/>
        </w:rPr>
        <w:t>APOL1</w:t>
      </w:r>
      <w:r w:rsidRPr="005A5751">
        <w:rPr>
          <w:rFonts w:ascii="Noto Serif" w:eastAsia="Times New Roman" w:hAnsi="Noto Serif" w:cs="Arial"/>
          <w:b/>
          <w:bCs/>
          <w:sz w:val="24"/>
          <w:szCs w:val="24"/>
          <w:lang w:val="en"/>
        </w:rPr>
        <w:t xml:space="preserve"> gene are protected </w:t>
      </w:r>
      <w:r w:rsidR="003F75E4" w:rsidRPr="005A5751">
        <w:rPr>
          <w:rFonts w:ascii="Noto Serif" w:eastAsia="Times New Roman" w:hAnsi="Noto Serif" w:cs="Arial"/>
          <w:b/>
          <w:bCs/>
          <w:sz w:val="24"/>
          <w:szCs w:val="24"/>
          <w:lang w:val="en"/>
        </w:rPr>
        <w:t>a</w:t>
      </w:r>
      <w:r w:rsidRPr="005A5751">
        <w:rPr>
          <w:rFonts w:ascii="Noto Serif" w:eastAsia="Times New Roman" w:hAnsi="Noto Serif" w:cs="Arial"/>
          <w:b/>
          <w:bCs/>
          <w:sz w:val="24"/>
          <w:szCs w:val="24"/>
          <w:lang w:val="en"/>
        </w:rPr>
        <w:t>gainst sleeping sickness and kidney disease to different extents.</w:t>
      </w:r>
    </w:p>
    <w:p w:rsidR="00334F68" w:rsidRPr="005A5751" w:rsidRDefault="00334F68" w:rsidP="003F75E4">
      <w:pPr>
        <w:spacing w:after="0" w:line="240" w:lineRule="auto"/>
        <w:outlineLvl w:val="5"/>
        <w:rPr>
          <w:rFonts w:ascii="Times New Roman" w:hAnsi="Times New Roman" w:cs="Times New Roman"/>
          <w:sz w:val="24"/>
          <w:szCs w:val="24"/>
        </w:rPr>
      </w:pPr>
      <w:r w:rsidRPr="005A5751">
        <w:rPr>
          <w:rFonts w:ascii="Times New Roman" w:eastAsia="Times New Roman" w:hAnsi="Times New Roman" w:cs="Times New Roman"/>
          <w:sz w:val="24"/>
          <w:szCs w:val="24"/>
          <w:lang w:val="en"/>
        </w:rPr>
        <w:t xml:space="preserve">Adapted from </w:t>
      </w:r>
      <w:r w:rsidRPr="005A5751">
        <w:rPr>
          <w:rFonts w:ascii="Times New Roman" w:eastAsia="Times New Roman" w:hAnsi="Times New Roman" w:cs="Times New Roman"/>
          <w:sz w:val="24"/>
          <w:szCs w:val="24"/>
          <w:lang w:val="en"/>
        </w:rPr>
        <w:fldChar w:fldCharType="begin"/>
      </w:r>
      <w:r w:rsidRPr="005A5751">
        <w:rPr>
          <w:rFonts w:ascii="Times New Roman" w:eastAsia="Times New Roman" w:hAnsi="Times New Roman" w:cs="Times New Roman"/>
          <w:sz w:val="24"/>
          <w:szCs w:val="24"/>
          <w:lang w:val="en"/>
        </w:rPr>
        <w:instrText xml:space="preserve"> ADDIN EN.CITE &lt;EndNote&gt;&lt;Cite&gt;&lt;Author&gt;Kruzel-Davila&lt;/Author&gt;&lt;Year&gt;2017&lt;/Year&gt;&lt;RecNum&gt;855&lt;/RecNum&gt;&lt;DisplayText&gt;(Kruzel-Davila and Skorecki, 2017)&lt;/DisplayText&gt;&lt;record&gt;&lt;rec-number&gt;855&lt;/rec-number&gt;&lt;foreign-keys&gt;&lt;key app="EN" db-id="rtt5trvp3p00euerzvi5fw0dfpfxxpdfdv5w" timestamp="1531633531"&gt;855&lt;/key&gt;&lt;/foreign-keys&gt;&lt;ref-type name="Journal Article"&gt;17&lt;/ref-type&gt;&lt;contributors&gt;&lt;authors&gt;&lt;author&gt;Kruzel-Davila, E.&lt;/author&gt;&lt;author&gt;Skorecki, K.&lt;/author&gt;&lt;/authors&gt;&lt;/contributors&gt;&lt;auth-address&gt;Department of Nephrology, Rambam Health Care Campus, Haifa, Israel.&amp;#xD;Department of Medical and Research Development, Rambam Heath Care Campus, Haifa, Israel.&amp;#xD;Rappaport Faculty of Medicine, Technion - Israel Institute of Technology, Haifa, Israel.&lt;/auth-address&gt;&lt;titles&gt;&lt;title&gt;The double-edged sword of evolution&lt;/title&gt;&lt;secondary-title&gt;Elife&lt;/secondary-title&gt;&lt;/titles&gt;&lt;periodical&gt;&lt;full-title&gt;Elife&lt;/full-title&gt;&lt;/periodical&gt;&lt;volume&gt;6&lt;/volume&gt;&lt;keywords&gt;&lt;keyword&gt;Human African Trypanosomiasis&lt;/keyword&gt;&lt;keyword&gt;Trypanosoma brucei&lt;/keyword&gt;&lt;keyword&gt;Trypanosoma brucei gambiense&lt;/keyword&gt;&lt;keyword&gt;Trypanosoma brucei rhodesiense&lt;/keyword&gt;&lt;keyword&gt;chronic kidney disease&lt;/keyword&gt;&lt;keyword&gt;evolutionary biology&lt;/keyword&gt;&lt;keyword&gt;genomics&lt;/keyword&gt;&lt;keyword&gt;human&lt;/keyword&gt;&lt;keyword&gt;infectious disease&lt;/keyword&gt;&lt;keyword&gt;microbiology&lt;/keyword&gt;&lt;keyword&gt;sleeping sickness&lt;/keyword&gt;&lt;/keywords&gt;&lt;dates&gt;&lt;year&gt;2017&lt;/year&gt;&lt;pub-dates&gt;&lt;date&gt;Jul 3&lt;/date&gt;&lt;/pub-dates&gt;&lt;/dates&gt;&lt;isbn&gt;2050-084X (Electronic)&amp;#xD;2050-084X (Linking)&lt;/isbn&gt;&lt;accession-num&gt;28671870&lt;/accession-num&gt;&lt;urls&gt;&lt;related-urls&gt;&lt;url&gt;https://www.ncbi.nlm.nih.gov/pubmed/28671870&lt;/url&gt;&lt;/related-urls&gt;&lt;/urls&gt;&lt;custom2&gt;PMC5495566&lt;/custom2&gt;&lt;electronic-resource-num&gt;10.7554/eLife.29056&lt;/electronic-resource-num&gt;&lt;/record&gt;&lt;/Cite&gt;&lt;/EndNote&gt;</w:instrText>
      </w:r>
      <w:r w:rsidRPr="005A5751">
        <w:rPr>
          <w:rFonts w:ascii="Times New Roman" w:eastAsia="Times New Roman" w:hAnsi="Times New Roman" w:cs="Times New Roman"/>
          <w:sz w:val="24"/>
          <w:szCs w:val="24"/>
          <w:lang w:val="en"/>
        </w:rPr>
        <w:fldChar w:fldCharType="separate"/>
      </w:r>
      <w:r w:rsidRPr="005A5751">
        <w:rPr>
          <w:rFonts w:ascii="Times New Roman" w:eastAsia="Times New Roman" w:hAnsi="Times New Roman" w:cs="Times New Roman"/>
          <w:noProof/>
          <w:sz w:val="24"/>
          <w:szCs w:val="24"/>
          <w:lang w:val="en"/>
        </w:rPr>
        <w:t>(Kruzel-Davila and Skorecki, 2017)</w:t>
      </w:r>
      <w:r w:rsidRPr="005A5751">
        <w:rPr>
          <w:rFonts w:ascii="Times New Roman" w:eastAsia="Times New Roman" w:hAnsi="Times New Roman" w:cs="Times New Roman"/>
          <w:sz w:val="24"/>
          <w:szCs w:val="24"/>
          <w:lang w:val="en"/>
        </w:rPr>
        <w:fldChar w:fldCharType="end"/>
      </w:r>
      <w:r w:rsidRPr="005A5751">
        <w:rPr>
          <w:rFonts w:ascii="Times New Roman" w:eastAsia="Times New Roman" w:hAnsi="Times New Roman" w:cs="Times New Roman"/>
          <w:sz w:val="24"/>
          <w:szCs w:val="24"/>
          <w:lang w:val="en"/>
        </w:rPr>
        <w:t xml:space="preserve">. </w:t>
      </w:r>
      <w:r w:rsidR="001D2078" w:rsidRPr="005A5751">
        <w:rPr>
          <w:rFonts w:ascii="Times New Roman" w:eastAsia="Times New Roman" w:hAnsi="Times New Roman" w:cs="Times New Roman"/>
          <w:sz w:val="24"/>
          <w:szCs w:val="24"/>
          <w:lang w:val="en"/>
        </w:rPr>
        <w:t>Unrestricted use permitted under the terms of the Creative Commons Attribution license (</w:t>
      </w:r>
      <w:r w:rsidR="003F75E4" w:rsidRPr="005A5751">
        <w:rPr>
          <w:rFonts w:ascii="Times New Roman" w:eastAsia="Times New Roman" w:hAnsi="Times New Roman" w:cs="Times New Roman"/>
          <w:sz w:val="24"/>
          <w:szCs w:val="24"/>
          <w:lang w:val="en"/>
        </w:rPr>
        <w:t>Appendix E</w:t>
      </w:r>
      <w:r w:rsidR="001D2078" w:rsidRPr="005A5751">
        <w:rPr>
          <w:rFonts w:ascii="Times New Roman" w:eastAsia="Times New Roman" w:hAnsi="Times New Roman" w:cs="Times New Roman"/>
          <w:sz w:val="24"/>
          <w:szCs w:val="24"/>
          <w:lang w:val="en"/>
        </w:rPr>
        <w:t>)</w:t>
      </w:r>
      <w:r w:rsidR="001D2078" w:rsidRPr="005A5751">
        <w:rPr>
          <w:rFonts w:ascii="Times New Roman" w:hAnsi="Times New Roman" w:cs="Times New Roman"/>
          <w:sz w:val="24"/>
          <w:szCs w:val="24"/>
        </w:rPr>
        <w:t>.</w:t>
      </w:r>
    </w:p>
    <w:p w:rsidR="003F75E4" w:rsidRPr="005A5751" w:rsidRDefault="003F75E4" w:rsidP="003F75E4">
      <w:pPr>
        <w:spacing w:after="0" w:line="240" w:lineRule="auto"/>
        <w:outlineLvl w:val="5"/>
        <w:rPr>
          <w:rFonts w:ascii="Noto Serif" w:eastAsia="Times New Roman" w:hAnsi="Noto Serif" w:cs="Arial"/>
          <w:b/>
          <w:bCs/>
          <w:sz w:val="24"/>
          <w:szCs w:val="24"/>
          <w:lang w:val="en"/>
        </w:rPr>
      </w:pPr>
    </w:p>
    <w:p w:rsidR="00334F68" w:rsidRPr="005A5751" w:rsidRDefault="00334F68" w:rsidP="00334F68">
      <w:pPr>
        <w:spacing w:after="360" w:line="240" w:lineRule="auto"/>
        <w:rPr>
          <w:rFonts w:ascii="Noto Serif" w:eastAsia="Times New Roman" w:hAnsi="Noto Serif" w:cs="Arial"/>
          <w:lang w:val="en"/>
        </w:rPr>
      </w:pPr>
      <w:r w:rsidRPr="005A5751">
        <w:rPr>
          <w:rFonts w:ascii="Noto Serif" w:eastAsia="Times New Roman" w:hAnsi="Noto Serif" w:cs="Arial"/>
          <w:lang w:val="en"/>
        </w:rPr>
        <w:t xml:space="preserve">Individuals with two copies of wild-type </w:t>
      </w:r>
      <w:r w:rsidRPr="005A5751">
        <w:rPr>
          <w:rFonts w:ascii="Noto Serif" w:eastAsia="Times New Roman" w:hAnsi="Noto Serif" w:cs="Arial"/>
          <w:i/>
          <w:iCs/>
          <w:lang w:val="en"/>
        </w:rPr>
        <w:t>APOL1</w:t>
      </w:r>
      <w:r w:rsidRPr="005A5751">
        <w:rPr>
          <w:rFonts w:ascii="Noto Serif" w:eastAsia="Times New Roman" w:hAnsi="Noto Serif" w:cs="Arial"/>
          <w:lang w:val="en"/>
        </w:rPr>
        <w:t xml:space="preserve"> (G0 homozygotes) are not protected against sleeping sickness caused by </w:t>
      </w:r>
      <w:r w:rsidRPr="005A5751">
        <w:rPr>
          <w:rFonts w:ascii="Noto Serif" w:eastAsia="Times New Roman" w:hAnsi="Noto Serif" w:cs="Arial"/>
          <w:i/>
          <w:iCs/>
          <w:lang w:val="en"/>
        </w:rPr>
        <w:t>T. b. rhodesiense</w:t>
      </w:r>
      <w:r w:rsidRPr="005A5751">
        <w:rPr>
          <w:rFonts w:ascii="Noto Serif" w:eastAsia="Times New Roman" w:hAnsi="Noto Serif" w:cs="Arial"/>
          <w:lang w:val="en"/>
        </w:rPr>
        <w:t xml:space="preserve"> (red figure, left column) or </w:t>
      </w:r>
      <w:r w:rsidRPr="005A5751">
        <w:rPr>
          <w:rFonts w:ascii="Noto Serif" w:eastAsia="Times New Roman" w:hAnsi="Noto Serif" w:cs="Arial"/>
          <w:i/>
          <w:iCs/>
          <w:lang w:val="en"/>
        </w:rPr>
        <w:t>T. b. gambiense</w:t>
      </w:r>
      <w:r w:rsidRPr="005A5751">
        <w:rPr>
          <w:rFonts w:ascii="Noto Serif" w:eastAsia="Times New Roman" w:hAnsi="Noto Serif" w:cs="Arial"/>
          <w:lang w:val="en"/>
        </w:rPr>
        <w:t xml:space="preserve"> (red figure, middle column), but they do not have an increased risk of chronic kidney disease - CKD (yellow figure, right column). </w:t>
      </w:r>
    </w:p>
    <w:p w:rsidR="00334F68" w:rsidRPr="005A5751" w:rsidRDefault="00334F68" w:rsidP="00334F68">
      <w:pPr>
        <w:spacing w:after="360" w:line="240" w:lineRule="auto"/>
        <w:rPr>
          <w:rFonts w:ascii="Noto Serif" w:eastAsia="Times New Roman" w:hAnsi="Noto Serif" w:cs="Arial"/>
          <w:lang w:val="en"/>
        </w:rPr>
      </w:pPr>
      <w:r w:rsidRPr="005A5751">
        <w:rPr>
          <w:rFonts w:ascii="Noto Serif" w:eastAsia="Times New Roman" w:hAnsi="Noto Serif" w:cs="Arial"/>
          <w:lang w:val="en"/>
        </w:rPr>
        <w:t xml:space="preserve">Individuals with one copy of wild-type </w:t>
      </w:r>
      <w:r w:rsidRPr="005A5751">
        <w:rPr>
          <w:rFonts w:ascii="Noto Serif" w:eastAsia="Times New Roman" w:hAnsi="Noto Serif" w:cs="Arial"/>
          <w:i/>
          <w:iCs/>
          <w:lang w:val="en"/>
        </w:rPr>
        <w:t>APOL1</w:t>
      </w:r>
      <w:r w:rsidRPr="005A5751">
        <w:rPr>
          <w:rFonts w:ascii="Noto Serif" w:eastAsia="Times New Roman" w:hAnsi="Noto Serif" w:cs="Arial"/>
          <w:lang w:val="en"/>
        </w:rPr>
        <w:t xml:space="preserve"> and one copy of the G1 variant (G1 heterozygotes), and individuals with two copies of the G1 variant (G1 homozygotes) are not protected against sleeping sickness caused by </w:t>
      </w:r>
      <w:r w:rsidRPr="005A5751">
        <w:rPr>
          <w:rFonts w:ascii="Noto Serif" w:eastAsia="Times New Roman" w:hAnsi="Noto Serif" w:cs="Arial"/>
          <w:i/>
          <w:iCs/>
          <w:lang w:val="en"/>
        </w:rPr>
        <w:t>T. b. rhodesiense</w:t>
      </w:r>
      <w:r w:rsidRPr="005A5751">
        <w:rPr>
          <w:rFonts w:ascii="Noto Serif" w:eastAsia="Times New Roman" w:hAnsi="Noto Serif" w:cs="Arial"/>
          <w:lang w:val="en"/>
        </w:rPr>
        <w:t xml:space="preserve"> (second red figure, left column) and are more likely to have latent asymptomatic infection by </w:t>
      </w:r>
      <w:r w:rsidRPr="005A5751">
        <w:rPr>
          <w:rFonts w:ascii="Noto Serif" w:eastAsia="Times New Roman" w:hAnsi="Noto Serif" w:cs="Arial"/>
          <w:i/>
          <w:iCs/>
          <w:lang w:val="en"/>
        </w:rPr>
        <w:t>T. b. gambiense</w:t>
      </w:r>
      <w:r w:rsidRPr="005A5751">
        <w:rPr>
          <w:rFonts w:ascii="Noto Serif" w:eastAsia="Times New Roman" w:hAnsi="Noto Serif" w:cs="Arial"/>
          <w:lang w:val="en"/>
        </w:rPr>
        <w:t xml:space="preserve"> (pink figure, middle column). </w:t>
      </w:r>
    </w:p>
    <w:p w:rsidR="00334F68" w:rsidRPr="005A5751" w:rsidRDefault="00334F68" w:rsidP="00334F68">
      <w:pPr>
        <w:spacing w:after="360" w:line="240" w:lineRule="auto"/>
        <w:rPr>
          <w:rFonts w:ascii="Noto Serif" w:eastAsia="Times New Roman" w:hAnsi="Noto Serif" w:cs="Arial"/>
          <w:lang w:val="en"/>
        </w:rPr>
      </w:pPr>
      <w:r w:rsidRPr="005A5751">
        <w:rPr>
          <w:rFonts w:ascii="Noto Serif" w:eastAsia="Times New Roman" w:hAnsi="Noto Serif" w:cs="Arial"/>
          <w:lang w:val="en"/>
        </w:rPr>
        <w:t xml:space="preserve">Individuals with one copy of wild-type </w:t>
      </w:r>
      <w:r w:rsidRPr="005A5751">
        <w:rPr>
          <w:rFonts w:ascii="Noto Serif" w:eastAsia="Times New Roman" w:hAnsi="Noto Serif" w:cs="Arial"/>
          <w:i/>
          <w:iCs/>
          <w:lang w:val="en"/>
        </w:rPr>
        <w:t>APOL1</w:t>
      </w:r>
      <w:r w:rsidRPr="005A5751">
        <w:rPr>
          <w:rFonts w:ascii="Noto Serif" w:eastAsia="Times New Roman" w:hAnsi="Noto Serif" w:cs="Arial"/>
          <w:lang w:val="en"/>
        </w:rPr>
        <w:t xml:space="preserve"> and one copy of the G2 variant (G2 heterozygotes), and individuals with two copies of the G2 variant (G2 homozygotes) are protected against sleeping sickness caused by </w:t>
      </w:r>
      <w:r w:rsidRPr="005A5751">
        <w:rPr>
          <w:rFonts w:ascii="Noto Serif" w:eastAsia="Times New Roman" w:hAnsi="Noto Serif" w:cs="Arial"/>
          <w:i/>
          <w:iCs/>
          <w:lang w:val="en"/>
        </w:rPr>
        <w:t>T. b. rhodesiense</w:t>
      </w:r>
      <w:r w:rsidRPr="005A5751">
        <w:rPr>
          <w:rFonts w:ascii="Noto Serif" w:eastAsia="Times New Roman" w:hAnsi="Noto Serif" w:cs="Arial"/>
          <w:lang w:val="en"/>
        </w:rPr>
        <w:t xml:space="preserve"> (green figure, left column) but are at increased risk of developing symptomatic infection by </w:t>
      </w:r>
      <w:r w:rsidRPr="005A5751">
        <w:rPr>
          <w:rFonts w:ascii="Noto Serif" w:eastAsia="Times New Roman" w:hAnsi="Noto Serif" w:cs="Arial"/>
          <w:i/>
          <w:iCs/>
          <w:lang w:val="en"/>
        </w:rPr>
        <w:t>T. b. gambiense</w:t>
      </w:r>
      <w:r w:rsidRPr="005A5751">
        <w:rPr>
          <w:rFonts w:ascii="Noto Serif" w:eastAsia="Times New Roman" w:hAnsi="Noto Serif" w:cs="Arial"/>
          <w:lang w:val="en"/>
        </w:rPr>
        <w:t xml:space="preserve"> (grey figure, middle column). Like G0 homozygotes, G1 heterozygotes and G2 heterozygotes do not have an increased risk of chronic kidney disease (second yellow figure, right column). However, G1 homozygotes, G2 homozygotes and compound heterozygotes (individuals with both G1 and G2) all have an increased risk of chronic kidney disease (blue figure, right column).</w:t>
      </w:r>
    </w:p>
    <w:p w:rsidR="003F75E4" w:rsidRPr="005A5751" w:rsidRDefault="003F75E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1.15 FUNCTION OF APOLIPOPROTEIN L1</w:t>
      </w:r>
    </w:p>
    <w:p w:rsidR="007B4074" w:rsidRPr="007D55B5" w:rsidRDefault="00B417C1" w:rsidP="0043458E">
      <w:pPr>
        <w:spacing w:line="480" w:lineRule="auto"/>
        <w:jc w:val="both"/>
        <w:rPr>
          <w:rFonts w:ascii="Times New Roman" w:hAnsi="Times New Roman" w:cs="Times New Roman"/>
          <w:sz w:val="24"/>
          <w:szCs w:val="24"/>
          <w:lang w:val="en-ZA"/>
        </w:rPr>
      </w:pPr>
      <w:r w:rsidRPr="007D55B5">
        <w:rPr>
          <w:rFonts w:ascii="Times New Roman" w:hAnsi="Times New Roman" w:cs="Times New Roman"/>
          <w:sz w:val="24"/>
          <w:szCs w:val="24"/>
          <w:lang w:val="en-ZA"/>
        </w:rPr>
        <w:t>T</w:t>
      </w:r>
      <w:r w:rsidR="007B4074" w:rsidRPr="007D55B5">
        <w:rPr>
          <w:rFonts w:ascii="Times New Roman" w:hAnsi="Times New Roman" w:cs="Times New Roman"/>
          <w:sz w:val="24"/>
          <w:szCs w:val="24"/>
          <w:lang w:val="en-ZA"/>
        </w:rPr>
        <w:t xml:space="preserve">he original function of apolipoproteins was </w:t>
      </w:r>
      <w:r w:rsidRPr="007D55B5">
        <w:rPr>
          <w:rFonts w:ascii="Times New Roman" w:hAnsi="Times New Roman" w:cs="Times New Roman"/>
          <w:sz w:val="24"/>
          <w:szCs w:val="24"/>
          <w:lang w:val="en-ZA"/>
        </w:rPr>
        <w:t xml:space="preserve">reported to work </w:t>
      </w:r>
      <w:r w:rsidR="007B4074" w:rsidRPr="007D55B5">
        <w:rPr>
          <w:rFonts w:ascii="Times New Roman" w:hAnsi="Times New Roman" w:cs="Times New Roman"/>
          <w:sz w:val="24"/>
          <w:szCs w:val="24"/>
          <w:lang w:val="en-ZA"/>
        </w:rPr>
        <w:t xml:space="preserve">as ionic channels of intracellular membranes </w:t>
      </w:r>
      <w:r w:rsidR="007B4074"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(Vanhollebeke and Pays, 2006)</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In this role, </w:t>
      </w:r>
      <w:r w:rsidR="006D472B" w:rsidRPr="007D55B5">
        <w:rPr>
          <w:rFonts w:ascii="Times New Roman" w:hAnsi="Times New Roman" w:cs="Times New Roman"/>
          <w:sz w:val="24"/>
          <w:szCs w:val="24"/>
          <w:lang w:val="en-ZA"/>
        </w:rPr>
        <w:t xml:space="preserve">they </w:t>
      </w:r>
      <w:r w:rsidR="007B4074" w:rsidRPr="007D55B5">
        <w:rPr>
          <w:rFonts w:ascii="Times New Roman" w:hAnsi="Times New Roman" w:cs="Times New Roman"/>
          <w:sz w:val="24"/>
          <w:szCs w:val="24"/>
          <w:lang w:val="en-ZA"/>
        </w:rPr>
        <w:t>regulate cellular and/or organ</w:t>
      </w:r>
      <w:r w:rsidR="006D472B" w:rsidRPr="007D55B5">
        <w:rPr>
          <w:rFonts w:ascii="Times New Roman" w:hAnsi="Times New Roman" w:cs="Times New Roman"/>
          <w:sz w:val="24"/>
          <w:szCs w:val="24"/>
          <w:lang w:val="en-ZA"/>
        </w:rPr>
        <w:t xml:space="preserve">ellar </w:t>
      </w:r>
      <w:r w:rsidR="007B4074" w:rsidRPr="007D55B5">
        <w:rPr>
          <w:rFonts w:ascii="Times New Roman" w:hAnsi="Times New Roman" w:cs="Times New Roman"/>
          <w:sz w:val="24"/>
          <w:szCs w:val="24"/>
          <w:lang w:val="en-ZA"/>
        </w:rPr>
        <w:t xml:space="preserve">volume or maintain membrane potential </w:t>
      </w:r>
      <w:r w:rsidR="007B4074"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(Vanhollebeke and Pays, 2006)</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This is bec</w:t>
      </w:r>
      <w:r w:rsidR="00091A85" w:rsidRPr="007D55B5">
        <w:rPr>
          <w:rFonts w:ascii="Times New Roman" w:hAnsi="Times New Roman" w:cs="Times New Roman"/>
          <w:sz w:val="24"/>
          <w:szCs w:val="24"/>
          <w:lang w:val="en-ZA"/>
        </w:rPr>
        <w:t xml:space="preserve">ause </w:t>
      </w:r>
      <w:r w:rsidR="00C53D06" w:rsidRPr="007D55B5">
        <w:rPr>
          <w:rFonts w:ascii="Times New Roman" w:hAnsi="Times New Roman" w:cs="Times New Roman"/>
          <w:sz w:val="24"/>
          <w:szCs w:val="24"/>
          <w:lang w:val="en-ZA"/>
        </w:rPr>
        <w:t>APOL1</w:t>
      </w:r>
      <w:r w:rsidR="007B4074" w:rsidRPr="007D55B5">
        <w:rPr>
          <w:rFonts w:ascii="Times New Roman" w:hAnsi="Times New Roman" w:cs="Times New Roman"/>
          <w:sz w:val="24"/>
          <w:szCs w:val="24"/>
          <w:lang w:val="en-ZA"/>
        </w:rPr>
        <w:t xml:space="preserve"> has been shown to form anionic pores in </w:t>
      </w:r>
      <w:r w:rsidR="007B4074" w:rsidRPr="007D55B5">
        <w:rPr>
          <w:rFonts w:ascii="Times New Roman" w:hAnsi="Times New Roman" w:cs="Times New Roman"/>
          <w:i/>
          <w:sz w:val="24"/>
          <w:szCs w:val="24"/>
          <w:lang w:val="en-ZA"/>
        </w:rPr>
        <w:t>T. b. brucei</w:t>
      </w:r>
      <w:r w:rsidR="007B4074" w:rsidRPr="007D55B5">
        <w:rPr>
          <w:rFonts w:ascii="Times New Roman" w:hAnsi="Times New Roman" w:cs="Times New Roman"/>
          <w:sz w:val="24"/>
          <w:szCs w:val="24"/>
          <w:lang w:val="en-ZA"/>
        </w:rPr>
        <w:t xml:space="preserve">. </w:t>
      </w:r>
      <w:r w:rsidR="007B4074" w:rsidRPr="007D55B5">
        <w:rPr>
          <w:rFonts w:ascii="Times New Roman" w:hAnsi="Times New Roman" w:cs="Times New Roman"/>
          <w:sz w:val="24"/>
          <w:szCs w:val="24"/>
          <w:lang w:val="en-ZA"/>
        </w:rPr>
        <w:fldChar w:fldCharType="begin">
          <w:fldData xml:space="preserve">PEVuZE5vdGU+PENpdGU+PEF1dGhvcj5QZXJlei1Nb3JnYTwvQXV0aG9yPjxZZWFyPjIwMDU8L1ll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PEVuZE5vdGU+PENpdGU+PEF1dGhvcj5QZXJlei1Nb3JnYTwvQXV0aG9yPjxZZWFyPjIwMDU8L1ll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(Perez-Morga et al., 2005)</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It has been suggested that </w:t>
      </w:r>
      <w:r w:rsidR="00C53D06" w:rsidRPr="007D55B5">
        <w:rPr>
          <w:rFonts w:ascii="Times New Roman" w:hAnsi="Times New Roman" w:cs="Times New Roman"/>
          <w:sz w:val="24"/>
          <w:szCs w:val="24"/>
          <w:lang w:val="en-ZA"/>
        </w:rPr>
        <w:t>APOL1</w:t>
      </w:r>
      <w:r w:rsidR="007B4074" w:rsidRPr="007D55B5">
        <w:rPr>
          <w:rFonts w:ascii="Times New Roman" w:hAnsi="Times New Roman" w:cs="Times New Roman"/>
          <w:sz w:val="24"/>
          <w:szCs w:val="24"/>
          <w:lang w:val="en-ZA"/>
        </w:rPr>
        <w:t xml:space="preserve"> could have a role in apoptosis </w:t>
      </w:r>
      <w:r w:rsidR="007B4074"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eXMsIDIwMDYsIFdhbiBldCBhbC4sIDIwMDgpPC9EaXNwbGF5VGV4dD48cmVjb3JkPjxyZWMtbnVt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eXMsIDIwMDYsIFdhbiBldCBhbC4sIDIwMDgpPC9EaXNwbGF5VGV4dD48cmVjb3JkPjxyZWMtbnVt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(Vanhollebeke and Pays, 2006, Wan et al., 2008)</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w:t>
      </w:r>
    </w:p>
    <w:p w:rsidR="007B4074" w:rsidRPr="007D55B5" w:rsidRDefault="00091A85" w:rsidP="0043458E">
      <w:pPr>
        <w:spacing w:line="480" w:lineRule="auto"/>
        <w:jc w:val="both"/>
        <w:rPr>
          <w:rFonts w:ascii="Times New Roman" w:hAnsi="Times New Roman" w:cs="Times New Roman"/>
          <w:sz w:val="24"/>
          <w:szCs w:val="24"/>
          <w:lang w:val="en-ZA"/>
        </w:rPr>
      </w:pPr>
      <w:r w:rsidRPr="007D55B5">
        <w:rPr>
          <w:rFonts w:ascii="Times New Roman" w:hAnsi="Times New Roman" w:cs="Times New Roman"/>
          <w:sz w:val="24"/>
          <w:szCs w:val="24"/>
          <w:lang w:val="en-ZA"/>
        </w:rPr>
        <w:t xml:space="preserve">In normal kidney cells, </w:t>
      </w:r>
      <w:r w:rsidR="00C53D06" w:rsidRPr="007D55B5">
        <w:rPr>
          <w:rFonts w:ascii="Times New Roman" w:hAnsi="Times New Roman" w:cs="Times New Roman"/>
          <w:sz w:val="24"/>
          <w:szCs w:val="24"/>
          <w:lang w:val="en-ZA"/>
        </w:rPr>
        <w:t>APOL1</w:t>
      </w:r>
      <w:r w:rsidR="007B4074" w:rsidRPr="007D55B5">
        <w:rPr>
          <w:rFonts w:ascii="Times New Roman" w:hAnsi="Times New Roman" w:cs="Times New Roman"/>
          <w:sz w:val="24"/>
          <w:szCs w:val="24"/>
          <w:lang w:val="en-ZA"/>
        </w:rPr>
        <w:t xml:space="preserve"> is found in podocytes, proximal tubules, medium sizes arteries and arteriolar </w:t>
      </w:r>
      <w:r w:rsidR="00B417C1" w:rsidRPr="007D55B5">
        <w:rPr>
          <w:rFonts w:ascii="Times New Roman" w:hAnsi="Times New Roman" w:cs="Times New Roman"/>
          <w:sz w:val="24"/>
          <w:szCs w:val="24"/>
          <w:lang w:val="en-ZA"/>
        </w:rPr>
        <w:t>endothelium, suggesting that it</w:t>
      </w:r>
      <w:r w:rsidR="007B4074" w:rsidRPr="007D55B5">
        <w:rPr>
          <w:rFonts w:ascii="Times New Roman" w:hAnsi="Times New Roman" w:cs="Times New Roman"/>
          <w:sz w:val="24"/>
          <w:szCs w:val="24"/>
          <w:lang w:val="en-ZA"/>
        </w:rPr>
        <w:t xml:space="preserve"> has a normal physiological role </w:t>
      </w:r>
      <w:r w:rsidR="007B4074" w:rsidRPr="007D55B5">
        <w:rPr>
          <w:rFonts w:ascii="Times New Roman" w:hAnsi="Times New Roman" w:cs="Times New Roman"/>
          <w:sz w:val="24"/>
          <w:szCs w:val="24"/>
          <w:lang w:val="en-ZA"/>
        </w:rPr>
        <w:fldChar w:fldCharType="begin"/>
      </w:r>
      <w:r w:rsidR="006E261D" w:rsidRPr="007D55B5">
        <w:rPr>
          <w:rFonts w:ascii="Times New Roman" w:hAnsi="Times New Roman" w:cs="Times New Roman"/>
          <w:sz w:val="24"/>
          <w:szCs w:val="24"/>
          <w:lang w:val="en-ZA"/>
        </w:rPr>
        <w:instrText xml:space="preserve"> ADDIN EN.CITE &lt;EndNote&gt;&lt;Cite&gt;&lt;Author&gt;Madhavan&lt;/Author&gt;&lt;Year&gt;2011&lt;/Year&gt;&lt;RecNum&gt;296&lt;/RecNum&gt;&lt;DisplayText&gt;(Madhavan et al., 2011)&lt;/DisplayText&gt;&lt;record&gt;&lt;rec-number&gt;296&lt;/rec-number&gt;&lt;foreign-keys&gt;&lt;key app="EN" db-id="rtt5trvp3p00euerzvi5fw0dfpfxxpdfdv5w" timestamp="1471609574"&gt;296&lt;/key&gt;&lt;key app="ENWeb" db-id=""&gt;0&lt;/key&gt;&lt;/foreign-keys&gt;&lt;ref-type name="Journal Article"&gt;17&lt;/ref-type&gt;&lt;contributors&gt;&lt;authors&gt;&lt;author&gt;Madhavan, Sethu M.&lt;/author&gt;&lt;author&gt;O&amp;apos;Toole, John F.&lt;/author&gt;&lt;author&gt;Konieczkowski, Martha&lt;/author&gt;&lt;author&gt;Ganesan, Santhi&lt;/author&gt;&lt;author&gt;Bruggeman, Leslie A.&lt;/author&gt;&lt;author&gt;Sedor, John R.&lt;/author&gt;&lt;/authors&gt;&lt;/contributors&gt;&lt;titles&gt;&lt;title&gt;APOL1 Localization in Normal Kidney and Nondiabetic Kidney Disease&lt;/title&gt;&lt;secondary-title&gt;Journal of the American Society of Nephrology&lt;/secondary-title&gt;&lt;/titles&gt;&lt;periodical&gt;&lt;full-title&gt;Journal of the American Society of Nephrology&lt;/full-title&gt;&lt;/periodical&gt;&lt;pages&gt;2119-2128&lt;/pages&gt;&lt;volume&gt;22&lt;/volume&gt;&lt;number&gt;11&lt;/number&gt;&lt;dates&gt;&lt;year&gt;2011&lt;/year&gt;&lt;pub-dates&gt;&lt;date&gt;November 1, 2011&lt;/date&gt;&lt;/pub-dates&gt;&lt;/dates&gt;&lt;urls&gt;&lt;related-urls&gt;&lt;url&gt;http://jasn.asnjournals.org/content/22/11/2119.abstract&lt;/url&gt;&lt;url&gt;http://jasn.asnjournals.org/content/22/11/2119.full.pdf&lt;/url&gt;&lt;/related-urls&gt;&lt;/urls&gt;&lt;electronic-resource-num&gt;10.1681/asn.2011010069&lt;/electronic-resource-num&gt;&lt;/record&gt;&lt;/Cite&gt;&lt;/EndNote&gt;</w:instrText>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(Madhavan et al., 2011)</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As it is found in kidney vascular endothelium, a role in vasculopathy </w:t>
      </w:r>
      <w:r w:rsidR="007B4074" w:rsidRPr="007D55B5">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ZWNOdW0+NDY3PC9SZWNOdW0+PERpc3BsYXlUZXh0PihNYXRzaGEgZXQgYWwuLCAyMDE1LCBWYW5o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ZWNOdW0+NDY3PC9SZWNOdW0+PERpc3BsYXlUZXh0PihNYXRzaGEgZXQgYWwuLCAyMDE1LCBWYW5o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(Matsha et al., 2015, Vanhollebeke and Pays, 2006)</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and vascular integrity </w:t>
      </w:r>
      <w:r w:rsidR="007B4074" w:rsidRPr="007D55B5">
        <w:rPr>
          <w:rFonts w:ascii="Times New Roman" w:hAnsi="Times New Roman" w:cs="Times New Roman"/>
          <w:sz w:val="24"/>
          <w:szCs w:val="24"/>
          <w:lang w:val="en-ZA"/>
        </w:rPr>
        <w:fldChar w:fldCharType="begin">
          <w:fldData xml:space="preserve">PEVuZE5vdGU+PENpdGU+PEF1dGhvcj5Nb25hamVtaTwvQXV0aG9yPjxZZWFyPjIwMDI8L1llYXI+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PEVuZE5vdGU+PENpdGU+PEF1dGhvcj5Nb25hamVtaTwvQXV0aG9yPjxZZWFyPjIwMDI8L1llYXI+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(Monajemi et al., 2002)</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needs to be investigated. In biopsies of</w:t>
      </w:r>
      <w:r w:rsidRPr="007D55B5">
        <w:rPr>
          <w:rFonts w:ascii="Times New Roman" w:hAnsi="Times New Roman" w:cs="Times New Roman"/>
          <w:sz w:val="24"/>
          <w:szCs w:val="24"/>
          <w:lang w:val="en-ZA"/>
        </w:rPr>
        <w:t xml:space="preserve"> patients with HIVAN and FSGS, </w:t>
      </w:r>
      <w:r w:rsidR="00C53D06" w:rsidRPr="007D55B5">
        <w:rPr>
          <w:rFonts w:ascii="Times New Roman" w:hAnsi="Times New Roman" w:cs="Times New Roman"/>
          <w:sz w:val="24"/>
          <w:szCs w:val="24"/>
          <w:lang w:val="en-ZA"/>
        </w:rPr>
        <w:t>APOL1</w:t>
      </w:r>
      <w:r w:rsidR="007B4074" w:rsidRPr="007D55B5">
        <w:rPr>
          <w:rFonts w:ascii="Times New Roman" w:hAnsi="Times New Roman" w:cs="Times New Roman"/>
          <w:sz w:val="24"/>
          <w:szCs w:val="24"/>
          <w:lang w:val="en-ZA"/>
        </w:rPr>
        <w:t xml:space="preserve"> was greatly increased in the vascular wall smooth muscle cells of medium sized arteries and arteriolar vessel walls, </w:t>
      </w:r>
      <w:r w:rsidRPr="007D55B5">
        <w:rPr>
          <w:rFonts w:ascii="Times New Roman" w:hAnsi="Times New Roman" w:cs="Times New Roman"/>
          <w:sz w:val="24"/>
          <w:szCs w:val="24"/>
          <w:lang w:val="en-ZA"/>
        </w:rPr>
        <w:t xml:space="preserve">with a reduction in the number </w:t>
      </w:r>
      <w:r w:rsidR="00C53D06" w:rsidRPr="007D55B5">
        <w:rPr>
          <w:rFonts w:ascii="Times New Roman" w:hAnsi="Times New Roman" w:cs="Times New Roman"/>
          <w:sz w:val="24"/>
          <w:szCs w:val="24"/>
          <w:lang w:val="en-ZA"/>
        </w:rPr>
        <w:t>APOL1</w:t>
      </w:r>
      <w:r w:rsidR="007B4074" w:rsidRPr="007D55B5">
        <w:rPr>
          <w:rFonts w:ascii="Times New Roman" w:hAnsi="Times New Roman" w:cs="Times New Roman"/>
          <w:sz w:val="24"/>
          <w:szCs w:val="24"/>
          <w:lang w:val="en-ZA"/>
        </w:rPr>
        <w:t xml:space="preserve"> podocytes compared to </w:t>
      </w:r>
      <w:r w:rsidR="00B417C1" w:rsidRPr="007D55B5">
        <w:rPr>
          <w:rFonts w:ascii="Times New Roman" w:hAnsi="Times New Roman" w:cs="Times New Roman"/>
          <w:sz w:val="24"/>
          <w:szCs w:val="24"/>
          <w:lang w:val="en-ZA"/>
        </w:rPr>
        <w:t xml:space="preserve">the </w:t>
      </w:r>
      <w:r w:rsidR="007B4074" w:rsidRPr="007D55B5">
        <w:rPr>
          <w:rFonts w:ascii="Times New Roman" w:hAnsi="Times New Roman" w:cs="Times New Roman"/>
          <w:sz w:val="24"/>
          <w:szCs w:val="24"/>
          <w:lang w:val="en-ZA"/>
        </w:rPr>
        <w:t xml:space="preserve">normal kidney </w:t>
      </w:r>
      <w:r w:rsidR="007B4074" w:rsidRPr="007D55B5">
        <w:rPr>
          <w:rFonts w:ascii="Times New Roman" w:hAnsi="Times New Roman" w:cs="Times New Roman"/>
          <w:sz w:val="24"/>
          <w:szCs w:val="24"/>
          <w:lang w:val="en-ZA"/>
        </w:rPr>
        <w:fldChar w:fldCharType="begin"/>
      </w:r>
      <w:r w:rsidR="006E261D" w:rsidRPr="007D55B5">
        <w:rPr>
          <w:rFonts w:ascii="Times New Roman" w:hAnsi="Times New Roman" w:cs="Times New Roman"/>
          <w:sz w:val="24"/>
          <w:szCs w:val="24"/>
          <w:lang w:val="en-ZA"/>
        </w:rPr>
        <w:instrText xml:space="preserve"> ADDIN EN.CITE &lt;EndNote&gt;&lt;Cite&gt;&lt;Author&gt;Madhavan&lt;/Author&gt;&lt;Year&gt;2011&lt;/Year&gt;&lt;RecNum&gt;296&lt;/RecNum&gt;&lt;DisplayText&gt;(Madhavan et al., 2011)&lt;/DisplayText&gt;&lt;record&gt;&lt;rec-number&gt;296&lt;/rec-number&gt;&lt;foreign-keys&gt;&lt;key app="EN" db-id="rtt5trvp3p00euerzvi5fw0dfpfxxpdfdv5w" timestamp="1471609574"&gt;296&lt;/key&gt;&lt;key app="ENWeb" db-id=""&gt;0&lt;/key&gt;&lt;/foreign-keys&gt;&lt;ref-type name="Journal Article"&gt;17&lt;/ref-type&gt;&lt;contributors&gt;&lt;authors&gt;&lt;author&gt;Madhavan, Sethu M.&lt;/author&gt;&lt;author&gt;O&amp;apos;Toole, John F.&lt;/author&gt;&lt;author&gt;Konieczkowski, Martha&lt;/author&gt;&lt;author&gt;Ganesan, Santhi&lt;/author&gt;&lt;author&gt;Bruggeman, Leslie A.&lt;/author&gt;&lt;author&gt;Sedor, John R.&lt;/author&gt;&lt;/authors&gt;&lt;/contributors&gt;&lt;titles&gt;&lt;title&gt;APOL1 Localization in Normal Kidney and Nondiabetic Kidney Disease&lt;/title&gt;&lt;secondary-title&gt;Journal of the American Society of Nephrology&lt;/secondary-title&gt;&lt;/titles&gt;&lt;periodical&gt;&lt;full-title&gt;Journal of the American Society of Nephrology&lt;/full-title&gt;&lt;/periodical&gt;&lt;pages&gt;2119-2128&lt;/pages&gt;&lt;volume&gt;22&lt;/volume&gt;&lt;number&gt;11&lt;/number&gt;&lt;dates&gt;&lt;year&gt;2011&lt;/year&gt;&lt;pub-dates&gt;&lt;date&gt;November 1, 2011&lt;/date&gt;&lt;/pub-dates&gt;&lt;/dates&gt;&lt;urls&gt;&lt;related-urls&gt;&lt;url&gt;http://jasn.asnjournals.org/content/22/11/2119.abstract&lt;/url&gt;&lt;url&gt;http://jasn.asnjournals.org/content/22/11/2119.full.pdf&lt;/url&gt;&lt;/related-urls&gt;&lt;/urls&gt;&lt;electronic-resource-num&gt;10.1681/asn.2011010069&lt;/electronic-resource-num&gt;&lt;/record&gt;&lt;/Cite&gt;&lt;/EndNote&gt;</w:instrText>
      </w:r>
      <w:r w:rsidR="007B4074"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(Madhavan et al., 2011)</w:t>
      </w:r>
      <w:r w:rsidR="007B4074" w:rsidRPr="007D55B5">
        <w:rPr>
          <w:rFonts w:ascii="Times New Roman" w:hAnsi="Times New Roman" w:cs="Times New Roman"/>
          <w:sz w:val="24"/>
          <w:szCs w:val="24"/>
          <w:lang w:val="en-ZA"/>
        </w:rPr>
        <w:fldChar w:fldCharType="end"/>
      </w:r>
      <w:r w:rsidR="007B4074" w:rsidRPr="007D55B5">
        <w:rPr>
          <w:rFonts w:ascii="Times New Roman" w:hAnsi="Times New Roman" w:cs="Times New Roman"/>
          <w:sz w:val="24"/>
          <w:szCs w:val="24"/>
          <w:lang w:val="en-ZA"/>
        </w:rPr>
        <w:t xml:space="preserve">. </w:t>
      </w:r>
    </w:p>
    <w:p w:rsidR="007B4074" w:rsidRPr="007D55B5" w:rsidRDefault="007B4074" w:rsidP="0043458E">
      <w:pPr>
        <w:spacing w:line="480" w:lineRule="auto"/>
        <w:jc w:val="both"/>
        <w:rPr>
          <w:rFonts w:ascii="Times New Roman" w:hAnsi="Times New Roman" w:cs="Times New Roman"/>
          <w:sz w:val="24"/>
          <w:szCs w:val="24"/>
          <w:lang w:val="en-ZA"/>
        </w:rPr>
      </w:pPr>
      <w:r w:rsidRPr="007D55B5">
        <w:rPr>
          <w:rFonts w:ascii="Times New Roman" w:hAnsi="Times New Roman" w:cs="Times New Roman"/>
          <w:sz w:val="24"/>
          <w:szCs w:val="24"/>
          <w:lang w:val="en-ZA"/>
        </w:rPr>
        <w:t>Apolipoprotein L1 is a part of the HDL</w:t>
      </w:r>
      <w:r w:rsidRPr="007D55B5">
        <w:rPr>
          <w:rFonts w:ascii="Times New Roman" w:hAnsi="Times New Roman" w:cs="Times New Roman"/>
          <w:sz w:val="24"/>
          <w:szCs w:val="24"/>
          <w:vertAlign w:val="subscript"/>
          <w:lang w:val="en-ZA"/>
        </w:rPr>
        <w:t xml:space="preserve"> </w:t>
      </w:r>
      <w:r w:rsidRPr="007D55B5">
        <w:rPr>
          <w:rFonts w:ascii="Times New Roman" w:hAnsi="Times New Roman" w:cs="Times New Roman"/>
          <w:sz w:val="24"/>
          <w:szCs w:val="24"/>
          <w:lang w:val="en-ZA"/>
        </w:rPr>
        <w:t xml:space="preserve">class 3 particle, specifically the dense subset and is absent from other classes </w:t>
      </w:r>
      <w:r w:rsidRPr="007D55B5">
        <w:rPr>
          <w:rFonts w:ascii="Times New Roman" w:hAnsi="Times New Roman" w:cs="Times New Roman"/>
          <w:sz w:val="24"/>
          <w:szCs w:val="24"/>
          <w:lang w:val="en-ZA"/>
        </w:rPr>
        <w:fldChar w:fldCharType="begin">
          <w:fldData xml:space="preserve">PEVuZE5vdGU+PENpdGU+PEF1dGhvcj5Nb2xpbmEtUG9ydGVsYSBNZGVsPC9BdXRob3I+PFllYXI+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PEVuZE5vdGU+PENpdGU+PEF1dGhvcj5Nb2xpbmEtUG9ydGVsYSBNZGVsPC9BdXRob3I+PFllYXI+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(Molina-Portela Mdel et al., 2005, Harrington et al., 2009)</w:t>
      </w:r>
      <w:r w:rsidRPr="007D55B5">
        <w:rPr>
          <w:rFonts w:ascii="Times New Roman" w:hAnsi="Times New Roman" w:cs="Times New Roman"/>
          <w:sz w:val="24"/>
          <w:szCs w:val="24"/>
          <w:lang w:val="en-ZA"/>
        </w:rPr>
        <w:fldChar w:fldCharType="end"/>
      </w:r>
      <w:r w:rsidR="00B417C1" w:rsidRPr="007D55B5">
        <w:rPr>
          <w:rFonts w:ascii="Times New Roman" w:hAnsi="Times New Roman" w:cs="Times New Roman"/>
          <w:sz w:val="24"/>
          <w:szCs w:val="24"/>
          <w:lang w:val="en-ZA"/>
        </w:rPr>
        <w:t>. As a result, it is proposed</w:t>
      </w:r>
      <w:r w:rsidR="00091A85" w:rsidRPr="007D55B5">
        <w:rPr>
          <w:rFonts w:ascii="Times New Roman" w:hAnsi="Times New Roman" w:cs="Times New Roman"/>
          <w:sz w:val="24"/>
          <w:szCs w:val="24"/>
          <w:lang w:val="en-ZA"/>
        </w:rPr>
        <w:t xml:space="preserve"> that </w:t>
      </w:r>
      <w:r w:rsidR="00C53D06" w:rsidRPr="007D55B5">
        <w:rPr>
          <w:rFonts w:ascii="Times New Roman" w:hAnsi="Times New Roman" w:cs="Times New Roman"/>
          <w:sz w:val="24"/>
          <w:szCs w:val="24"/>
          <w:lang w:val="en-ZA"/>
        </w:rPr>
        <w:t>APOL1</w:t>
      </w:r>
      <w:r w:rsidRPr="007D55B5">
        <w:rPr>
          <w:rFonts w:ascii="Times New Roman" w:hAnsi="Times New Roman" w:cs="Times New Roman"/>
          <w:sz w:val="24"/>
          <w:szCs w:val="24"/>
          <w:lang w:val="en-ZA"/>
        </w:rPr>
        <w:t xml:space="preserve"> could be involved in cholesterol metabolism </w:t>
      </w:r>
      <w:r w:rsidRPr="007D55B5">
        <w:rPr>
          <w:rFonts w:ascii="Times New Roman" w:hAnsi="Times New Roman" w:cs="Times New Roman"/>
          <w:sz w:val="24"/>
          <w:szCs w:val="24"/>
          <w:lang w:val="en-ZA"/>
        </w:rPr>
        <w:fldChar w:fldCharType="begin">
          <w:fldData xml:space="preserve">PEVuZE5vdGU+PENpdGU+PEF1dGhvcj5NYWRoYXZhbjwvQXV0aG9yPjxZZWFyPjIwMTE8L1llYXI+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PEVuZE5vdGU+PENpdGU+PEF1dGhvcj5NYWRoYXZhbjwvQXV0aG9yPjxZZWFyPjIwMTE8L1llYXI+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(Madhavan et al., 2011, Kopp et al., 2011, Monajemi et al., 2002)</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w:t>
      </w:r>
    </w:p>
    <w:p w:rsidR="007B4074" w:rsidRPr="007B4074" w:rsidRDefault="007B4074" w:rsidP="0043458E">
      <w:pPr>
        <w:spacing w:line="480" w:lineRule="auto"/>
        <w:jc w:val="both"/>
        <w:rPr>
          <w:rFonts w:ascii="Times New Roman" w:hAnsi="Times New Roman" w:cs="Times New Roman"/>
          <w:b/>
          <w:sz w:val="24"/>
          <w:szCs w:val="24"/>
          <w:lang w:val="en-ZA"/>
        </w:rPr>
      </w:pPr>
      <w:r w:rsidRPr="007D55B5">
        <w:rPr>
          <w:rFonts w:ascii="Times New Roman" w:hAnsi="Times New Roman" w:cs="Times New Roman"/>
          <w:sz w:val="24"/>
          <w:szCs w:val="24"/>
          <w:lang w:val="en-ZA"/>
        </w:rPr>
        <w:t xml:space="preserve">Apolipoproteins purified from the sera of patients with post-kidney transplant FSGS have been shown to prevent changes in glomerular permeability induced by FSGS, thus preventing glomerular albumin permeability </w:t>
      </w:r>
      <w:r w:rsidRPr="007D55B5">
        <w:rPr>
          <w:rFonts w:ascii="Times New Roman" w:hAnsi="Times New Roman" w:cs="Times New Roman"/>
          <w:i/>
          <w:sz w:val="24"/>
          <w:szCs w:val="24"/>
          <w:lang w:val="en-ZA"/>
        </w:rPr>
        <w:t>in vitro</w:t>
      </w:r>
      <w:r w:rsidRPr="007D55B5">
        <w:rPr>
          <w:rFonts w:ascii="Times New Roman" w:hAnsi="Times New Roman" w:cs="Times New Roman"/>
          <w:sz w:val="24"/>
          <w:szCs w:val="24"/>
          <w:lang w:val="en-ZA"/>
        </w:rPr>
        <w:t xml:space="preserve"> </w:t>
      </w:r>
      <w:r w:rsidRPr="007D55B5">
        <w:rPr>
          <w:rFonts w:ascii="Times New Roman" w:hAnsi="Times New Roman" w:cs="Times New Roman"/>
          <w:sz w:val="24"/>
          <w:szCs w:val="24"/>
          <w:lang w:val="en-ZA"/>
        </w:rPr>
        <w:fldChar w:fldCharType="begin">
          <w:fldData xml:space="preserve">PEVuZE5vdGU+PENpdGU+PEF1dGhvcj5DYW5kaWFubzwvQXV0aG9yPjxZZWFyPjIwMDE8L1llYXI+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</w:fldData>
        </w:fldChar>
      </w:r>
      <w:r w:rsidR="006E261D" w:rsidRPr="007D55B5">
        <w:rPr>
          <w:rFonts w:ascii="Times New Roman" w:hAnsi="Times New Roman" w:cs="Times New Roman"/>
          <w:sz w:val="24"/>
          <w:szCs w:val="24"/>
          <w:lang w:val="en-ZA"/>
        </w:rPr>
        <w:instrText xml:space="preserve"> ADDIN EN.CITE </w:instrText>
      </w:r>
      <w:r w:rsidR="006E261D" w:rsidRPr="007D55B5">
        <w:rPr>
          <w:rFonts w:ascii="Times New Roman" w:hAnsi="Times New Roman" w:cs="Times New Roman"/>
          <w:sz w:val="24"/>
          <w:szCs w:val="24"/>
          <w:lang w:val="en-ZA"/>
        </w:rPr>
        <w:fldChar w:fldCharType="begin">
          <w:fldData xml:space="preserve">PEVuZE5vdGU+PENpdGU+PEF1dGhvcj5DYW5kaWFubzwvQXV0aG9yPjxZZWFyPjIwMDE8L1llYXI+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</w:fldData>
        </w:fldChar>
      </w:r>
      <w:r w:rsidR="006E261D" w:rsidRPr="007D55B5">
        <w:rPr>
          <w:rFonts w:ascii="Times New Roman" w:hAnsi="Times New Roman" w:cs="Times New Roman"/>
          <w:sz w:val="24"/>
          <w:szCs w:val="24"/>
          <w:lang w:val="en-ZA"/>
        </w:rPr>
        <w:instrText xml:space="preserve"> ADDIN EN.CITE.DATA </w:instrText>
      </w:r>
      <w:r w:rsidR="006E261D" w:rsidRPr="007D55B5">
        <w:rPr>
          <w:rFonts w:ascii="Times New Roman" w:hAnsi="Times New Roman" w:cs="Times New Roman"/>
          <w:sz w:val="24"/>
          <w:szCs w:val="24"/>
          <w:lang w:val="en-ZA"/>
        </w:rPr>
      </w:r>
      <w:r w:rsidR="006E261D"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r>
      <w:r w:rsidRPr="007D55B5">
        <w:rPr>
          <w:rFonts w:ascii="Times New Roman" w:hAnsi="Times New Roman" w:cs="Times New Roman"/>
          <w:sz w:val="24"/>
          <w:szCs w:val="24"/>
          <w:lang w:val="en-ZA"/>
        </w:rPr>
        <w:fldChar w:fldCharType="separate"/>
      </w:r>
      <w:r w:rsidR="006E261D" w:rsidRPr="007D55B5">
        <w:rPr>
          <w:rFonts w:ascii="Times New Roman" w:hAnsi="Times New Roman" w:cs="Times New Roman"/>
          <w:noProof/>
          <w:sz w:val="24"/>
          <w:szCs w:val="24"/>
          <w:lang w:val="en-ZA"/>
        </w:rPr>
        <w:t>(Candiano et al., 2001)</w:t>
      </w:r>
      <w:r w:rsidRPr="007D55B5">
        <w:rPr>
          <w:rFonts w:ascii="Times New Roman" w:hAnsi="Times New Roman" w:cs="Times New Roman"/>
          <w:sz w:val="24"/>
          <w:szCs w:val="24"/>
          <w:lang w:val="en-ZA"/>
        </w:rPr>
        <w:fldChar w:fldCharType="end"/>
      </w:r>
      <w:r w:rsidRPr="007D55B5">
        <w:rPr>
          <w:rFonts w:ascii="Times New Roman" w:hAnsi="Times New Roman" w:cs="Times New Roman"/>
          <w:sz w:val="24"/>
          <w:szCs w:val="24"/>
          <w:lang w:val="en-ZA"/>
        </w:rPr>
        <w:t xml:space="preserve">. It is </w:t>
      </w:r>
      <w:r w:rsidR="00B417C1" w:rsidRPr="007D55B5">
        <w:rPr>
          <w:rFonts w:ascii="Times New Roman" w:hAnsi="Times New Roman" w:cs="Times New Roman"/>
          <w:sz w:val="24"/>
          <w:szCs w:val="24"/>
          <w:lang w:val="en-ZA"/>
        </w:rPr>
        <w:t>postulated</w:t>
      </w:r>
      <w:r w:rsidRPr="007D55B5">
        <w:rPr>
          <w:rFonts w:ascii="Times New Roman" w:hAnsi="Times New Roman" w:cs="Times New Roman"/>
          <w:sz w:val="24"/>
          <w:szCs w:val="24"/>
          <w:lang w:val="en-ZA"/>
        </w:rPr>
        <w:t xml:space="preserve"> that </w:t>
      </w:r>
      <w:r w:rsidRPr="007B4074">
        <w:rPr>
          <w:rFonts w:ascii="Times New Roman" w:hAnsi="Times New Roman" w:cs="Times New Roman"/>
          <w:sz w:val="24"/>
          <w:szCs w:val="24"/>
          <w:lang w:val="en-ZA"/>
        </w:rPr>
        <w:lastRenderedPageBreak/>
        <w:t>apolipoproteins could be involved in the pathogenesis of FSGS or other non</w:t>
      </w:r>
      <w:r w:rsidR="00B417C1">
        <w:rPr>
          <w:rFonts w:ascii="Times New Roman" w:hAnsi="Times New Roman" w:cs="Times New Roman"/>
          <w:sz w:val="24"/>
          <w:szCs w:val="24"/>
          <w:lang w:val="en-ZA"/>
        </w:rPr>
        <w:t>-</w:t>
      </w:r>
      <w:r w:rsidRPr="007B4074">
        <w:rPr>
          <w:rFonts w:ascii="Times New Roman" w:hAnsi="Times New Roman" w:cs="Times New Roman"/>
          <w:sz w:val="24"/>
          <w:szCs w:val="24"/>
          <w:lang w:val="en-ZA"/>
        </w:rPr>
        <w:t>inflammatory glomerulopathies</w:t>
      </w:r>
      <w:r w:rsidR="00B417C1">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either in the initiation or the progression </w:t>
      </w:r>
      <w:r w:rsidR="00E47F01" w:rsidRPr="007B4074">
        <w:rPr>
          <w:rFonts w:ascii="Times New Roman" w:hAnsi="Times New Roman" w:cs="Times New Roman"/>
          <w:sz w:val="24"/>
          <w:szCs w:val="24"/>
          <w:lang w:val="en-ZA"/>
        </w:rPr>
        <w:t xml:space="preserve">of </w:t>
      </w:r>
      <w:r w:rsidR="00E47F01">
        <w:rPr>
          <w:rFonts w:ascii="Times New Roman" w:hAnsi="Times New Roman" w:cs="Times New Roman"/>
          <w:sz w:val="24"/>
          <w:szCs w:val="24"/>
          <w:lang w:val="en-ZA"/>
        </w:rPr>
        <w:t>kidney</w:t>
      </w:r>
      <w:r w:rsidR="00CF16CA">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disease </w:t>
      </w:r>
      <w:r w:rsidRPr="007B4074">
        <w:rPr>
          <w:rFonts w:ascii="Times New Roman" w:hAnsi="Times New Roman" w:cs="Times New Roman"/>
          <w:sz w:val="24"/>
          <w:szCs w:val="24"/>
          <w:lang w:val="en-ZA"/>
        </w:rPr>
        <w:fldChar w:fldCharType="begin">
          <w:fldData xml:space="preserve">PEVuZE5vdGU+PENpdGU+PEF1dGhvcj5DYW5kaWFubzwvQXV0aG9yPjxZZWFyPjIwMDE8L1llYXI+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PEVuZE5vdGU+PENpdGU+PEF1dGhvcj5DYW5kaWFubzwvQXV0aG9yPjxZZWFyPjIwMDE8L1llYXI+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(Candiano et al., 2001)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7B4074" w:rsidRPr="007B4074" w:rsidRDefault="007B4074"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1.16 SECOND HIT HYPOTHESIS</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Although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risk variants have been shown to be strongly associated with various forms of CKD, not all individuals who are at high genetic risk due to the presence of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develop kidney disease. For individuals with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genotypes, there is a 4% lifetime risk of developing FSGS and a 50% risk of developing HIVAN in those who are HIV infected and not on antiretroviral </w:t>
      </w:r>
      <w:r w:rsidR="0015557C">
        <w:rPr>
          <w:rFonts w:ascii="Times New Roman" w:hAnsi="Times New Roman" w:cs="Times New Roman"/>
          <w:sz w:val="24"/>
          <w:szCs w:val="24"/>
          <w:lang w:val="en-ZA"/>
        </w:rPr>
        <w:t xml:space="preserve">therapy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et al., 2011)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Human immunodeficiency virus seems to be</w:t>
      </w:r>
      <w:r w:rsidR="00B417C1">
        <w:rPr>
          <w:rFonts w:ascii="Times New Roman" w:hAnsi="Times New Roman" w:cs="Times New Roman"/>
          <w:sz w:val="24"/>
          <w:szCs w:val="24"/>
          <w:lang w:val="en-ZA"/>
        </w:rPr>
        <w:t xml:space="preserve"> a</w:t>
      </w:r>
      <w:r w:rsidRPr="007B4074">
        <w:rPr>
          <w:rFonts w:ascii="Times New Roman" w:hAnsi="Times New Roman" w:cs="Times New Roman"/>
          <w:sz w:val="24"/>
          <w:szCs w:val="24"/>
          <w:lang w:val="en-ZA"/>
        </w:rPr>
        <w:t xml:space="preserve"> modifiable risk factor for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-associated nephropathy. There has been a reduction in the incidence of HIVAN in the USA with the introduction of antiretroviral </w:t>
      </w:r>
      <w:r w:rsidR="00B417C1">
        <w:rPr>
          <w:rFonts w:ascii="Times New Roman" w:hAnsi="Times New Roman" w:cs="Times New Roman"/>
          <w:sz w:val="24"/>
          <w:szCs w:val="24"/>
          <w:lang w:val="en-ZA"/>
        </w:rPr>
        <w:t>therapy</w:t>
      </w:r>
      <w:r w:rsidRPr="007B4074">
        <w:rPr>
          <w:rFonts w:ascii="Times New Roman" w:hAnsi="Times New Roman" w:cs="Times New Roman"/>
          <w:sz w:val="24"/>
          <w:szCs w:val="24"/>
          <w:lang w:val="en-ZA"/>
        </w:rPr>
        <w:t xml:space="preserve"> even though the frequency of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has remained the </w:t>
      </w:r>
      <w:r w:rsidRPr="00A87364">
        <w:rPr>
          <w:rFonts w:ascii="Times New Roman" w:hAnsi="Times New Roman" w:cs="Times New Roman"/>
          <w:sz w:val="24"/>
          <w:szCs w:val="24"/>
          <w:lang w:val="en-ZA"/>
        </w:rPr>
        <w:t xml:space="preserve">same </w:t>
      </w:r>
      <w:r w:rsidRPr="00A8736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A8736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(United States Renal Data System, 2016)</w:t>
      </w:r>
      <w:r w:rsidRPr="00A87364">
        <w:rPr>
          <w:rFonts w:ascii="Times New Roman" w:hAnsi="Times New Roman" w:cs="Times New Roman"/>
          <w:sz w:val="24"/>
          <w:szCs w:val="24"/>
          <w:lang w:val="en-ZA"/>
        </w:rPr>
        <w:fldChar w:fldCharType="end"/>
      </w:r>
      <w:r w:rsidRPr="00A87364">
        <w:rPr>
          <w:rFonts w:ascii="Times New Roman" w:hAnsi="Times New Roman" w:cs="Times New Roman"/>
          <w:sz w:val="24"/>
          <w:szCs w:val="24"/>
          <w:lang w:val="en-ZA"/>
        </w:rPr>
        <w:t>. It is possible that individuals at high genetic risk who do not develop kidney disease either have protective factors and/or have not been exposed to additional</w:t>
      </w:r>
      <w:r w:rsidRPr="007B4074">
        <w:rPr>
          <w:rFonts w:ascii="Times New Roman" w:hAnsi="Times New Roman" w:cs="Times New Roman"/>
          <w:sz w:val="24"/>
          <w:szCs w:val="24"/>
          <w:lang w:val="en-ZA"/>
        </w:rPr>
        <w:t xml:space="preserve"> modifying factors. These modifying factors could act as ‘second hits’, where </w:t>
      </w:r>
      <w:r w:rsidR="0015557C">
        <w:rPr>
          <w:rFonts w:ascii="Times New Roman" w:hAnsi="Times New Roman" w:cs="Times New Roman"/>
          <w:sz w:val="24"/>
          <w:szCs w:val="24"/>
          <w:lang w:val="en-ZA"/>
        </w:rPr>
        <w:t xml:space="preserve">other </w:t>
      </w:r>
      <w:r w:rsidRPr="007B4074">
        <w:rPr>
          <w:rFonts w:ascii="Times New Roman" w:hAnsi="Times New Roman" w:cs="Times New Roman"/>
          <w:sz w:val="24"/>
          <w:szCs w:val="24"/>
          <w:lang w:val="en-ZA"/>
        </w:rPr>
        <w:t xml:space="preserve">genes or environmental factors interact with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to initiate kidney disease.</w:t>
      </w:r>
    </w:p>
    <w:p w:rsidR="007B4074" w:rsidRPr="007B4074" w:rsidRDefault="007B4074"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1.16.1 POLYOMAVIRUSES</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Polyomaviruses are small, </w:t>
      </w:r>
      <w:r w:rsidR="0015557C" w:rsidRPr="007B4074">
        <w:rPr>
          <w:rFonts w:ascii="Times New Roman" w:hAnsi="Times New Roman" w:cs="Times New Roman"/>
          <w:sz w:val="24"/>
          <w:szCs w:val="24"/>
          <w:lang w:val="en-ZA"/>
        </w:rPr>
        <w:t>no</w:t>
      </w:r>
      <w:r w:rsidR="0015557C">
        <w:rPr>
          <w:rFonts w:ascii="Times New Roman" w:hAnsi="Times New Roman" w:cs="Times New Roman"/>
          <w:sz w:val="24"/>
          <w:szCs w:val="24"/>
          <w:lang w:val="en-ZA"/>
        </w:rPr>
        <w:t>n-</w:t>
      </w:r>
      <w:r w:rsidR="0015557C" w:rsidRPr="007B4074">
        <w:rPr>
          <w:rFonts w:ascii="Times New Roman" w:hAnsi="Times New Roman" w:cs="Times New Roman"/>
          <w:sz w:val="24"/>
          <w:szCs w:val="24"/>
          <w:lang w:val="en-ZA"/>
        </w:rPr>
        <w:t>enveloped</w:t>
      </w:r>
      <w:r w:rsidRPr="007B4074">
        <w:rPr>
          <w:rFonts w:ascii="Times New Roman" w:hAnsi="Times New Roman" w:cs="Times New Roman"/>
          <w:sz w:val="24"/>
          <w:szCs w:val="24"/>
          <w:lang w:val="en-ZA"/>
        </w:rPr>
        <w:t xml:space="preserve"> DNA v</w:t>
      </w:r>
      <w:r w:rsidR="00E34E25">
        <w:rPr>
          <w:rFonts w:ascii="Times New Roman" w:hAnsi="Times New Roman" w:cs="Times New Roman"/>
          <w:sz w:val="24"/>
          <w:szCs w:val="24"/>
          <w:lang w:val="en-ZA"/>
        </w:rPr>
        <w:t>iruses which consist of an icosahe</w:t>
      </w:r>
      <w:r w:rsidRPr="007B4074">
        <w:rPr>
          <w:rFonts w:ascii="Times New Roman" w:hAnsi="Times New Roman" w:cs="Times New Roman"/>
          <w:sz w:val="24"/>
          <w:szCs w:val="24"/>
          <w:lang w:val="en-ZA"/>
        </w:rPr>
        <w:t xml:space="preserve">dral capsid 45 nm in diameter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&lt;EndNote&gt;&lt;Cite&gt;&lt;Author&gt;Elfaitouri&lt;/Author&gt;&lt;Year&gt;2006&lt;/Year&gt;&lt;RecNum&gt;584&lt;/RecNum&gt;&lt;DisplayText&gt;(Elfaitouri et al., 2006)&lt;/DisplayText&gt;&lt;record&gt;&lt;rec-number&gt;584&lt;/rec-number&gt;&lt;foreign-keys&gt;&lt;key app="EN" db-id="rtt5trvp3p00euerzvi5fw0dfpfxxpdfdv5w" timestamp="1488191131"&gt;584&lt;/key&gt;&lt;/foreign-keys&gt;&lt;ref-type name="Journal Article"&gt;17&lt;/ref-type&gt;&lt;contributors&gt;&lt;authors&gt;&lt;author&gt;Elfaitouri, A.&lt;/author&gt;&lt;author&gt;Hammarin, A. L.&lt;/author&gt;&lt;author&gt;Blomberg, J.&lt;/author&gt;&lt;/authors&gt;&lt;/contributors&gt;&lt;auth-address&gt;Section of Virology, Department of Medical Sciences, Uppsala University Hospital, S-571-85 Uppsala, Sweden.&lt;/auth-address&gt;&lt;titles&gt;&lt;title&gt;Quantitative real-time PCR assay for detection of human polyomavirus infection&lt;/title&gt;&lt;secondary-title&gt;J Virol Methods&lt;/secondary-title&gt;&lt;/titles&gt;&lt;periodical&gt;&lt;full-title&gt;J Virol Methods&lt;/full-title&gt;&lt;/periodical&gt;&lt;pages&gt;207-13&lt;/pages&gt;&lt;volume&gt;135&lt;/volume&gt;&lt;number&gt;2&lt;/number&gt;&lt;keywords&gt;&lt;keyword&gt;BK Virus/isolation &amp;amp; purification&lt;/keyword&gt;&lt;keyword&gt;Base Sequence&lt;/keyword&gt;&lt;keyword&gt;Cerebrospinal Fluid/virology&lt;/keyword&gt;&lt;keyword&gt;DNA Primers&lt;/keyword&gt;&lt;keyword&gt;DNA, Viral/analysis&lt;/keyword&gt;&lt;keyword&gt;Humans&lt;/keyword&gt;&lt;keyword&gt;JC Virus/isolation &amp;amp; purification&lt;/keyword&gt;&lt;keyword&gt;Molecular Sequence Data&lt;/keyword&gt;&lt;keyword&gt;Polymerase Chain Reaction/*methods&lt;/keyword&gt;&lt;keyword&gt;Polyomavirus Infections/*diagnosis&lt;/keyword&gt;&lt;keyword&gt;Sensitivity and Specificity&lt;/keyword&gt;&lt;keyword&gt;Simian virus 40/isolation &amp;amp; purification&lt;/keyword&gt;&lt;/keywords&gt;&lt;dates&gt;&lt;year&gt;2006&lt;/year&gt;&lt;pub-dates&gt;&lt;date&gt;Aug&lt;/date&gt;&lt;/pub-dates&gt;&lt;/dates&gt;&lt;isbn&gt;0166-0934 (Print)&amp;#xD;0166-0934 (Linking)&lt;/isbn&gt;&lt;accession-num&gt;16677718&lt;/accession-num&gt;&lt;urls&gt;&lt;related-urls&gt;&lt;url&gt;https://www.ncbi.nlm.nih.gov/pubmed/16677718&lt;/url&gt;&lt;/related-urls&gt;&lt;/urls&gt;&lt;electronic-resource-num&gt;10.1016/j.jviromet.2006.03.006&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(Elfaitouri et al., 2006)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Inside the capsid lies the circular genome with an average length of 5 kb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&lt;EndNote&gt;&lt;Cite&gt;&lt;Author&gt;Elfaitouri&lt;/Author&gt;&lt;Year&gt;2006&lt;/Year&gt;&lt;RecNum&gt;584&lt;/RecNum&gt;&lt;DisplayText&gt;(Elfaitouri et al., 2006)&lt;/DisplayText&gt;&lt;record&gt;&lt;rec-number&gt;584&lt;/rec-number&gt;&lt;foreign-keys&gt;&lt;key app="EN" db-id="rtt5trvp3p00euerzvi5fw0dfpfxxpdfdv5w" timestamp="1488191131"&gt;584&lt;/key&gt;&lt;/foreign-keys&gt;&lt;ref-type name="Journal Article"&gt;17&lt;/ref-type&gt;&lt;contributors&gt;&lt;authors&gt;&lt;author&gt;Elfaitouri, A.&lt;/author&gt;&lt;author&gt;Hammarin, A. L.&lt;/author&gt;&lt;author&gt;Blomberg, J.&lt;/author&gt;&lt;/authors&gt;&lt;/contributors&gt;&lt;auth-address&gt;Section of Virology, Department of Medical Sciences, Uppsala University Hospital, S-571-85 Uppsala, Sweden.&lt;/auth-address&gt;&lt;titles&gt;&lt;title&gt;Quantitative real-time PCR assay for detection of human polyomavirus infection&lt;/title&gt;&lt;secondary-title&gt;J Virol Methods&lt;/secondary-title&gt;&lt;/titles&gt;&lt;periodical&gt;&lt;full-title&gt;J Virol Methods&lt;/full-title&gt;&lt;/periodical&gt;&lt;pages&gt;207-13&lt;/pages&gt;&lt;volume&gt;135&lt;/volume&gt;&lt;number&gt;2&lt;/number&gt;&lt;keywords&gt;&lt;keyword&gt;BK Virus/isolation &amp;amp; purification&lt;/keyword&gt;&lt;keyword&gt;Base Sequence&lt;/keyword&gt;&lt;keyword&gt;Cerebrospinal Fluid/virology&lt;/keyword&gt;&lt;keyword&gt;DNA Primers&lt;/keyword&gt;&lt;keyword&gt;DNA, Viral/analysis&lt;/keyword&gt;&lt;keyword&gt;Humans&lt;/keyword&gt;&lt;keyword&gt;JC Virus/isolation &amp;amp; purification&lt;/keyword&gt;&lt;keyword&gt;Molecular Sequence Data&lt;/keyword&gt;&lt;keyword&gt;Polymerase Chain Reaction/*methods&lt;/keyword&gt;&lt;keyword&gt;Polyomavirus Infections/*diagnosis&lt;/keyword&gt;&lt;keyword&gt;Sensitivity and Specificity&lt;/keyword&gt;&lt;keyword&gt;Simian virus 40/isolation &amp;amp; purification&lt;/keyword&gt;&lt;/keywords&gt;&lt;dates&gt;&lt;year&gt;2006&lt;/year&gt;&lt;pub-dates&gt;&lt;date&gt;Aug&lt;/date&gt;&lt;/pub-dates&gt;&lt;/dates&gt;&lt;isbn&gt;0166-0934 (Print)&amp;#xD;0166-0934 (Linking)&lt;/isbn&gt;&lt;accession-num&gt;16677718&lt;/accession-num&gt;&lt;urls&gt;&lt;related-urls&gt;&lt;url&gt;https://www.ncbi.nlm.nih.gov/pubmed/16677718&lt;/url&gt;&lt;/related-urls&gt;&lt;/urls&gt;&lt;electronic-resource-num&gt;10.1016/j.jviromet.2006.03.006&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(Elfaitouri et al., 2006)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Two human polyomaviru</w:t>
      </w:r>
      <w:r w:rsidR="0015557C">
        <w:rPr>
          <w:rFonts w:ascii="Times New Roman" w:hAnsi="Times New Roman" w:cs="Times New Roman"/>
          <w:sz w:val="24"/>
          <w:szCs w:val="24"/>
          <w:lang w:val="en-ZA"/>
        </w:rPr>
        <w:t>s</w:t>
      </w:r>
      <w:r w:rsidRPr="007B4074">
        <w:rPr>
          <w:rFonts w:ascii="Times New Roman" w:hAnsi="Times New Roman" w:cs="Times New Roman"/>
          <w:sz w:val="24"/>
          <w:szCs w:val="24"/>
          <w:lang w:val="en-ZA"/>
        </w:rPr>
        <w:t xml:space="preserve">es were discovered in 1971; the first to be discovered was the John Cunningham virus (JCV), which was isolated from the brain tissue of a patient with progressive multifocal encephalopathy (PML)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&lt;EndNote&gt;&lt;Cite&gt;&lt;Author&gt;Padgett&lt;/Author&gt;&lt;Year&gt;1971&lt;/Year&gt;&lt;RecNum&gt;570&lt;/RecNum&gt;&lt;DisplayText&gt;(Padgett et al., 1971)&lt;/DisplayText&gt;&lt;record&gt;&lt;rec-number&gt;570&lt;/rec-number&gt;&lt;foreign-keys&gt;&lt;key app="EN" db-id="rtt5trvp3p00euerzvi5fw0dfpfxxpdfdv5w" timestamp="1487075281"&gt;570&lt;/key&gt;&lt;/foreign-keys&gt;&lt;ref-type name="Journal Article"&gt;17&lt;/ref-type&gt;&lt;contributors&gt;&lt;authors&gt;&lt;author&gt;Padgett, B. L.&lt;/author&gt;&lt;author&gt;Walker, D. L.&lt;/author&gt;&lt;author&gt;ZuRhein, G. M.&lt;/author&gt;&lt;author&gt;Eckroade, R. J.&lt;/author&gt;&lt;author&gt;Dessel, B. H.&lt;/author&gt;&lt;/authors&gt;&lt;/contributors&gt;&lt;titles&gt;&lt;title&gt;Cultivation of papova-like virus from human brain with progressive multifocal leucoencephalopathy&lt;/title&gt;&lt;secondary-title&gt;Lancet&lt;/secondary-title&gt;&lt;/titles&gt;&lt;periodical&gt;&lt;full-title&gt;Lancet&lt;/full-title&gt;&lt;abbr-1&gt;Lancet (London, England)&lt;/abbr-1&gt;&lt;/periodical&gt;&lt;pages&gt;1257-60&lt;/pages&gt;&lt;volume&gt;1&lt;/volume&gt;&lt;number&gt;7712&lt;/number&gt;&lt;keywords&gt;&lt;keyword&gt;Adult&lt;/keyword&gt;&lt;keyword&gt;Autopsy&lt;/keyword&gt;&lt;keyword&gt;Biopsy&lt;/keyword&gt;&lt;keyword&gt;Brain/*microbiology&lt;/keyword&gt;&lt;keyword&gt;Culture Techniques&lt;/keyword&gt;&lt;keyword&gt;Encephalitis/*microbiology&lt;/keyword&gt;&lt;keyword&gt;Facial Paralysis/complications&lt;/keyword&gt;&lt;keyword&gt;Hodgkin Disease/complications/immunology&lt;/keyword&gt;&lt;keyword&gt;Humans&lt;/keyword&gt;&lt;keyword&gt;Male&lt;/keyword&gt;&lt;keyword&gt;Microscopy, Electron&lt;/keyword&gt;&lt;keyword&gt;Papillomaviridae/*isolation &amp;amp; purification&lt;/keyword&gt;&lt;keyword&gt;*Polyomaviridae&lt;/keyword&gt;&lt;keyword&gt;Time Factors&lt;/keyword&gt;&lt;/keywords&gt;&lt;dates&gt;&lt;year&gt;1971&lt;/year&gt;&lt;pub-dates&gt;&lt;date&gt;Jun 19&lt;/date&gt;&lt;/pub-dates&gt;&lt;/dates&gt;&lt;isbn&gt;0140-6736 (Print)&amp;#xD;0140-6736 (Linking)&lt;/isbn&gt;&lt;accession-num&gt;4104715&lt;/accession-num&gt;&lt;urls&gt;&lt;related-urls&gt;&lt;url&gt;https://www.ncbi.nlm.nih.gov/pubmed/4104715&lt;/url&gt;&lt;/related-urls&gt;&lt;/urls&gt;&lt;/record&gt;&lt;/Cite&gt;&lt;/EndNote&gt;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(Padgett et al., 1971)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This was followed by the discovery of BK virus (BKV) in a kidney transplant patient  with polyomavirus-associated nephropathy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&lt;EndNote&gt;&lt;Cite&gt;&lt;Author&gt;Gardner&lt;/Author&gt;&lt;Year&gt;1971&lt;/Year&gt;&lt;RecNum&gt;569&lt;/RecNum&gt;&lt;DisplayText&gt;(Gardner et al., 1971)&lt;/DisplayText&gt;&lt;record&gt;&lt;rec-number&gt;569&lt;/rec-number&gt;&lt;foreign-keys&gt;&lt;key app="EN" db-id="rtt5trvp3p00euerzvi5fw0dfpfxxpdfdv5w" timestamp="1487075232"&gt;569&lt;/key&gt;&lt;/foreign-keys&gt;&lt;ref-type name="Journal Article"&gt;17&lt;/ref-type&gt;&lt;contributors&gt;&lt;authors&gt;&lt;author&gt;Gardner, S. D.&lt;/author&gt;&lt;author&gt;Field, A. M.&lt;/author&gt;&lt;author&gt;Coleman, D. V.&lt;/author&gt;&lt;author&gt;Hulme, B.&lt;/author&gt;&lt;/authors&gt;&lt;/contributors&gt;&lt;titles&gt;&lt;title&gt;New human papovavirus (B.K.) isolated from urine after renal transplantation&lt;/title&gt;&lt;secondary-title&gt;Lancet&lt;/secondary-title&gt;&lt;/titles&gt;&lt;periodical&gt;&lt;full-title&gt;Lancet&lt;/full-title&gt;&lt;abbr-1&gt;Lancet (London, England)&lt;/abbr-1&gt;&lt;/periodical&gt;&lt;pages&gt;1253-7&lt;/pages&gt;&lt;volume&gt;1&lt;/volume&gt;&lt;number&gt;7712&lt;/number&gt;&lt;keywords&gt;&lt;keyword&gt;Acute Kidney Injury/complications&lt;/keyword&gt;&lt;keyword&gt;Adult&lt;/keyword&gt;&lt;keyword&gt;Antibodies/analysis&lt;/keyword&gt;&lt;keyword&gt;Azathioprine/administration &amp;amp; dosage&lt;/keyword&gt;&lt;keyword&gt;Chronic Disease&lt;/keyword&gt;&lt;keyword&gt;Complement Fixation Tests&lt;/keyword&gt;&lt;keyword&gt;Hemagglutination Inhibition Tests&lt;/keyword&gt;&lt;keyword&gt;Humans&lt;/keyword&gt;&lt;keyword&gt;Inclusion Bodies, Viral&lt;/keyword&gt;&lt;keyword&gt;*Kidney Transplantation&lt;/keyword&gt;&lt;keyword&gt;Male&lt;/keyword&gt;&lt;keyword&gt;Microscopy, Electron&lt;/keyword&gt;&lt;keyword&gt;Papillomaviridae/*isolation &amp;amp; purification&lt;/keyword&gt;&lt;keyword&gt;*Polyomaviridae&lt;/keyword&gt;&lt;keyword&gt;Prednisone/administration &amp;amp; dosage&lt;/keyword&gt;&lt;keyword&gt;Pyelonephritis/complications&lt;/keyword&gt;&lt;keyword&gt;Time Factors&lt;/keyword&gt;&lt;keyword&gt;Transplantation, Homologous&lt;/keyword&gt;&lt;keyword&gt;Urine/analysis/*microbiology&lt;/keyword&gt;&lt;/keywords&gt;&lt;dates&gt;&lt;year&gt;1971&lt;/year&gt;&lt;pub-dates&gt;&lt;date&gt;Jun 19&lt;/date&gt;&lt;/pub-dates&gt;&lt;/dates&gt;&lt;isbn&gt;0140-6736 (Print)&amp;#xD;0140-6736 (Linking)&lt;/isbn&gt;&lt;accession-num&gt;4104714&lt;/accession-num&gt;&lt;urls&gt;&lt;related-urls&gt;&lt;url&gt;https://www.ncbi.nlm.nih.gov/pubmed/4104714&lt;/url&gt;&lt;/related-urls&gt;&lt;/urls&gt;&lt;/record&gt;&lt;/Cite&gt;&lt;/EndNote&gt;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(Gardner et al., 1971)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polyoma genome contains three main regions </w:t>
      </w:r>
      <w:r w:rsidRPr="007B4074">
        <w:rPr>
          <w:rFonts w:ascii="Times New Roman" w:hAnsi="Times New Roman" w:cs="Times New Roman"/>
          <w:sz w:val="24"/>
          <w:szCs w:val="24"/>
          <w:lang w:val="en-ZA"/>
        </w:rPr>
        <w:fldChar w:fldCharType="begin">
          <w:fldData xml:space="preserve">PEVuZE5vdGU+PENpdGU+PEF1dGhvcj5FbGZhaXRvdXJpPC9BdXRob3I+PFllYXI+MjAwNjwvWWVh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PEVuZE5vdGU+PENpdGU+PEF1dGhvcj5FbGZhaXRvdXJpPC9BdXRob3I+PFllYXI+MjAwNjwvWWVh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(Elfaitouri et al., 2006, Jeong et al., 2004)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7B4074" w:rsidRPr="007B4074" w:rsidRDefault="007B4074" w:rsidP="0043458E">
      <w:pPr>
        <w:numPr>
          <w:ilvl w:val="0"/>
          <w:numId w:val="5"/>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 noncoding regulatory region which con</w:t>
      </w:r>
      <w:r w:rsidR="00091A85">
        <w:rPr>
          <w:rFonts w:ascii="Times New Roman" w:hAnsi="Times New Roman" w:cs="Times New Roman"/>
          <w:sz w:val="24"/>
          <w:szCs w:val="24"/>
          <w:lang w:val="en-ZA"/>
        </w:rPr>
        <w:t>tains the origin of replication</w:t>
      </w:r>
    </w:p>
    <w:p w:rsidR="007B4074" w:rsidRPr="007B4074" w:rsidRDefault="007B4074" w:rsidP="0043458E">
      <w:pPr>
        <w:numPr>
          <w:ilvl w:val="0"/>
          <w:numId w:val="5"/>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An early region which encodes the viral regulatory proteins (th</w:t>
      </w:r>
      <w:r w:rsidR="00091A85">
        <w:rPr>
          <w:rFonts w:ascii="Times New Roman" w:hAnsi="Times New Roman" w:cs="Times New Roman"/>
          <w:sz w:val="24"/>
          <w:szCs w:val="24"/>
          <w:lang w:val="en-ZA"/>
        </w:rPr>
        <w:t>e small t and large T antigens)</w:t>
      </w:r>
    </w:p>
    <w:p w:rsidR="007B4074" w:rsidRPr="007B4074" w:rsidRDefault="007B4074" w:rsidP="0043458E">
      <w:pPr>
        <w:numPr>
          <w:ilvl w:val="0"/>
          <w:numId w:val="5"/>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 late region which encodes the capsid proteins VP1, VP2, VP3 and agnoprotein which serves to increase the efficacy of virus</w:t>
      </w:r>
      <w:r w:rsidR="00091A85">
        <w:rPr>
          <w:rFonts w:ascii="Times New Roman" w:hAnsi="Times New Roman" w:cs="Times New Roman"/>
          <w:sz w:val="24"/>
          <w:szCs w:val="24"/>
          <w:lang w:val="en-ZA"/>
        </w:rPr>
        <w:t xml:space="preserve"> transmission from cell to cell</w:t>
      </w:r>
      <w:r w:rsidR="00C52B27">
        <w:rPr>
          <w:rFonts w:ascii="Times New Roman" w:hAnsi="Times New Roman" w:cs="Times New Roman"/>
          <w:sz w:val="24"/>
          <w:szCs w:val="24"/>
          <w:lang w:val="en-ZA"/>
        </w:rPr>
        <w:t>.</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JCV is a </w:t>
      </w:r>
      <w:r w:rsidR="000D517B" w:rsidRPr="007B4074">
        <w:rPr>
          <w:rFonts w:ascii="Times New Roman" w:hAnsi="Times New Roman" w:cs="Times New Roman"/>
          <w:sz w:val="24"/>
          <w:szCs w:val="24"/>
          <w:lang w:val="en-ZA"/>
        </w:rPr>
        <w:t>neurotropic</w:t>
      </w:r>
      <w:r w:rsidRPr="007B4074">
        <w:rPr>
          <w:rFonts w:ascii="Times New Roman" w:hAnsi="Times New Roman" w:cs="Times New Roman"/>
          <w:sz w:val="24"/>
          <w:szCs w:val="24"/>
          <w:lang w:val="en-ZA"/>
        </w:rPr>
        <w:t xml:space="preserve"> virus, causing PML, while BKV is most frequently seen in patients receiving highly immunosuppressive drugs, usually after organ transplantation </w:t>
      </w:r>
      <w:r w:rsidRPr="007B4074">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(White et al., 2013)</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Human polyomaviruses rarely cause disease in the general population, with primary infection occurring in childhood </w:t>
      </w:r>
      <w:r w:rsidRPr="007B4074">
        <w:rPr>
          <w:rFonts w:ascii="Times New Roman" w:hAnsi="Times New Roman" w:cs="Times New Roman"/>
          <w:sz w:val="24"/>
          <w:szCs w:val="24"/>
          <w:lang w:val="en-ZA"/>
        </w:rPr>
        <w:fldChar w:fldCharType="begin">
          <w:fldData xml:space="preserve">PEVuZE5vdGU+PENpdGU+PEF1dGhvcj5SZXBsb2VnPC9BdXRob3I+PFllYXI+MjAwMTwvWWVhcj48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PEVuZE5vdGU+PENpdGU+PEF1dGhvcj5SZXBsb2VnPC9BdXRob3I+PFllYXI+MjAwMTwvWWVhcj48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(Reploeg et al., 2001)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A large proportion of people have detectable antibodies to these viruses; by the second decade of life, the vast majority of people have detectable antibodies to BKV and JCV </w:t>
      </w:r>
      <w:r w:rsidRPr="007B4074">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(White et al., 2013)</w:t>
      </w:r>
      <w:r w:rsidRPr="007B4074">
        <w:rPr>
          <w:rFonts w:ascii="Times New Roman" w:hAnsi="Times New Roman" w:cs="Times New Roman"/>
          <w:sz w:val="24"/>
          <w:szCs w:val="24"/>
          <w:lang w:val="en-ZA"/>
        </w:rPr>
        <w:fldChar w:fldCharType="end"/>
      </w:r>
      <w:r w:rsidR="00B417C1">
        <w:rPr>
          <w:rFonts w:ascii="Times New Roman" w:hAnsi="Times New Roman" w:cs="Times New Roman"/>
          <w:sz w:val="24"/>
          <w:szCs w:val="24"/>
          <w:lang w:val="en-ZA"/>
        </w:rPr>
        <w:t>. In a study of</w:t>
      </w:r>
      <w:r w:rsidRPr="007B4074">
        <w:rPr>
          <w:rFonts w:ascii="Times New Roman" w:hAnsi="Times New Roman" w:cs="Times New Roman"/>
          <w:sz w:val="24"/>
          <w:szCs w:val="24"/>
          <w:lang w:val="en-ZA"/>
        </w:rPr>
        <w:t xml:space="preserve"> 400 healthy blood donors, IgG seroprevalence was 82% for BKV and 58% for JCV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&lt;EndNote&gt;&lt;Cite&gt;&lt;Author&gt;Egli&lt;/Author&gt;&lt;Year&gt;2009&lt;/Year&gt;&lt;RecNum&gt;580&lt;/RecNum&gt;&lt;DisplayText&gt;(Egli et al., 2009)&lt;/DisplayText&gt;&lt;record&gt;&lt;rec-number&gt;580&lt;/rec-number&gt;&lt;foreign-keys&gt;&lt;key app="EN" db-id="rtt5trvp3p00euerzvi5fw0dfpfxxpdfdv5w" timestamp="1487243004"&gt;580&lt;/key&gt;&lt;/foreign-keys&gt;&lt;ref-type name="Journal Article"&gt;17&lt;/ref-type&gt;&lt;contributors&gt;&lt;authors&gt;&lt;author&gt;Egli, A.&lt;/author&gt;&lt;author&gt;Infanti, L.&lt;/author&gt;&lt;author&gt;Dumoulin, A.&lt;/author&gt;&lt;author&gt;Buser, A.&lt;/author&gt;&lt;author&gt;Samaridis, J.&lt;/author&gt;&lt;author&gt;Stebler, C.&lt;/author&gt;&lt;author&gt;Gosert, R.&lt;/author&gt;&lt;author&gt;Hirsch, H. H.&lt;/author&gt;&lt;/authors&gt;&lt;/contributors&gt;&lt;auth-address&gt;Transplantation Virology, Institute for Medical Microbiology, Department of Biomedicine, University of Basel, Switzerland.&lt;/auth-address&gt;&lt;titles&gt;&lt;title&gt;Prevalence of polyomavirus BK and JC infection and replication in 400 healthy blood donors&lt;/title&gt;&lt;secondary-title&gt;J Infect Dis&lt;/secondary-title&gt;&lt;/titles&gt;&lt;periodical&gt;&lt;full-title&gt;J Infect Dis&lt;/full-title&gt;&lt;/periodical&gt;&lt;pages&gt;837-46&lt;/pages&gt;&lt;volume&gt;199&lt;/volume&gt;&lt;number&gt;6&lt;/number&gt;&lt;keywords&gt;&lt;keyword&gt;Adult&lt;/keyword&gt;&lt;keyword&gt;*BK Virus/genetics/physiology&lt;/keyword&gt;&lt;keyword&gt;*Blood Donors&lt;/keyword&gt;&lt;keyword&gt;Capsid Proteins/genetics/immunology&lt;/keyword&gt;&lt;keyword&gt;Female&lt;/keyword&gt;&lt;keyword&gt;Humans&lt;/keyword&gt;&lt;keyword&gt;*JC Virus/genetics/physiology&lt;/keyword&gt;&lt;keyword&gt;Male&lt;/keyword&gt;&lt;keyword&gt;Middle Aged&lt;/keyword&gt;&lt;keyword&gt;Polymerase Chain Reaction&lt;/keyword&gt;&lt;keyword&gt;Polyomavirus Infections/diagnosis/*epidemiology&lt;/keyword&gt;&lt;keyword&gt;Prevalence&lt;/keyword&gt;&lt;keyword&gt;Seroepidemiologic Studies&lt;/keyword&gt;&lt;keyword&gt;Sex Characteristics&lt;/keyword&gt;&lt;keyword&gt;Switzerland&lt;/keyword&gt;&lt;keyword&gt;Urine/virology&lt;/keyword&gt;&lt;keyword&gt;*Virus Replication&lt;/keyword&gt;&lt;keyword&gt;Young Adult&lt;/keyword&gt;&lt;/keywords&gt;&lt;dates&gt;&lt;year&gt;2009&lt;/year&gt;&lt;pub-dates&gt;&lt;date&gt;Mar 15&lt;/date&gt;&lt;/pub-dates&gt;&lt;/dates&gt;&lt;isbn&gt;0022-1899 (Print)&amp;#xD;0022-1899 (Linking)&lt;/isbn&gt;&lt;accession-num&gt;19434930&lt;/accession-num&gt;&lt;urls&gt;&lt;related-urls&gt;&lt;url&gt;https://www.ncbi.nlm.nih.gov/pubmed/19434930&lt;/url&gt;&lt;/related-urls&gt;&lt;/urls&gt;&lt;/record&gt;&lt;/Cite&gt;&lt;/EndNote&gt;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(Egli et al., 2009)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Of these healthy donors, asymptomatic urinary shedding was more common for BKV than for JCV at 28% and 19%, respectively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&lt;EndNote&gt;&lt;Cite&gt;&lt;Author&gt;Egli&lt;/Author&gt;&lt;Year&gt;2009&lt;/Year&gt;&lt;RecNum&gt;580&lt;/RecNum&gt;&lt;DisplayText&gt;(Egli et al., 2009)&lt;/DisplayText&gt;&lt;record&gt;&lt;rec-number&gt;580&lt;/rec-number&gt;&lt;foreign-keys&gt;&lt;key app="EN" db-id="rtt5trvp3p00euerzvi5fw0dfpfxxpdfdv5w" timestamp="1487243004"&gt;580&lt;/key&gt;&lt;/foreign-keys&gt;&lt;ref-type name="Journal Article"&gt;17&lt;/ref-type&gt;&lt;contributors&gt;&lt;authors&gt;&lt;author&gt;Egli, A.&lt;/author&gt;&lt;author&gt;Infanti, L.&lt;/author&gt;&lt;author&gt;Dumoulin, A.&lt;/author&gt;&lt;author&gt;Buser, A.&lt;/author&gt;&lt;author&gt;Samaridis, J.&lt;/author&gt;&lt;author&gt;Stebler, C.&lt;/author&gt;&lt;author&gt;Gosert, R.&lt;/author&gt;&lt;author&gt;Hirsch, H. H.&lt;/author&gt;&lt;/authors&gt;&lt;/contributors&gt;&lt;auth-address&gt;Transplantation Virology, Institute for Medical Microbiology, Department of Biomedicine, University of Basel, Switzerland.&lt;/auth-address&gt;&lt;titles&gt;&lt;title&gt;Prevalence of polyomavirus BK and JC infection and replication in 400 healthy blood donors&lt;/title&gt;&lt;secondary-title&gt;J Infect Dis&lt;/secondary-title&gt;&lt;/titles&gt;&lt;periodical&gt;&lt;full-title&gt;J Infect Dis&lt;/full-title&gt;&lt;/periodical&gt;&lt;pages&gt;837-46&lt;/pages&gt;&lt;volume&gt;199&lt;/volume&gt;&lt;number&gt;6&lt;/number&gt;&lt;keywords&gt;&lt;keyword&gt;Adult&lt;/keyword&gt;&lt;keyword&gt;*BK Virus/genetics/physiology&lt;/keyword&gt;&lt;keyword&gt;*Blood Donors&lt;/keyword&gt;&lt;keyword&gt;Capsid Proteins/genetics/immunology&lt;/keyword&gt;&lt;keyword&gt;Female&lt;/keyword&gt;&lt;keyword&gt;Humans&lt;/keyword&gt;&lt;keyword&gt;*JC Virus/genetics/physiology&lt;/keyword&gt;&lt;keyword&gt;Male&lt;/keyword&gt;&lt;keyword&gt;Middle Aged&lt;/keyword&gt;&lt;keyword&gt;Polymerase Chain Reaction&lt;/keyword&gt;&lt;keyword&gt;Polyomavirus Infections/diagnosis/*epidemiology&lt;/keyword&gt;&lt;keyword&gt;Prevalence&lt;/keyword&gt;&lt;keyword&gt;Seroepidemiologic Studies&lt;/keyword&gt;&lt;keyword&gt;Sex Characteristics&lt;/keyword&gt;&lt;keyword&gt;Switzerland&lt;/keyword&gt;&lt;keyword&gt;Urine/virology&lt;/keyword&gt;&lt;keyword&gt;*Virus Replication&lt;/keyword&gt;&lt;keyword&gt;Young Adult&lt;/keyword&gt;&lt;/keywords&gt;&lt;dates&gt;&lt;year&gt;2009&lt;/year&gt;&lt;pub-dates&gt;&lt;date&gt;Mar 15&lt;/date&gt;&lt;/pub-dates&gt;&lt;/dates&gt;&lt;isbn&gt;0022-1899 (Print)&amp;#xD;0022-1899 (Linking)&lt;/isbn&gt;&lt;accession-num&gt;19434930&lt;/accession-num&gt;&lt;urls&gt;&lt;related-urls&gt;&lt;url&gt;https://www.ncbi.nlm.nih.gov/pubmed/19434930&lt;/url&gt;&lt;/related-urls&gt;&lt;/urls&gt;&lt;/record&gt;&lt;/Cite&gt;&lt;/EndNote&gt;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(Egli et al., 2009)</w:t>
      </w:r>
      <w:r w:rsidRPr="007B4074">
        <w:rPr>
          <w:rFonts w:ascii="Times New Roman" w:hAnsi="Times New Roman" w:cs="Times New Roman"/>
          <w:sz w:val="24"/>
          <w:szCs w:val="24"/>
          <w:lang w:val="en-ZA"/>
        </w:rPr>
        <w:fldChar w:fldCharType="end"/>
      </w:r>
      <w:r w:rsidR="0015557C">
        <w:rPr>
          <w:rFonts w:ascii="Times New Roman" w:hAnsi="Times New Roman" w:cs="Times New Roman"/>
          <w:sz w:val="24"/>
          <w:szCs w:val="24"/>
          <w:lang w:val="en-ZA"/>
        </w:rPr>
        <w:t>. The BK</w:t>
      </w:r>
      <w:r w:rsidRPr="007B4074">
        <w:rPr>
          <w:rFonts w:ascii="Times New Roman" w:hAnsi="Times New Roman" w:cs="Times New Roman"/>
          <w:sz w:val="24"/>
          <w:szCs w:val="24"/>
          <w:lang w:val="en-ZA"/>
        </w:rPr>
        <w:t xml:space="preserve"> viral loads were significantly lower  (3.51 </w:t>
      </w:r>
      <w:r w:rsidR="0015557C">
        <w:rPr>
          <w:rFonts w:ascii="Times New Roman" w:hAnsi="Times New Roman" w:cs="Times New Roman"/>
          <w:sz w:val="24"/>
          <w:szCs w:val="24"/>
          <w:lang w:val="en-ZA"/>
        </w:rPr>
        <w:t>log copies/mL) compared to JC</w:t>
      </w:r>
      <w:r w:rsidRPr="007B4074">
        <w:rPr>
          <w:rFonts w:ascii="Times New Roman" w:hAnsi="Times New Roman" w:cs="Times New Roman"/>
          <w:sz w:val="24"/>
          <w:szCs w:val="24"/>
          <w:lang w:val="en-ZA"/>
        </w:rPr>
        <w:t xml:space="preserve"> v</w:t>
      </w:r>
      <w:r w:rsidR="005A1CDA">
        <w:rPr>
          <w:rFonts w:ascii="Times New Roman" w:hAnsi="Times New Roman" w:cs="Times New Roman"/>
          <w:sz w:val="24"/>
          <w:szCs w:val="24"/>
          <w:lang w:val="en-ZA"/>
        </w:rPr>
        <w:t xml:space="preserve">iral </w:t>
      </w:r>
      <w:r w:rsidR="005A1CDA">
        <w:rPr>
          <w:rFonts w:ascii="Times New Roman" w:hAnsi="Times New Roman" w:cs="Times New Roman"/>
          <w:sz w:val="24"/>
          <w:szCs w:val="24"/>
          <w:lang w:val="en-ZA"/>
        </w:rPr>
        <w:lastRenderedPageBreak/>
        <w:t>loads (4.64 log copies/mL);</w:t>
      </w:r>
      <w:r w:rsidRPr="007B4074">
        <w:rPr>
          <w:rFonts w:ascii="Times New Roman" w:hAnsi="Times New Roman" w:cs="Times New Roman"/>
          <w:sz w:val="24"/>
          <w:szCs w:val="24"/>
          <w:lang w:val="en-ZA"/>
        </w:rPr>
        <w:t xml:space="preserve"> P &lt;</w:t>
      </w:r>
      <w:r w:rsidR="00C35A8A">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0.01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&lt;EndNote&gt;&lt;Cite&gt;&lt;Author&gt;Egli&lt;/Author&gt;&lt;Year&gt;2009&lt;/Year&gt;&lt;RecNum&gt;580&lt;/RecNum&gt;&lt;DisplayText&gt;(Egli et al., 2009)&lt;/DisplayText&gt;&lt;record&gt;&lt;rec-number&gt;580&lt;/rec-number&gt;&lt;foreign-keys&gt;&lt;key app="EN" db-id="rtt5trvp3p00euerzvi5fw0dfpfxxpdfdv5w" timestamp="1487243004"&gt;580&lt;/key&gt;&lt;/foreign-keys&gt;&lt;ref-type name="Journal Article"&gt;17&lt;/ref-type&gt;&lt;contributors&gt;&lt;authors&gt;&lt;author&gt;Egli, A.&lt;/author&gt;&lt;author&gt;Infanti, L.&lt;/author&gt;&lt;author&gt;Dumoulin, A.&lt;/author&gt;&lt;author&gt;Buser, A.&lt;/author&gt;&lt;author&gt;Samaridis, J.&lt;/author&gt;&lt;author&gt;Stebler, C.&lt;/author&gt;&lt;author&gt;Gosert, R.&lt;/author&gt;&lt;author&gt;Hirsch, H. H.&lt;/author&gt;&lt;/authors&gt;&lt;/contributors&gt;&lt;auth-address&gt;Transplantation Virology, Institute for Medical Microbiology, Department of Biomedicine, University of Basel, Switzerland.&lt;/auth-address&gt;&lt;titles&gt;&lt;title&gt;Prevalence of polyomavirus BK and JC infection and replication in 400 healthy blood donors&lt;/title&gt;&lt;secondary-title&gt;J Infect Dis&lt;/secondary-title&gt;&lt;/titles&gt;&lt;periodical&gt;&lt;full-title&gt;J Infect Dis&lt;/full-title&gt;&lt;/periodical&gt;&lt;pages&gt;837-46&lt;/pages&gt;&lt;volume&gt;199&lt;/volume&gt;&lt;number&gt;6&lt;/number&gt;&lt;keywords&gt;&lt;keyword&gt;Adult&lt;/keyword&gt;&lt;keyword&gt;*BK Virus/genetics/physiology&lt;/keyword&gt;&lt;keyword&gt;*Blood Donors&lt;/keyword&gt;&lt;keyword&gt;Capsid Proteins/genetics/immunology&lt;/keyword&gt;&lt;keyword&gt;Female&lt;/keyword&gt;&lt;keyword&gt;Humans&lt;/keyword&gt;&lt;keyword&gt;*JC Virus/genetics/physiology&lt;/keyword&gt;&lt;keyword&gt;Male&lt;/keyword&gt;&lt;keyword&gt;Middle Aged&lt;/keyword&gt;&lt;keyword&gt;Polymerase Chain Reaction&lt;/keyword&gt;&lt;keyword&gt;Polyomavirus Infections/diagnosis/*epidemiology&lt;/keyword&gt;&lt;keyword&gt;Prevalence&lt;/keyword&gt;&lt;keyword&gt;Seroepidemiologic Studies&lt;/keyword&gt;&lt;keyword&gt;Sex Characteristics&lt;/keyword&gt;&lt;keyword&gt;Switzerland&lt;/keyword&gt;&lt;keyword&gt;Urine/virology&lt;/keyword&gt;&lt;keyword&gt;*Virus Replication&lt;/keyword&gt;&lt;keyword&gt;Young Adult&lt;/keyword&gt;&lt;/keywords&gt;&lt;dates&gt;&lt;year&gt;2009&lt;/year&gt;&lt;pub-dates&gt;&lt;date&gt;Mar 15&lt;/date&gt;&lt;/pub-dates&gt;&lt;/dates&gt;&lt;isbn&gt;0022-1899 (Print)&amp;#xD;0022-1899 (Linking)&lt;/isbn&gt;&lt;accession-num&gt;19434930&lt;/accession-num&gt;&lt;urls&gt;&lt;related-urls&gt;&lt;url&gt;https://www.ncbi.nlm.nih.gov/pubmed/19434930&lt;/url&gt;&lt;/related-urls&gt;&lt;/urls&gt;&lt;/record&gt;&lt;/Cite&gt;&lt;/EndNote&gt;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(Egli et al., 2009)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In a Brazilian study, the prevalence of polyoma viruria</w:t>
      </w:r>
      <w:r w:rsidR="0015557C">
        <w:rPr>
          <w:rFonts w:ascii="Times New Roman" w:hAnsi="Times New Roman" w:cs="Times New Roman"/>
          <w:sz w:val="24"/>
          <w:szCs w:val="24"/>
          <w:lang w:val="en-ZA"/>
        </w:rPr>
        <w:t xml:space="preserve"> in </w:t>
      </w:r>
      <w:r w:rsidR="0015557C" w:rsidRPr="007B4074">
        <w:rPr>
          <w:rFonts w:ascii="Times New Roman" w:hAnsi="Times New Roman" w:cs="Times New Roman"/>
          <w:sz w:val="24"/>
          <w:szCs w:val="24"/>
          <w:lang w:val="en-ZA"/>
        </w:rPr>
        <w:t>patients</w:t>
      </w:r>
      <w:r w:rsidRPr="007B4074">
        <w:rPr>
          <w:rFonts w:ascii="Times New Roman" w:hAnsi="Times New Roman" w:cs="Times New Roman"/>
          <w:sz w:val="24"/>
          <w:szCs w:val="24"/>
          <w:lang w:val="en-ZA"/>
        </w:rPr>
        <w:t xml:space="preserve"> with CKD, kidney transplant recipients and normal healthy controls was determined </w:t>
      </w:r>
      <w:r w:rsidRPr="007B4074">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(Pires et al., 2011)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Infection with polyomaviruses was present in 17.6% of all subjects. Of the CKD patients, 3.9% had evidence of polyomavirus infection, compared to 22.4% of healthy controls and 30.5% of kidney transplant recipients </w:t>
      </w:r>
      <w:r w:rsidRPr="007B4074">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(Pires et al., 2011)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In CKD patients, JCV w</w:t>
      </w:r>
      <w:r w:rsidR="00E34E25">
        <w:rPr>
          <w:rFonts w:ascii="Times New Roman" w:hAnsi="Times New Roman" w:cs="Times New Roman"/>
          <w:sz w:val="24"/>
          <w:szCs w:val="24"/>
          <w:lang w:val="en-ZA"/>
        </w:rPr>
        <w:t xml:space="preserve">as the major infecting agent occurring in </w:t>
      </w:r>
      <w:r w:rsidRPr="007B4074">
        <w:rPr>
          <w:rFonts w:ascii="Times New Roman" w:hAnsi="Times New Roman" w:cs="Times New Roman"/>
          <w:sz w:val="24"/>
          <w:szCs w:val="24"/>
          <w:lang w:val="en-ZA"/>
        </w:rPr>
        <w:t xml:space="preserve">90%, whereas in transplant recipients, BKV accounted for 89% of all infections </w:t>
      </w:r>
      <w:r w:rsidRPr="007B4074">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(Pires et al., 2011)</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p>
    <w:p w:rsid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To test whether JCV could interact with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300 urine samples </w:t>
      </w:r>
      <w:r w:rsidR="00E31843">
        <w:rPr>
          <w:rFonts w:ascii="Times New Roman" w:hAnsi="Times New Roman" w:cs="Times New Roman"/>
          <w:sz w:val="24"/>
          <w:szCs w:val="24"/>
          <w:lang w:val="en-ZA"/>
        </w:rPr>
        <w:t xml:space="preserve">from </w:t>
      </w:r>
      <w:r w:rsidRPr="007B4074">
        <w:rPr>
          <w:rFonts w:ascii="Times New Roman" w:hAnsi="Times New Roman" w:cs="Times New Roman"/>
          <w:sz w:val="24"/>
          <w:szCs w:val="24"/>
          <w:lang w:val="en-ZA"/>
        </w:rPr>
        <w:t xml:space="preserve">first-degree relatives of African-Americans with nondiabetic forms of ESKD were evaluated for the presence of BKV and JCV genomic DNA in the urine </w:t>
      </w:r>
      <w:r w:rsidRPr="007B4074">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2013)</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Thirty percent of participants had detectable JCV DNA in the urine compared to 9.7% for BKV DNA </w:t>
      </w:r>
      <w:r w:rsidRPr="007B4074">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2013)</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When urine JCV and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were combined together into a single variable, there were significant negative associations observed between the combined variable with increasing albuminur</w:t>
      </w:r>
      <w:r w:rsidR="00E31843">
        <w:rPr>
          <w:rFonts w:ascii="Times New Roman" w:hAnsi="Times New Roman" w:cs="Times New Roman"/>
          <w:sz w:val="24"/>
          <w:szCs w:val="24"/>
          <w:lang w:val="en-ZA"/>
        </w:rPr>
        <w:t xml:space="preserve">ia and reduced kidney function </w:t>
      </w:r>
      <w:r w:rsidRPr="007B4074">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2013)</w:t>
      </w:r>
      <w:r w:rsidRPr="007B4074">
        <w:rPr>
          <w:rFonts w:ascii="Times New Roman" w:hAnsi="Times New Roman" w:cs="Times New Roman"/>
          <w:sz w:val="24"/>
          <w:szCs w:val="24"/>
          <w:lang w:val="en-ZA"/>
        </w:rPr>
        <w:fldChar w:fldCharType="end"/>
      </w:r>
      <w:r w:rsidR="00E31843">
        <w:rPr>
          <w:rFonts w:ascii="Times New Roman" w:hAnsi="Times New Roman" w:cs="Times New Roman"/>
          <w:sz w:val="24"/>
          <w:szCs w:val="24"/>
          <w:lang w:val="en-ZA"/>
        </w:rPr>
        <w:t>. The median JC</w:t>
      </w:r>
      <w:r w:rsidRPr="007B4074">
        <w:rPr>
          <w:rFonts w:ascii="Times New Roman" w:hAnsi="Times New Roman" w:cs="Times New Roman"/>
          <w:sz w:val="24"/>
          <w:szCs w:val="24"/>
          <w:lang w:val="en-ZA"/>
        </w:rPr>
        <w:t xml:space="preserve"> viral loads were high (log</w:t>
      </w:r>
      <w:r w:rsidRPr="007B4074">
        <w:rPr>
          <w:rFonts w:ascii="Times New Roman" w:hAnsi="Times New Roman" w:cs="Times New Roman"/>
          <w:sz w:val="24"/>
          <w:szCs w:val="24"/>
          <w:vertAlign w:val="subscript"/>
          <w:lang w:val="en-ZA"/>
        </w:rPr>
        <w:t>10</w:t>
      </w:r>
      <w:r w:rsidRPr="007B4074">
        <w:rPr>
          <w:rFonts w:ascii="Times New Roman" w:hAnsi="Times New Roman" w:cs="Times New Roman"/>
          <w:sz w:val="24"/>
          <w:szCs w:val="24"/>
          <w:lang w:val="en-ZA"/>
        </w:rPr>
        <w:t xml:space="preserve"> copies/ ml were 5.6 with no risk alleles; 4.95 with one risk allele; 5.09 with two risk alleles), suggesting true infection </w:t>
      </w:r>
      <w:r w:rsidRPr="007B4074">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2013)</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There was no association with BK virus possibly due to small numbers </w:t>
      </w:r>
      <w:r w:rsidR="00E34E25">
        <w:rPr>
          <w:rFonts w:ascii="Times New Roman" w:hAnsi="Times New Roman" w:cs="Times New Roman"/>
          <w:sz w:val="24"/>
          <w:szCs w:val="24"/>
          <w:lang w:val="en-ZA"/>
        </w:rPr>
        <w:t xml:space="preserve">of </w:t>
      </w:r>
      <w:r w:rsidR="00E31843">
        <w:rPr>
          <w:rFonts w:ascii="Times New Roman" w:hAnsi="Times New Roman" w:cs="Times New Roman"/>
          <w:sz w:val="24"/>
          <w:szCs w:val="24"/>
          <w:lang w:val="en-ZA"/>
        </w:rPr>
        <w:t>participants with BKV infection</w:t>
      </w:r>
      <w:r w:rsidRPr="007B4074">
        <w:rPr>
          <w:rFonts w:ascii="Times New Roman" w:hAnsi="Times New Roman" w:cs="Times New Roman"/>
          <w:sz w:val="24"/>
          <w:szCs w:val="24"/>
          <w:lang w:val="en-ZA"/>
        </w:rPr>
        <w:t xml:space="preserve">. It is thought that JCV can inhibit infection of the urinary tract with other more nephrotoxic viruses </w:t>
      </w:r>
      <w:r w:rsidRPr="007B4074">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2013)</w:t>
      </w:r>
      <w:r w:rsidRPr="007B4074">
        <w:rPr>
          <w:rFonts w:ascii="Times New Roman" w:hAnsi="Times New Roman" w:cs="Times New Roman"/>
          <w:sz w:val="24"/>
          <w:szCs w:val="24"/>
          <w:lang w:val="en-ZA"/>
        </w:rPr>
        <w:fldChar w:fldCharType="end"/>
      </w:r>
      <w:r w:rsidR="00E34E25">
        <w:rPr>
          <w:rFonts w:ascii="Times New Roman" w:hAnsi="Times New Roman" w:cs="Times New Roman"/>
          <w:sz w:val="24"/>
          <w:szCs w:val="24"/>
          <w:lang w:val="en-ZA"/>
        </w:rPr>
        <w:t xml:space="preserve"> or it may</w:t>
      </w:r>
      <w:r w:rsidRPr="007B4074">
        <w:rPr>
          <w:rFonts w:ascii="Times New Roman" w:hAnsi="Times New Roman" w:cs="Times New Roman"/>
          <w:sz w:val="24"/>
          <w:szCs w:val="24"/>
          <w:lang w:val="en-ZA"/>
        </w:rPr>
        <w:t xml:space="preserve"> alter transcription </w:t>
      </w:r>
      <w:r w:rsidR="00E34E25">
        <w:rPr>
          <w:rFonts w:ascii="Times New Roman" w:hAnsi="Times New Roman" w:cs="Times New Roman"/>
          <w:sz w:val="24"/>
          <w:szCs w:val="24"/>
          <w:lang w:val="en-ZA"/>
        </w:rPr>
        <w:t>in pathways such as</w:t>
      </w:r>
      <w:r w:rsidR="00E31843">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apoptosis and autophagy, where </w:t>
      </w:r>
      <w:r w:rsidRPr="007B4074">
        <w:rPr>
          <w:rFonts w:ascii="Times New Roman" w:hAnsi="Times New Roman" w:cs="Times New Roman"/>
          <w:i/>
          <w:sz w:val="24"/>
          <w:szCs w:val="24"/>
          <w:lang w:val="en-ZA"/>
        </w:rPr>
        <w:t xml:space="preserve">APOL1 </w:t>
      </w:r>
      <w:r w:rsidR="00E31843" w:rsidRPr="00E31843">
        <w:rPr>
          <w:rFonts w:ascii="Times New Roman" w:hAnsi="Times New Roman" w:cs="Times New Roman"/>
          <w:sz w:val="24"/>
          <w:szCs w:val="24"/>
          <w:lang w:val="en-ZA"/>
        </w:rPr>
        <w:t>is implicated</w:t>
      </w:r>
      <w:r w:rsidRPr="007B407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&lt;EndNote&gt;&lt;Cite&gt;&lt;Author&gt;Eash&lt;/Author&gt;&lt;Year&gt;2006&lt;/Year&gt;&lt;RecNum&gt;645&lt;/RecNum&gt;&lt;DisplayText&gt;(Eash et al., 2006)&lt;/DisplayText&gt;&lt;record&gt;&lt;rec-number&gt;645&lt;/rec-number&gt;&lt;foreign-keys&gt;&lt;key app="EN" db-id="rtt5trvp3p00euerzvi5fw0dfpfxxpdfdv5w" timestamp="1496140334"&gt;645&lt;/key&gt;&lt;/foreign-keys&gt;&lt;ref-type name="Journal Article"&gt;17&lt;/ref-type&gt;&lt;contributors&gt;&lt;authors&gt;&lt;author&gt;Eash, S.&lt;/author&gt;&lt;author&gt;Manley, K.&lt;/author&gt;&lt;author&gt;Gasparovic, M.&lt;/author&gt;&lt;author&gt;Querbes, W.&lt;/author&gt;&lt;author&gt;Atwood, W. J.&lt;/author&gt;&lt;/authors&gt;&lt;/contributors&gt;&lt;auth-address&gt;Graduate Program in Pathobiology, Brown University, Providence, Rhode Island, 02912, USA.&lt;/auth-address&gt;&lt;titles&gt;&lt;title&gt;The human polyomaviruses&lt;/title&gt;&lt;secondary-title&gt;Cell Mol Life Sci&lt;/secondary-title&gt;&lt;/titles&gt;&lt;periodical&gt;&lt;full-title&gt;Cell Mol Life Sci&lt;/full-title&gt;&lt;/periodical&gt;&lt;pages&gt;865-76&lt;/pages&gt;&lt;volume&gt;63&lt;/volume&gt;&lt;number&gt;7-8&lt;/number&gt;&lt;keywords&gt;&lt;keyword&gt;BK Virus/*genetics&lt;/keyword&gt;&lt;keyword&gt;Humans&lt;/keyword&gt;&lt;keyword&gt;JC Virus/*genetics&lt;/keyword&gt;&lt;keyword&gt;Kidney Diseases/virology&lt;/keyword&gt;&lt;keyword&gt;Leukoencephalopathy, Progressive Multifocal/*virology&lt;/keyword&gt;&lt;keyword&gt;Neoplasms/*virology&lt;/keyword&gt;&lt;keyword&gt;Polyomavirus/*genetics&lt;/keyword&gt;&lt;/keywords&gt;&lt;dates&gt;&lt;year&gt;2006&lt;/year&gt;&lt;pub-dates&gt;&lt;date&gt;Apr&lt;/date&gt;&lt;/pub-dates&gt;&lt;/dates&gt;&lt;isbn&gt;1420-682X (Print)&amp;#xD;1420-682X (Linking)&lt;/isbn&gt;&lt;accession-num&gt;16501889&lt;/accession-num&gt;&lt;urls&gt;&lt;related-urls&gt;&lt;url&gt;https://www.ncbi.nlm.nih.gov/pubmed/16501889&lt;/url&gt;&lt;url&gt;http://download.springer.com/static/pdf/22/art%253A10.1007%252Fs00018-005-5454-z.pdf?originUrl=http%3A%2F%2Flink.springer.com%2Farticle%2F10.1007%2Fs00018-005-5454-z&amp;amp;token2=exp=1496141550~acl=%2Fstatic%2Fpdf%2F22%2Fart%25253A10.1007%25252Fs00018-005-5454-z.pdf%3ForiginUrl%3Dhttp%253A%252F%252Flink.springer.com%252Farticle%252F10.1007%252Fs00018-005-5454-z*~hmac=7ab93ed3a975993bc46428a3821a6df3b60232daf2cb023ddf4601a7515be3e1&lt;/url&gt;&lt;/related-urls&gt;&lt;/urls&gt;&lt;electronic-resource-num&gt;10.1007/s00018-005-5454-z&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(Eash et al., 2006)</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r w:rsidR="000E22E6">
        <w:rPr>
          <w:rFonts w:ascii="Times New Roman" w:hAnsi="Times New Roman" w:cs="Times New Roman"/>
          <w:sz w:val="24"/>
          <w:szCs w:val="24"/>
          <w:lang w:val="en-ZA"/>
        </w:rPr>
        <w:t xml:space="preserve"> </w:t>
      </w:r>
    </w:p>
    <w:p w:rsidR="00C8697F" w:rsidRPr="005A5751" w:rsidRDefault="000E22E6"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The inverse association between urinary shedding of JC virus and CKD was recently validated in non-diabetic African Americans, where JCV was detected in 8.8% of cases with CKD, in contrast to 45.8% of non-CKD controls</w:t>
      </w:r>
      <w:r w:rsidR="00C8697F" w:rsidRPr="005A5751">
        <w:rPr>
          <w:rFonts w:ascii="Times New Roman" w:hAnsi="Times New Roman" w:cs="Times New Roman"/>
          <w:sz w:val="24"/>
          <w:szCs w:val="24"/>
          <w:lang w:val="en-ZA"/>
        </w:rPr>
        <w:t xml:space="preserve"> (P = 3.0 x 10</w:t>
      </w:r>
      <w:r w:rsidR="00C8697F" w:rsidRPr="005A5751">
        <w:rPr>
          <w:rFonts w:ascii="Times New Roman" w:hAnsi="Times New Roman" w:cs="Times New Roman"/>
          <w:sz w:val="24"/>
          <w:szCs w:val="24"/>
          <w:vertAlign w:val="superscript"/>
          <w:lang w:val="en-ZA"/>
        </w:rPr>
        <w:t>-8</w:t>
      </w:r>
      <w:r w:rsidR="00C8697F" w:rsidRPr="005A5751">
        <w:rPr>
          <w:rFonts w:ascii="Times New Roman" w:hAnsi="Times New Roman" w:cs="Times New Roman"/>
          <w:sz w:val="24"/>
          <w:szCs w:val="24"/>
          <w:lang w:val="en-ZA"/>
        </w:rPr>
        <w:t>)</w:t>
      </w:r>
      <w:r w:rsidR="00441065" w:rsidRPr="005A5751">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5A5751">
        <w:rPr>
          <w:rFonts w:ascii="Times New Roman" w:hAnsi="Times New Roman" w:cs="Times New Roman"/>
          <w:sz w:val="24"/>
          <w:szCs w:val="24"/>
          <w:lang w:val="en-ZA"/>
        </w:rPr>
        <w:instrText xml:space="preserve"> ADDIN EN.CITE </w:instrText>
      </w:r>
      <w:r w:rsidRPr="005A5751">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5A5751">
        <w:rPr>
          <w:rFonts w:ascii="Times New Roman" w:hAnsi="Times New Roman" w:cs="Times New Roman"/>
          <w:sz w:val="24"/>
          <w:szCs w:val="24"/>
          <w:lang w:val="en-ZA"/>
        </w:rPr>
        <w:instrText xml:space="preserve"> ADDIN EN.CITE.DATA </w:instrText>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Pr="005A5751">
        <w:rPr>
          <w:rFonts w:ascii="Times New Roman" w:hAnsi="Times New Roman" w:cs="Times New Roman"/>
          <w:noProof/>
          <w:sz w:val="24"/>
          <w:szCs w:val="24"/>
          <w:lang w:val="en-ZA"/>
        </w:rPr>
        <w:t>(Freedman et al., 2018)</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w:t>
      </w:r>
      <w:r w:rsidR="00441065" w:rsidRPr="005A5751">
        <w:rPr>
          <w:rFonts w:ascii="Times New Roman" w:hAnsi="Times New Roman" w:cs="Times New Roman"/>
          <w:sz w:val="24"/>
          <w:szCs w:val="24"/>
          <w:lang w:val="en-ZA"/>
        </w:rPr>
        <w:t xml:space="preserve"> </w:t>
      </w:r>
      <w:r w:rsidR="00C8697F" w:rsidRPr="005A5751">
        <w:rPr>
          <w:rFonts w:ascii="Times New Roman" w:hAnsi="Times New Roman" w:cs="Times New Roman"/>
          <w:sz w:val="24"/>
          <w:szCs w:val="24"/>
          <w:lang w:val="en-ZA"/>
        </w:rPr>
        <w:t>Individuals</w:t>
      </w:r>
      <w:r w:rsidRPr="005A5751">
        <w:rPr>
          <w:rFonts w:ascii="Times New Roman" w:hAnsi="Times New Roman" w:cs="Times New Roman"/>
          <w:sz w:val="24"/>
          <w:szCs w:val="24"/>
          <w:lang w:val="en-ZA"/>
        </w:rPr>
        <w:t xml:space="preserve"> with JC viruria ha</w:t>
      </w:r>
      <w:r w:rsidR="008559CC" w:rsidRPr="005A5751">
        <w:rPr>
          <w:rFonts w:ascii="Times New Roman" w:hAnsi="Times New Roman" w:cs="Times New Roman"/>
          <w:sz w:val="24"/>
          <w:szCs w:val="24"/>
          <w:lang w:val="en-ZA"/>
        </w:rPr>
        <w:t>d</w:t>
      </w:r>
      <w:r w:rsidRPr="005A5751">
        <w:rPr>
          <w:rFonts w:ascii="Times New Roman" w:hAnsi="Times New Roman" w:cs="Times New Roman"/>
          <w:sz w:val="24"/>
          <w:szCs w:val="24"/>
          <w:lang w:val="en-ZA"/>
        </w:rPr>
        <w:t xml:space="preserve"> a 63% lower risk of CKD compared to those without evidence of JC viru</w:t>
      </w:r>
      <w:r w:rsidR="00C8697F" w:rsidRPr="005A5751">
        <w:rPr>
          <w:rFonts w:ascii="Times New Roman" w:hAnsi="Times New Roman" w:cs="Times New Roman"/>
          <w:sz w:val="24"/>
          <w:szCs w:val="24"/>
          <w:lang w:val="en-ZA"/>
        </w:rPr>
        <w:t>r</w:t>
      </w:r>
      <w:r w:rsidRPr="005A5751">
        <w:rPr>
          <w:rFonts w:ascii="Times New Roman" w:hAnsi="Times New Roman" w:cs="Times New Roman"/>
          <w:sz w:val="24"/>
          <w:szCs w:val="24"/>
          <w:lang w:val="en-ZA"/>
        </w:rPr>
        <w:t xml:space="preserve">ia </w:t>
      </w:r>
      <w:r w:rsidR="00C8697F" w:rsidRPr="005A5751">
        <w:rPr>
          <w:rFonts w:ascii="Times New Roman" w:hAnsi="Times New Roman" w:cs="Times New Roman"/>
          <w:sz w:val="24"/>
          <w:szCs w:val="24"/>
          <w:lang w:val="en-ZA"/>
        </w:rPr>
        <w:t xml:space="preserve">(odds ratio 0.37; </w:t>
      </w:r>
      <w:r w:rsidR="00441065" w:rsidRPr="005A5751">
        <w:rPr>
          <w:rFonts w:ascii="Times New Roman" w:hAnsi="Times New Roman" w:cs="Times New Roman"/>
          <w:sz w:val="24"/>
          <w:szCs w:val="24"/>
          <w:lang w:val="en-ZA"/>
        </w:rPr>
        <w:lastRenderedPageBreak/>
        <w:t>95% CI 0.25</w:t>
      </w:r>
      <w:r w:rsidR="003F75E4" w:rsidRPr="005A5751">
        <w:rPr>
          <w:rFonts w:ascii="Times New Roman" w:hAnsi="Times New Roman" w:cs="Times New Roman"/>
          <w:sz w:val="24"/>
          <w:szCs w:val="24"/>
          <w:lang w:val="en-ZA"/>
        </w:rPr>
        <w:t xml:space="preserve"> - </w:t>
      </w:r>
      <w:r w:rsidR="009A07FD" w:rsidRPr="005A5751">
        <w:rPr>
          <w:rFonts w:ascii="Times New Roman" w:hAnsi="Times New Roman" w:cs="Times New Roman"/>
          <w:sz w:val="24"/>
          <w:szCs w:val="24"/>
          <w:lang w:val="en-ZA"/>
        </w:rPr>
        <w:t xml:space="preserve">0.57); </w:t>
      </w:r>
      <w:r w:rsidR="00C8697F" w:rsidRPr="005A5751">
        <w:rPr>
          <w:rFonts w:ascii="Times New Roman" w:hAnsi="Times New Roman" w:cs="Times New Roman"/>
          <w:sz w:val="24"/>
          <w:szCs w:val="24"/>
          <w:lang w:val="en-ZA"/>
        </w:rPr>
        <w:t>P = 4.6 x 10</w:t>
      </w:r>
      <w:r w:rsidR="00C8697F" w:rsidRPr="005A5751">
        <w:rPr>
          <w:rFonts w:ascii="Times New Roman" w:hAnsi="Times New Roman" w:cs="Times New Roman"/>
          <w:sz w:val="24"/>
          <w:szCs w:val="24"/>
          <w:vertAlign w:val="superscript"/>
          <w:lang w:val="en-ZA"/>
        </w:rPr>
        <w:t>-6</w:t>
      </w:r>
      <w:r w:rsidR="00C8697F" w:rsidRPr="005A5751">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5A5751">
        <w:rPr>
          <w:rFonts w:ascii="Times New Roman" w:hAnsi="Times New Roman" w:cs="Times New Roman"/>
          <w:sz w:val="24"/>
          <w:szCs w:val="24"/>
          <w:lang w:val="en-ZA"/>
        </w:rPr>
        <w:instrText xml:space="preserve"> ADDIN EN.CITE </w:instrText>
      </w:r>
      <w:r w:rsidRPr="005A5751">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5A5751">
        <w:rPr>
          <w:rFonts w:ascii="Times New Roman" w:hAnsi="Times New Roman" w:cs="Times New Roman"/>
          <w:sz w:val="24"/>
          <w:szCs w:val="24"/>
          <w:lang w:val="en-ZA"/>
        </w:rPr>
        <w:instrText xml:space="preserve"> ADDIN EN.CITE.DATA </w:instrText>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Pr="005A5751">
        <w:rPr>
          <w:rFonts w:ascii="Times New Roman" w:hAnsi="Times New Roman" w:cs="Times New Roman"/>
          <w:noProof/>
          <w:sz w:val="24"/>
          <w:szCs w:val="24"/>
          <w:lang w:val="en-ZA"/>
        </w:rPr>
        <w:t>(Freedman et al., 2018)</w:t>
      </w:r>
      <w:r w:rsidRPr="005A5751">
        <w:rPr>
          <w:rFonts w:ascii="Times New Roman" w:hAnsi="Times New Roman" w:cs="Times New Roman"/>
          <w:sz w:val="24"/>
          <w:szCs w:val="24"/>
          <w:lang w:val="en-ZA"/>
        </w:rPr>
        <w:fldChar w:fldCharType="end"/>
      </w:r>
      <w:r w:rsidR="00C8697F" w:rsidRPr="005A5751">
        <w:rPr>
          <w:rFonts w:ascii="Times New Roman" w:hAnsi="Times New Roman" w:cs="Times New Roman"/>
          <w:sz w:val="24"/>
          <w:szCs w:val="24"/>
          <w:lang w:val="en-ZA"/>
        </w:rPr>
        <w:t>.</w:t>
      </w:r>
      <w:r w:rsidR="009A07FD" w:rsidRPr="005A5751">
        <w:rPr>
          <w:rFonts w:ascii="Times New Roman" w:hAnsi="Times New Roman" w:cs="Times New Roman"/>
          <w:sz w:val="24"/>
          <w:szCs w:val="24"/>
          <w:lang w:val="en-ZA"/>
        </w:rPr>
        <w:t xml:space="preserve"> </w:t>
      </w:r>
      <w:r w:rsidR="00441065" w:rsidRPr="005A5751">
        <w:rPr>
          <w:rFonts w:ascii="Times New Roman" w:hAnsi="Times New Roman" w:cs="Times New Roman"/>
          <w:sz w:val="24"/>
          <w:szCs w:val="24"/>
          <w:lang w:val="en-ZA"/>
        </w:rPr>
        <w:t xml:space="preserve">There was no difference in the frequency of JC viruria in cases and controls based on </w:t>
      </w:r>
      <w:r w:rsidR="00441065" w:rsidRPr="005A5751">
        <w:rPr>
          <w:rFonts w:ascii="Times New Roman" w:hAnsi="Times New Roman" w:cs="Times New Roman"/>
          <w:i/>
          <w:sz w:val="24"/>
          <w:szCs w:val="24"/>
          <w:lang w:val="en-ZA"/>
        </w:rPr>
        <w:t>APOL1</w:t>
      </w:r>
      <w:r w:rsidR="00441065" w:rsidRPr="005A5751">
        <w:rPr>
          <w:rFonts w:ascii="Times New Roman" w:hAnsi="Times New Roman" w:cs="Times New Roman"/>
          <w:sz w:val="24"/>
          <w:szCs w:val="24"/>
          <w:lang w:val="en-ZA"/>
        </w:rPr>
        <w:t xml:space="preserve"> genotype.  </w:t>
      </w:r>
    </w:p>
    <w:p w:rsidR="009A07FD" w:rsidRPr="005A5751" w:rsidRDefault="009A07FD" w:rsidP="0043458E">
      <w:pPr>
        <w:spacing w:line="480" w:lineRule="auto"/>
        <w:jc w:val="both"/>
        <w:rPr>
          <w:rFonts w:ascii="Times New Roman" w:hAnsi="Times New Roman" w:cs="Times New Roman"/>
          <w:sz w:val="24"/>
          <w:szCs w:val="24"/>
          <w:lang w:val="en-ZA"/>
        </w:rPr>
      </w:pPr>
    </w:p>
    <w:p w:rsidR="007B4074" w:rsidRPr="005A5751" w:rsidRDefault="007B4074" w:rsidP="007B4074">
      <w:pPr>
        <w:spacing w:line="480" w:lineRule="auto"/>
        <w:rPr>
          <w:rFonts w:ascii="Times New Roman" w:hAnsi="Times New Roman" w:cs="Times New Roman"/>
          <w:b/>
          <w:sz w:val="24"/>
          <w:szCs w:val="24"/>
          <w:lang w:val="en-ZA"/>
        </w:rPr>
      </w:pPr>
      <w:r w:rsidRPr="005A5751">
        <w:rPr>
          <w:rFonts w:ascii="Times New Roman" w:hAnsi="Times New Roman" w:cs="Times New Roman"/>
          <w:b/>
          <w:sz w:val="24"/>
          <w:szCs w:val="24"/>
          <w:lang w:val="en-ZA"/>
        </w:rPr>
        <w:t>1.16.2 GENE-GENE INTERACTIONS</w:t>
      </w:r>
    </w:p>
    <w:p w:rsidR="007B4074" w:rsidRPr="005A5751"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It is possible that modifier loci can explain the difference in lifetime risks of nondiabetic nephropathy in individuals with the same genetic background. A genome-wide association study was conducted in African Americans with the aim of corroborating the association of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with nondiabetic nephropathy and identifying susceptibility loci that could interact with or act independently of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(Bostrom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t xml:space="preserve">The study group consisted of African Americans with nondiabetic nephropathy and controls without kidney disease from </w:t>
      </w:r>
      <w:r w:rsidR="00C8697F" w:rsidRPr="005A5751">
        <w:rPr>
          <w:rFonts w:ascii="Times New Roman" w:hAnsi="Times New Roman" w:cs="Times New Roman"/>
          <w:sz w:val="24"/>
          <w:szCs w:val="24"/>
          <w:lang w:val="en-ZA"/>
        </w:rPr>
        <w:t>the Wake Forest School of Clinical Medicine (WFSM)</w:t>
      </w:r>
      <w:r w:rsidRPr="005A5751">
        <w:rPr>
          <w:rFonts w:ascii="Times New Roman" w:hAnsi="Times New Roman" w:cs="Times New Roman"/>
          <w:sz w:val="24"/>
          <w:szCs w:val="24"/>
          <w:lang w:val="en-ZA"/>
        </w:rPr>
        <w:t>, together with replication samples from the Family Investigation o</w:t>
      </w:r>
      <w:r w:rsidR="00E31843" w:rsidRPr="005A5751">
        <w:rPr>
          <w:rFonts w:ascii="Times New Roman" w:hAnsi="Times New Roman" w:cs="Times New Roman"/>
          <w:sz w:val="24"/>
          <w:szCs w:val="24"/>
          <w:lang w:val="en-ZA"/>
        </w:rPr>
        <w:t>f Nephropathy and Diabetes</w:t>
      </w:r>
      <w:r w:rsidRPr="005A5751">
        <w:rPr>
          <w:rFonts w:ascii="Times New Roman" w:hAnsi="Times New Roman" w:cs="Times New Roman"/>
          <w:sz w:val="24"/>
          <w:szCs w:val="24"/>
          <w:lang w:val="en-ZA"/>
        </w:rPr>
        <w:t xml:space="preserve"> (FIND)</w:t>
      </w:r>
      <w:r w:rsidR="00E31843" w:rsidRPr="005A5751">
        <w:rPr>
          <w:rFonts w:ascii="Times New Roman" w:hAnsi="Times New Roman" w:cs="Times New Roman"/>
          <w:sz w:val="24"/>
          <w:szCs w:val="24"/>
          <w:lang w:val="en-ZA"/>
        </w:rPr>
        <w:t xml:space="preserve"> study</w:t>
      </w:r>
      <w:r w:rsidRPr="005A5751">
        <w:rPr>
          <w:rFonts w:ascii="Times New Roman" w:hAnsi="Times New Roman" w:cs="Times New Roman"/>
          <w:sz w:val="24"/>
          <w:szCs w:val="24"/>
          <w:lang w:val="en-ZA"/>
        </w:rPr>
        <w:t xml:space="preserve"> </w:t>
      </w:r>
      <w:r w:rsidRPr="005A5751">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(Bostrom et al., 2012)</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w:t>
      </w:r>
    </w:p>
    <w:p w:rsidR="007B4074" w:rsidRPr="007B4074"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 xml:space="preserve">In the </w:t>
      </w:r>
      <w:r w:rsidR="00C8697F" w:rsidRPr="005A5751">
        <w:rPr>
          <w:rFonts w:ascii="Times New Roman" w:hAnsi="Times New Roman" w:cs="Times New Roman"/>
          <w:sz w:val="24"/>
          <w:szCs w:val="24"/>
          <w:lang w:val="en-ZA"/>
        </w:rPr>
        <w:t xml:space="preserve">WFSM </w:t>
      </w:r>
      <w:r w:rsidRPr="005A5751">
        <w:rPr>
          <w:rFonts w:ascii="Times New Roman" w:hAnsi="Times New Roman" w:cs="Times New Roman"/>
          <w:sz w:val="24"/>
          <w:szCs w:val="24"/>
          <w:lang w:val="en-ZA"/>
        </w:rPr>
        <w:t>participants, the two SNPs most associated with nondiabetic nephropathy were rs2239785 and rs136148 (P = 5.91 X10</w:t>
      </w:r>
      <w:r w:rsidRPr="005A5751">
        <w:rPr>
          <w:rFonts w:ascii="Times New Roman" w:hAnsi="Times New Roman" w:cs="Times New Roman"/>
          <w:sz w:val="24"/>
          <w:szCs w:val="24"/>
          <w:vertAlign w:val="superscript"/>
          <w:lang w:val="en-ZA"/>
        </w:rPr>
        <w:t xml:space="preserve">-24 </w:t>
      </w:r>
      <w:r w:rsidRPr="005A5751">
        <w:rPr>
          <w:rFonts w:ascii="Times New Roman" w:hAnsi="Times New Roman" w:cs="Times New Roman"/>
          <w:sz w:val="24"/>
          <w:szCs w:val="24"/>
          <w:lang w:val="en-ZA"/>
        </w:rPr>
        <w:t>[dominant] and P = 1.13 X 10</w:t>
      </w:r>
      <w:r w:rsidRPr="005A5751">
        <w:rPr>
          <w:rFonts w:ascii="Times New Roman" w:hAnsi="Times New Roman" w:cs="Times New Roman"/>
          <w:sz w:val="24"/>
          <w:szCs w:val="24"/>
          <w:vertAlign w:val="superscript"/>
          <w:lang w:val="en-ZA"/>
        </w:rPr>
        <w:t>-7</w:t>
      </w:r>
      <w:r w:rsidRPr="005A5751">
        <w:rPr>
          <w:rFonts w:ascii="Times New Roman" w:hAnsi="Times New Roman" w:cs="Times New Roman"/>
          <w:sz w:val="24"/>
          <w:szCs w:val="24"/>
          <w:lang w:val="en-ZA"/>
        </w:rPr>
        <w:t xml:space="preserve"> [additive] </w:t>
      </w:r>
      <w:r w:rsidRPr="005A5751">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sidRPr="005A5751">
        <w:rPr>
          <w:rFonts w:ascii="Times New Roman" w:hAnsi="Times New Roman" w:cs="Times New Roman"/>
          <w:sz w:val="24"/>
          <w:szCs w:val="24"/>
          <w:lang w:val="en-ZA"/>
        </w:rPr>
        <w:instrText xml:space="preserve"> ADDIN EN.CITE </w:instrText>
      </w:r>
      <w:r w:rsidR="006E261D" w:rsidRPr="005A5751">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sidRPr="005A5751">
        <w:rPr>
          <w:rFonts w:ascii="Times New Roman" w:hAnsi="Times New Roman" w:cs="Times New Roman"/>
          <w:sz w:val="24"/>
          <w:szCs w:val="24"/>
          <w:lang w:val="en-ZA"/>
        </w:rPr>
        <w:instrText xml:space="preserve"> ADDIN EN.CITE.DATA </w:instrText>
      </w:r>
      <w:r w:rsidR="006E261D" w:rsidRPr="005A5751">
        <w:rPr>
          <w:rFonts w:ascii="Times New Roman" w:hAnsi="Times New Roman" w:cs="Times New Roman"/>
          <w:sz w:val="24"/>
          <w:szCs w:val="24"/>
          <w:lang w:val="en-ZA"/>
        </w:rPr>
      </w:r>
      <w:r w:rsidR="006E261D"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r>
      <w:r w:rsidRPr="005A5751">
        <w:rPr>
          <w:rFonts w:ascii="Times New Roman" w:hAnsi="Times New Roman" w:cs="Times New Roman"/>
          <w:sz w:val="24"/>
          <w:szCs w:val="24"/>
          <w:lang w:val="en-ZA"/>
        </w:rPr>
        <w:fldChar w:fldCharType="separate"/>
      </w:r>
      <w:r w:rsidR="006E261D" w:rsidRPr="005A5751">
        <w:rPr>
          <w:rFonts w:ascii="Times New Roman" w:hAnsi="Times New Roman" w:cs="Times New Roman"/>
          <w:noProof/>
          <w:sz w:val="24"/>
          <w:szCs w:val="24"/>
          <w:lang w:val="en-ZA"/>
        </w:rPr>
        <w:t>(Bostrom et al., 2012)</w:t>
      </w:r>
      <w:r w:rsidRPr="005A5751">
        <w:rPr>
          <w:rFonts w:ascii="Times New Roman" w:hAnsi="Times New Roman" w:cs="Times New Roman"/>
          <w:sz w:val="24"/>
          <w:szCs w:val="24"/>
          <w:lang w:val="en-ZA"/>
        </w:rPr>
        <w:fldChar w:fldCharType="end"/>
      </w:r>
      <w:r w:rsidRPr="005A5751">
        <w:rPr>
          <w:rFonts w:ascii="Times New Roman" w:hAnsi="Times New Roman" w:cs="Times New Roman"/>
          <w:sz w:val="24"/>
          <w:szCs w:val="24"/>
          <w:lang w:val="en-ZA"/>
        </w:rPr>
        <w:t xml:space="preserve">. This association of SNP rs2239785 and rs136148 </w:t>
      </w:r>
      <w:r w:rsidRPr="007B4074">
        <w:rPr>
          <w:rFonts w:ascii="Times New Roman" w:hAnsi="Times New Roman" w:cs="Times New Roman"/>
          <w:sz w:val="24"/>
          <w:szCs w:val="24"/>
          <w:lang w:val="en-ZA"/>
        </w:rPr>
        <w:t>with nondiabetic nephropathy was replicated in FIND participants with the association remaining significant (P = 5.03 X 10</w:t>
      </w:r>
      <w:r w:rsidRPr="007B4074">
        <w:rPr>
          <w:rFonts w:ascii="Times New Roman" w:hAnsi="Times New Roman" w:cs="Times New Roman"/>
          <w:sz w:val="24"/>
          <w:szCs w:val="24"/>
          <w:vertAlign w:val="superscript"/>
          <w:lang w:val="en-ZA"/>
        </w:rPr>
        <w:t>-21</w:t>
      </w:r>
      <w:r w:rsidRPr="007B4074">
        <w:rPr>
          <w:rFonts w:ascii="Times New Roman" w:hAnsi="Times New Roman" w:cs="Times New Roman"/>
          <w:sz w:val="24"/>
          <w:szCs w:val="24"/>
          <w:lang w:val="en-ZA"/>
        </w:rPr>
        <w:t xml:space="preserve"> and 1.92 X 10</w:t>
      </w:r>
      <w:r w:rsidRPr="007B4074">
        <w:rPr>
          <w:rFonts w:ascii="Times New Roman" w:hAnsi="Times New Roman" w:cs="Times New Roman"/>
          <w:sz w:val="24"/>
          <w:szCs w:val="24"/>
          <w:vertAlign w:val="superscript"/>
          <w:lang w:val="en-ZA"/>
        </w:rPr>
        <w:t>-5</w:t>
      </w:r>
      <w:r w:rsidRPr="007B4074">
        <w:rPr>
          <w:rFonts w:ascii="Times New Roman" w:hAnsi="Times New Roman" w:cs="Times New Roman"/>
          <w:sz w:val="24"/>
          <w:szCs w:val="24"/>
          <w:lang w:val="en-ZA"/>
        </w:rPr>
        <w:t xml:space="preserve">-5, respectively) </w:t>
      </w:r>
      <w:r w:rsidRPr="007B4074">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(Bostrom et al., 2012)</w:t>
      </w:r>
      <w:r w:rsidRPr="007B4074">
        <w:rPr>
          <w:rFonts w:ascii="Times New Roman" w:hAnsi="Times New Roman" w:cs="Times New Roman"/>
          <w:sz w:val="24"/>
          <w:szCs w:val="24"/>
          <w:lang w:val="en-ZA"/>
        </w:rPr>
        <w:fldChar w:fldCharType="end"/>
      </w:r>
      <w:r w:rsidR="00E31843">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SNP rs2239785 and rs136148 are found in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w:t>
      </w:r>
      <w:r w:rsidR="00995EFD">
        <w:rPr>
          <w:rFonts w:ascii="Times New Roman" w:hAnsi="Times New Roman" w:cs="Times New Roman"/>
          <w:sz w:val="24"/>
          <w:szCs w:val="24"/>
          <w:lang w:val="en-ZA"/>
        </w:rPr>
        <w:t xml:space="preserve">ene but they are not functional. </w:t>
      </w:r>
      <w:r w:rsidRPr="007B4074">
        <w:rPr>
          <w:rFonts w:ascii="Times New Roman" w:hAnsi="Times New Roman" w:cs="Times New Roman"/>
          <w:sz w:val="24"/>
          <w:szCs w:val="24"/>
          <w:lang w:val="en-ZA"/>
        </w:rPr>
        <w:t xml:space="preserve">A total of 1,420 SNPs were tested for interaction with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G1 and G2 variants. Rs16854341, in the podocin (</w:t>
      </w:r>
      <w:r w:rsidRPr="007B4074">
        <w:rPr>
          <w:rFonts w:ascii="Times New Roman" w:hAnsi="Times New Roman" w:cs="Times New Roman"/>
          <w:i/>
          <w:sz w:val="24"/>
          <w:szCs w:val="24"/>
          <w:lang w:val="en-ZA"/>
        </w:rPr>
        <w:t>NPHS2</w:t>
      </w:r>
      <w:r w:rsidRPr="007B4074">
        <w:rPr>
          <w:rFonts w:ascii="Times New Roman" w:hAnsi="Times New Roman" w:cs="Times New Roman"/>
          <w:sz w:val="24"/>
          <w:szCs w:val="24"/>
          <w:lang w:val="en-ZA"/>
        </w:rPr>
        <w:t>) gene, was the most significant associated interactive (P = 0.0001)</w:t>
      </w:r>
      <w:r w:rsidR="00995EFD">
        <w:rPr>
          <w:rFonts w:ascii="Times New Roman" w:hAnsi="Times New Roman" w:cs="Times New Roman"/>
          <w:sz w:val="24"/>
          <w:szCs w:val="24"/>
          <w:lang w:val="en-ZA"/>
        </w:rPr>
        <w:t xml:space="preserve"> </w:t>
      </w:r>
      <w:r w:rsidR="00995EFD">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995EFD">
        <w:rPr>
          <w:rFonts w:ascii="Times New Roman" w:hAnsi="Times New Roman" w:cs="Times New Roman"/>
          <w:sz w:val="24"/>
          <w:szCs w:val="24"/>
          <w:lang w:val="en-ZA"/>
        </w:rPr>
        <w:instrText xml:space="preserve"> ADDIN EN.CITE </w:instrText>
      </w:r>
      <w:r w:rsidR="00995EFD">
        <w:rPr>
          <w:rFonts w:ascii="Times New Roman" w:hAnsi="Times New Roman" w:cs="Times New Roman"/>
          <w:sz w:val="24"/>
          <w:szCs w:val="24"/>
          <w:lang w:val="en-ZA"/>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995EFD">
        <w:rPr>
          <w:rFonts w:ascii="Times New Roman" w:hAnsi="Times New Roman" w:cs="Times New Roman"/>
          <w:sz w:val="24"/>
          <w:szCs w:val="24"/>
          <w:lang w:val="en-ZA"/>
        </w:rPr>
        <w:instrText xml:space="preserve"> ADDIN EN.CITE.DATA </w:instrText>
      </w:r>
      <w:r w:rsidR="00995EFD">
        <w:rPr>
          <w:rFonts w:ascii="Times New Roman" w:hAnsi="Times New Roman" w:cs="Times New Roman"/>
          <w:sz w:val="24"/>
          <w:szCs w:val="24"/>
          <w:lang w:val="en-ZA"/>
        </w:rPr>
      </w:r>
      <w:r w:rsidR="00995EFD">
        <w:rPr>
          <w:rFonts w:ascii="Times New Roman" w:hAnsi="Times New Roman" w:cs="Times New Roman"/>
          <w:sz w:val="24"/>
          <w:szCs w:val="24"/>
          <w:lang w:val="en-ZA"/>
        </w:rPr>
        <w:fldChar w:fldCharType="end"/>
      </w:r>
      <w:r w:rsidR="00995EFD">
        <w:rPr>
          <w:rFonts w:ascii="Times New Roman" w:hAnsi="Times New Roman" w:cs="Times New Roman"/>
          <w:sz w:val="24"/>
          <w:szCs w:val="24"/>
          <w:lang w:val="en-ZA"/>
        </w:rPr>
      </w:r>
      <w:r w:rsidR="00995EFD">
        <w:rPr>
          <w:rFonts w:ascii="Times New Roman" w:hAnsi="Times New Roman" w:cs="Times New Roman"/>
          <w:sz w:val="24"/>
          <w:szCs w:val="24"/>
          <w:lang w:val="en-ZA"/>
        </w:rPr>
        <w:fldChar w:fldCharType="separate"/>
      </w:r>
      <w:r w:rsidR="00995EFD">
        <w:rPr>
          <w:rFonts w:ascii="Times New Roman" w:hAnsi="Times New Roman" w:cs="Times New Roman"/>
          <w:noProof/>
          <w:sz w:val="24"/>
          <w:szCs w:val="24"/>
          <w:lang w:val="en-ZA"/>
        </w:rPr>
        <w:t>(Bostrom et al., 2012)</w:t>
      </w:r>
      <w:r w:rsidR="00995EFD">
        <w:rPr>
          <w:rFonts w:ascii="Times New Roman" w:hAnsi="Times New Roman" w:cs="Times New Roman"/>
          <w:sz w:val="24"/>
          <w:szCs w:val="24"/>
          <w:lang w:val="en-ZA"/>
        </w:rPr>
        <w:fldChar w:fldCharType="end"/>
      </w:r>
      <w:r w:rsidR="00995EFD">
        <w:rPr>
          <w:rFonts w:ascii="Times New Roman" w:hAnsi="Times New Roman" w:cs="Times New Roman"/>
          <w:sz w:val="24"/>
          <w:szCs w:val="24"/>
          <w:lang w:val="en-ZA"/>
        </w:rPr>
        <w:t>.</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In a separate study, rs16854341</w:t>
      </w:r>
      <w:r w:rsidR="00A47D7C">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was again found to significantly interact with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G1/G2 risk (interaction OR = 0.6; P = 8.0 x 10</w:t>
      </w:r>
      <w:r w:rsidRPr="007B4074">
        <w:rPr>
          <w:rFonts w:ascii="Times New Roman" w:hAnsi="Times New Roman" w:cs="Times New Roman"/>
          <w:sz w:val="24"/>
          <w:szCs w:val="24"/>
          <w:vertAlign w:val="superscript"/>
          <w:lang w:val="en-ZA"/>
        </w:rPr>
        <w:t>-4</w:t>
      </w:r>
      <w:r w:rsidRPr="007B4074">
        <w:rPr>
          <w:rFonts w:ascii="Times New Roman" w:hAnsi="Times New Roman" w:cs="Times New Roman"/>
          <w:sz w:val="24"/>
          <w:szCs w:val="24"/>
          <w:lang w:val="en-ZA"/>
        </w:rPr>
        <w:t xml:space="preserve">) in African Americans with nondiabetic ESKD compared to </w:t>
      </w:r>
      <w:r w:rsidRPr="007B4074">
        <w:rPr>
          <w:rFonts w:ascii="Times New Roman" w:hAnsi="Times New Roman" w:cs="Times New Roman"/>
          <w:sz w:val="24"/>
          <w:szCs w:val="24"/>
          <w:lang w:val="en-ZA"/>
        </w:rPr>
        <w:lastRenderedPageBreak/>
        <w:t xml:space="preserve">controls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and Freedman,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Other SNPs that were found to significantly interact with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G1/G2 included rs2802723 in the serologically defined colon cancer antigen 8 </w:t>
      </w:r>
      <w:r w:rsidR="00A47D7C">
        <w:rPr>
          <w:rFonts w:ascii="Times New Roman" w:hAnsi="Times New Roman" w:cs="Times New Roman"/>
          <w:sz w:val="24"/>
          <w:szCs w:val="24"/>
          <w:lang w:val="en-ZA"/>
        </w:rPr>
        <w:t xml:space="preserve">gene </w:t>
      </w:r>
      <w:r w:rsidRPr="007B4074">
        <w:rPr>
          <w:rFonts w:ascii="Times New Roman" w:hAnsi="Times New Roman" w:cs="Times New Roman"/>
          <w:sz w:val="24"/>
          <w:szCs w:val="24"/>
          <w:lang w:val="en-ZA"/>
        </w:rPr>
        <w:t>(</w:t>
      </w:r>
      <w:r w:rsidRPr="007B4074">
        <w:rPr>
          <w:rFonts w:ascii="Times New Roman" w:hAnsi="Times New Roman" w:cs="Times New Roman"/>
          <w:i/>
          <w:sz w:val="24"/>
          <w:szCs w:val="24"/>
          <w:lang w:val="en-ZA"/>
        </w:rPr>
        <w:t>SDCCAG8</w:t>
      </w:r>
      <w:r w:rsidRPr="007B4074">
        <w:rPr>
          <w:rFonts w:ascii="Times New Roman" w:hAnsi="Times New Roman" w:cs="Times New Roman"/>
          <w:sz w:val="24"/>
          <w:szCs w:val="24"/>
          <w:lang w:val="en-ZA"/>
        </w:rPr>
        <w:t>; interaction OR = 1.8; P = 5 x 10</w:t>
      </w:r>
      <w:r w:rsidRPr="007B4074">
        <w:rPr>
          <w:rFonts w:ascii="Times New Roman" w:hAnsi="Times New Roman" w:cs="Times New Roman"/>
          <w:sz w:val="24"/>
          <w:szCs w:val="24"/>
          <w:vertAlign w:val="superscript"/>
          <w:lang w:val="en-ZA"/>
        </w:rPr>
        <w:t>-4</w:t>
      </w:r>
      <w:r w:rsidRPr="007B4074">
        <w:rPr>
          <w:rFonts w:ascii="Times New Roman" w:hAnsi="Times New Roman" w:cs="Times New Roman"/>
          <w:sz w:val="24"/>
          <w:szCs w:val="24"/>
          <w:lang w:val="en-ZA"/>
        </w:rPr>
        <w:t>) and rs8014363 located near bone morphogenic protein 4 (</w:t>
      </w:r>
      <w:r w:rsidRPr="007B4074">
        <w:rPr>
          <w:rFonts w:ascii="Times New Roman" w:hAnsi="Times New Roman" w:cs="Times New Roman"/>
          <w:i/>
          <w:sz w:val="24"/>
          <w:szCs w:val="24"/>
          <w:lang w:val="en-ZA"/>
        </w:rPr>
        <w:t>BMP4)</w:t>
      </w:r>
      <w:r w:rsidRPr="007B4074">
        <w:rPr>
          <w:rFonts w:ascii="Times New Roman" w:hAnsi="Times New Roman" w:cs="Times New Roman"/>
          <w:sz w:val="24"/>
          <w:szCs w:val="24"/>
          <w:lang w:val="en-ZA"/>
        </w:rPr>
        <w:t xml:space="preserve"> (interaction OR = 1.6; P = 1 x 10</w:t>
      </w:r>
      <w:r w:rsidRPr="007B4074">
        <w:rPr>
          <w:rFonts w:ascii="Times New Roman" w:hAnsi="Times New Roman" w:cs="Times New Roman"/>
          <w:sz w:val="24"/>
          <w:szCs w:val="24"/>
          <w:vertAlign w:val="superscript"/>
          <w:lang w:val="en-ZA"/>
        </w:rPr>
        <w:t>-3</w:t>
      </w:r>
      <w:r w:rsidRPr="007B407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and Freedman,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Inheriting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with zero, one and two rs2802723 (</w:t>
      </w:r>
      <w:r w:rsidRPr="007B4074">
        <w:rPr>
          <w:rFonts w:ascii="Times New Roman" w:hAnsi="Times New Roman" w:cs="Times New Roman"/>
          <w:i/>
          <w:sz w:val="24"/>
          <w:szCs w:val="24"/>
          <w:lang w:val="en-ZA"/>
        </w:rPr>
        <w:t>SDCCAG8</w:t>
      </w:r>
      <w:r w:rsidRPr="007B4074">
        <w:rPr>
          <w:rFonts w:ascii="Times New Roman" w:hAnsi="Times New Roman" w:cs="Times New Roman"/>
          <w:sz w:val="24"/>
          <w:szCs w:val="24"/>
          <w:lang w:val="en-ZA"/>
        </w:rPr>
        <w:t xml:space="preserve">) minor alleles changed the OR for ESKD from 5.1 to 7.3 to 10.5, respectively. Similarly, inheriting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with zero, one and two rs8014363 (</w:t>
      </w:r>
      <w:r w:rsidRPr="007B4074">
        <w:rPr>
          <w:rFonts w:ascii="Times New Roman" w:hAnsi="Times New Roman" w:cs="Times New Roman"/>
          <w:i/>
          <w:sz w:val="24"/>
          <w:szCs w:val="24"/>
          <w:lang w:val="en-ZA"/>
        </w:rPr>
        <w:t>BMP4</w:t>
      </w:r>
      <w:r w:rsidRPr="007B4074">
        <w:rPr>
          <w:rFonts w:ascii="Times New Roman" w:hAnsi="Times New Roman" w:cs="Times New Roman"/>
          <w:sz w:val="24"/>
          <w:szCs w:val="24"/>
          <w:lang w:val="en-ZA"/>
        </w:rPr>
        <w:t xml:space="preserve">) minor alleles changed the OR for association from 4.8 to 6.8 to 9.6, respectively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and Freedman,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In addition to the presence of two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risk variants, each copy of rs168544341 (</w:t>
      </w:r>
      <w:r w:rsidRPr="007B4074">
        <w:rPr>
          <w:rFonts w:ascii="Times New Roman" w:hAnsi="Times New Roman" w:cs="Times New Roman"/>
          <w:i/>
          <w:sz w:val="24"/>
          <w:szCs w:val="24"/>
          <w:lang w:val="en-ZA"/>
        </w:rPr>
        <w:t>NPHS2</w:t>
      </w:r>
      <w:r w:rsidRPr="007B4074">
        <w:rPr>
          <w:rFonts w:ascii="Times New Roman" w:hAnsi="Times New Roman" w:cs="Times New Roman"/>
          <w:sz w:val="24"/>
          <w:szCs w:val="24"/>
          <w:lang w:val="en-ZA"/>
        </w:rPr>
        <w:t xml:space="preserve">) minor allele reduced the odds ratio of ESKD by approximately 50%; the  odds ratio of ESKD in individuals who are homozygous at the major allele was 7.03, compared to 3.52 for heterozygous individuals and 1.76 for minor allele homozygotes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&lt;EndNote&gt;&lt;Cite&gt;&lt;Author&gt;Divers&lt;/Author&gt;&lt;Year&gt;2014&lt;/Year&gt;&lt;RecNum&gt;53&lt;/RecNum&gt;&lt;DisplayText&gt;(Divers et al., 2014)&lt;/DisplayText&gt;&lt;record&gt;&lt;rec-number&gt;53&lt;/rec-number&gt;&lt;foreign-keys&gt;&lt;key app="EN" db-id="rtt5trvp3p00euerzvi5fw0dfpfxxpdfdv5w" timestamp="1471609098"&gt;53&lt;/key&gt;&lt;key app="ENWeb" db-id=""&gt;0&lt;/key&gt;&lt;/foreign-keys&gt;&lt;ref-type name="Journal Article"&gt;17&lt;/ref-type&gt;&lt;contributors&gt;&lt;authors&gt;&lt;author&gt;Divers, Jasmin&lt;/author&gt;&lt;author&gt;Palmer, Nicholette D.&lt;/author&gt;&lt;author&gt;Lu, Lingyi&lt;/author&gt;&lt;author&gt;Langefeld, Carl D.&lt;/author&gt;&lt;author&gt;Rocco, Michael V.&lt;/author&gt;&lt;author&gt;Hicks, Pamela J.&lt;/author&gt;&lt;author&gt;Murea, Mariana&lt;/author&gt;&lt;author&gt;Ma, Lijun&lt;/author&gt;&lt;author&gt;Bowden, Donald W.&lt;/author&gt;&lt;author&gt;Freedman, Barry I.&lt;/author&gt;&lt;/authors&gt;&lt;/contributors&gt;&lt;titles&gt;&lt;title&gt;Gene–gene interactions in APOL1-associated nephropathy&lt;/title&gt;&lt;secondary-title&gt;Nephrology Dialysis Transplantation&lt;/secondary-title&gt;&lt;/titles&gt;&lt;periodical&gt;&lt;full-title&gt;Nephrology Dialysis Transplantation&lt;/full-title&gt;&lt;/periodical&gt;&lt;pages&gt;587-594&lt;/pages&gt;&lt;volume&gt;29&lt;/volume&gt;&lt;number&gt;3&lt;/number&gt;&lt;dates&gt;&lt;year&gt;2014&lt;/year&gt;&lt;pub-dates&gt;&lt;date&gt;March 1, 2014&lt;/date&gt;&lt;/pub-dates&gt;&lt;/dates&gt;&lt;urls&gt;&lt;related-urls&gt;&lt;url&gt;http://ndt.oxfordjournals.org/content/29/3/587.abstract&lt;/url&gt;&lt;url&gt;http://ndt.oxfordjournals.org/content/29/3/587.full.pdf&lt;/url&gt;&lt;/related-urls&gt;&lt;/urls&gt;&lt;electronic-resource-num&gt;10.1093/ndt/gft423&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Apolipoprotein L1</w:t>
      </w:r>
      <w:r w:rsidRPr="007B4074">
        <w:rPr>
          <w:rFonts w:ascii="Times New Roman" w:hAnsi="Times New Roman" w:cs="Times New Roman"/>
          <w:i/>
          <w:sz w:val="24"/>
          <w:szCs w:val="24"/>
          <w:lang w:val="en-ZA"/>
        </w:rPr>
        <w:t xml:space="preserve">, BMP4 </w:t>
      </w:r>
      <w:r w:rsidRPr="00A47D7C">
        <w:rPr>
          <w:rFonts w:ascii="Times New Roman" w:hAnsi="Times New Roman" w:cs="Times New Roman"/>
          <w:sz w:val="24"/>
          <w:szCs w:val="24"/>
          <w:lang w:val="en-ZA"/>
        </w:rPr>
        <w:t>and</w:t>
      </w:r>
      <w:r w:rsidRPr="007B4074">
        <w:rPr>
          <w:rFonts w:ascii="Times New Roman" w:hAnsi="Times New Roman" w:cs="Times New Roman"/>
          <w:i/>
          <w:sz w:val="24"/>
          <w:szCs w:val="24"/>
          <w:lang w:val="en-ZA"/>
        </w:rPr>
        <w:t xml:space="preserve"> NPHS2</w:t>
      </w:r>
      <w:r w:rsidRPr="007B4074">
        <w:rPr>
          <w:rFonts w:ascii="Times New Roman" w:hAnsi="Times New Roman" w:cs="Times New Roman"/>
          <w:sz w:val="24"/>
          <w:szCs w:val="24"/>
          <w:lang w:val="en-ZA"/>
        </w:rPr>
        <w:t xml:space="preserve"> genes are expressed in podocytes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&lt;EndNote&gt;&lt;Cite&gt;&lt;Author&gt;Divers&lt;/Author&gt;&lt;Year&gt;2014&lt;/Year&gt;&lt;RecNum&gt;53&lt;/RecNum&gt;&lt;DisplayText&gt;(Divers et al., 2014)&lt;/DisplayText&gt;&lt;record&gt;&lt;rec-number&gt;53&lt;/rec-number&gt;&lt;foreign-keys&gt;&lt;key app="EN" db-id="rtt5trvp3p00euerzvi5fw0dfpfxxpdfdv5w" timestamp="1471609098"&gt;53&lt;/key&gt;&lt;key app="ENWeb" db-id=""&gt;0&lt;/key&gt;&lt;/foreign-keys&gt;&lt;ref-type name="Journal Article"&gt;17&lt;/ref-type&gt;&lt;contributors&gt;&lt;authors&gt;&lt;author&gt;Divers, Jasmin&lt;/author&gt;&lt;author&gt;Palmer, Nicholette D.&lt;/author&gt;&lt;author&gt;Lu, Lingyi&lt;/author&gt;&lt;author&gt;Langefeld, Carl D.&lt;/author&gt;&lt;author&gt;Rocco, Michael V.&lt;/author&gt;&lt;author&gt;Hicks, Pamela J.&lt;/author&gt;&lt;author&gt;Murea, Mariana&lt;/author&gt;&lt;author&gt;Ma, Lijun&lt;/author&gt;&lt;author&gt;Bowden, Donald W.&lt;/author&gt;&lt;author&gt;Freedman, Barry I.&lt;/author&gt;&lt;/authors&gt;&lt;/contributors&gt;&lt;titles&gt;&lt;title&gt;Gene–gene interactions in APOL1-associated nephropathy&lt;/title&gt;&lt;secondary-title&gt;Nephrology Dialysis Transplantation&lt;/secondary-title&gt;&lt;/titles&gt;&lt;periodical&gt;&lt;full-title&gt;Nephrology Dialysis Transplantation&lt;/full-title&gt;&lt;/periodical&gt;&lt;pages&gt;587-594&lt;/pages&gt;&lt;volume&gt;29&lt;/volume&gt;&lt;number&gt;3&lt;/number&gt;&lt;dates&gt;&lt;year&gt;2014&lt;/year&gt;&lt;pub-dates&gt;&lt;date&gt;March 1, 2014&lt;/date&gt;&lt;/pub-dates&gt;&lt;/dates&gt;&lt;urls&gt;&lt;related-urls&gt;&lt;url&gt;http://ndt.oxfordjournals.org/content/29/3/587.abstract&lt;/url&gt;&lt;url&gt;http://ndt.oxfordjournals.org/content/29/3/587.full.pdf&lt;/url&gt;&lt;/related-urls&gt;&lt;/urls&gt;&lt;electronic-resource-num&gt;10.1093/ndt/gft423&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(Divers et al., 2014)</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 exact mechanism of interaction of these genes with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is currently unknown. It is hypothesised that podocyte injury can lead to impaired glomerular structure and function.  </w:t>
      </w:r>
    </w:p>
    <w:p w:rsidR="007B4074" w:rsidRPr="007B4074" w:rsidRDefault="007B4074" w:rsidP="0043458E">
      <w:pPr>
        <w:spacing w:line="480" w:lineRule="auto"/>
        <w:jc w:val="both"/>
        <w:rPr>
          <w:rFonts w:ascii="Times New Roman" w:hAnsi="Times New Roman" w:cs="Times New Roman"/>
          <w:sz w:val="24"/>
          <w:szCs w:val="24"/>
          <w:lang w:val="en-ZA"/>
        </w:rPr>
      </w:pPr>
    </w:p>
    <w:p w:rsidR="00E45A00" w:rsidRPr="00E45A00" w:rsidRDefault="00E45A00" w:rsidP="00E45A00">
      <w:pPr>
        <w:spacing w:line="480" w:lineRule="auto"/>
        <w:rPr>
          <w:rFonts w:ascii="Times New Roman" w:hAnsi="Times New Roman" w:cs="Times New Roman"/>
          <w:b/>
          <w:sz w:val="24"/>
          <w:szCs w:val="24"/>
        </w:rPr>
      </w:pPr>
      <w:r w:rsidRPr="00F2373E">
        <w:rPr>
          <w:rFonts w:ascii="Times New Roman" w:hAnsi="Times New Roman" w:cs="Times New Roman"/>
          <w:b/>
          <w:sz w:val="24"/>
          <w:szCs w:val="24"/>
        </w:rPr>
        <w:t>1.17 UROMODULIN</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Tamm-Horsfall protein (THP), a m</w:t>
      </w:r>
      <w:r w:rsidR="00E34E25">
        <w:rPr>
          <w:rFonts w:ascii="Times New Roman" w:hAnsi="Times New Roman" w:cs="Times New Roman"/>
          <w:sz w:val="24"/>
          <w:szCs w:val="24"/>
        </w:rPr>
        <w:t>ucoprotein that inhibits</w:t>
      </w:r>
      <w:r w:rsidR="00830FF0">
        <w:rPr>
          <w:rFonts w:ascii="Times New Roman" w:hAnsi="Times New Roman" w:cs="Times New Roman"/>
          <w:sz w:val="24"/>
          <w:szCs w:val="24"/>
        </w:rPr>
        <w:t xml:space="preserve"> the </w:t>
      </w:r>
      <w:r w:rsidR="00E34E25">
        <w:rPr>
          <w:rFonts w:ascii="Times New Roman" w:hAnsi="Times New Roman" w:cs="Times New Roman"/>
          <w:sz w:val="24"/>
          <w:szCs w:val="24"/>
        </w:rPr>
        <w:t>hem</w:t>
      </w:r>
      <w:r w:rsidR="00E34E25" w:rsidRPr="00E45A00">
        <w:rPr>
          <w:rFonts w:ascii="Times New Roman" w:hAnsi="Times New Roman" w:cs="Times New Roman"/>
          <w:sz w:val="24"/>
          <w:szCs w:val="24"/>
        </w:rPr>
        <w:t>a</w:t>
      </w:r>
      <w:r w:rsidR="00E34E25">
        <w:rPr>
          <w:rFonts w:ascii="Times New Roman" w:hAnsi="Times New Roman" w:cs="Times New Roman"/>
          <w:sz w:val="24"/>
          <w:szCs w:val="24"/>
        </w:rPr>
        <w:t>g</w:t>
      </w:r>
      <w:r w:rsidR="00E34E25" w:rsidRPr="00E45A00">
        <w:rPr>
          <w:rFonts w:ascii="Times New Roman" w:hAnsi="Times New Roman" w:cs="Times New Roman"/>
          <w:sz w:val="24"/>
          <w:szCs w:val="24"/>
        </w:rPr>
        <w:t>glutination</w:t>
      </w:r>
      <w:r w:rsidRPr="00E45A00">
        <w:rPr>
          <w:rFonts w:ascii="Times New Roman" w:hAnsi="Times New Roman" w:cs="Times New Roman"/>
          <w:sz w:val="24"/>
          <w:szCs w:val="24"/>
        </w:rPr>
        <w:t xml:space="preserve"> of viruses like influenza, mumps and the Newcastle disease virus was first discovered in the urine of healthy adults by Tamm and Horsfall in 1952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&lt;EndNote&gt;&lt;Cite&gt;&lt;Author&gt;Tamm&lt;/Author&gt;&lt;Year&gt;1952&lt;/Year&gt;&lt;RecNum&gt;774&lt;/RecNum&gt;&lt;DisplayText&gt;(Tamm and Horsfall, 1952)&lt;/DisplayText&gt;&lt;record&gt;&lt;rec-number&gt;774&lt;/rec-number&gt;&lt;foreign-keys&gt;&lt;key app="EN" db-id="rtt5trvp3p00euerzvi5fw0dfpfxxpdfdv5w" timestamp="1514971374"&gt;774&lt;/key&gt;&lt;/foreign-keys&gt;&lt;ref-type name="Journal Article"&gt;17&lt;/ref-type&gt;&lt;contributors&gt;&lt;authors&gt;&lt;author&gt;Tamm, I.&lt;/author&gt;&lt;author&gt;Horsfall, F. L., Jr.&lt;/author&gt;&lt;/authors&gt;&lt;/contributors&gt;&lt;titles&gt;&lt;title&gt;A mucoprotein derived from human urine which reacts with influenza, mumps, and Newcastle disease viruses&lt;/title&gt;&lt;secondary-title&gt;J Exp Med&lt;/secondary-title&gt;&lt;/titles&gt;&lt;periodical&gt;&lt;full-title&gt;J Exp Med&lt;/full-title&gt;&lt;/periodical&gt;&lt;pages&gt;71-97&lt;/pages&gt;&lt;volume&gt;95&lt;/volume&gt;&lt;number&gt;1&lt;/number&gt;&lt;keywords&gt;&lt;keyword&gt;Animals&lt;/keyword&gt;&lt;keyword&gt;Humans&lt;/keyword&gt;&lt;keyword&gt;*Influenza, Human&lt;/keyword&gt;&lt;keyword&gt;*Mucoproteins&lt;/keyword&gt;&lt;keyword&gt;*Mumps&lt;/keyword&gt;&lt;keyword&gt;*Newcastle Disease&lt;/keyword&gt;&lt;keyword&gt;*Newcastle disease virus&lt;/keyword&gt;&lt;keyword&gt;*Orthomyxoviridae&lt;/keyword&gt;&lt;keyword&gt;*Proteinuria&lt;/keyword&gt;&lt;keyword&gt;*Viruses&lt;/keyword&gt;&lt;keyword&gt;*Influenza virus&lt;/keyword&gt;&lt;keyword&gt;*PROTEINS/in urine&lt;/keyword&gt;&lt;/keywords&gt;&lt;dates&gt;&lt;year&gt;1952&lt;/year&gt;&lt;pub-dates&gt;&lt;date&gt;Jan&lt;/date&gt;&lt;/pub-dates&gt;&lt;/dates&gt;&lt;isbn&gt;0022-1007 (Print)&amp;#xD;0022-1007 (Linking)&lt;/isbn&gt;&lt;accession-num&gt;14907962&lt;/accession-num&gt;&lt;urls&gt;&lt;related-urls&gt;&lt;url&gt;https://www.ncbi.nlm.nih.gov/pubmed/14907962&lt;/url&gt;&lt;url&gt;https://www.ncbi.nlm.nih.gov/pmc/articles/PMC2212053/pdf/71.pdf&lt;/url&gt;&lt;/related-urls&gt;&lt;/urls&gt;&lt;custom2&gt;PMC2212053&lt;/custom2&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(Tamm and Horsfall, 1952)</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Thirty years later, an 85-kilodalton immunosuppressive glycoprotein which inhibited </w:t>
      </w:r>
      <w:r w:rsidRPr="00091A85">
        <w:rPr>
          <w:rFonts w:ascii="Times New Roman" w:hAnsi="Times New Roman" w:cs="Times New Roman"/>
          <w:i/>
          <w:sz w:val="24"/>
          <w:szCs w:val="24"/>
        </w:rPr>
        <w:t>in</w:t>
      </w:r>
      <w:r w:rsidRPr="00E45A00">
        <w:rPr>
          <w:rFonts w:ascii="Times New Roman" w:hAnsi="Times New Roman" w:cs="Times New Roman"/>
          <w:sz w:val="24"/>
          <w:szCs w:val="24"/>
        </w:rPr>
        <w:t>-</w:t>
      </w:r>
      <w:r w:rsidRPr="00E45A00">
        <w:rPr>
          <w:rFonts w:ascii="Times New Roman" w:hAnsi="Times New Roman" w:cs="Times New Roman"/>
          <w:i/>
          <w:sz w:val="24"/>
          <w:szCs w:val="24"/>
        </w:rPr>
        <w:t>vitro</w:t>
      </w:r>
      <w:r w:rsidRPr="00E45A00">
        <w:rPr>
          <w:rFonts w:ascii="Times New Roman" w:hAnsi="Times New Roman" w:cs="Times New Roman"/>
          <w:sz w:val="24"/>
          <w:szCs w:val="24"/>
        </w:rPr>
        <w:t xml:space="preserve"> assays of human T-cell and monocyte activity was purified from the urine of pregnant women, which was called uromodulin </w:t>
      </w:r>
      <w:r w:rsidRPr="00E45A00">
        <w:rPr>
          <w:rFonts w:ascii="Times New Roman" w:hAnsi="Times New Roman" w:cs="Times New Roman"/>
          <w:sz w:val="24"/>
          <w:szCs w:val="24"/>
        </w:rPr>
        <w:lastRenderedPageBreak/>
        <w:fldChar w:fldCharType="begin"/>
      </w:r>
      <w:r w:rsidR="006E261D">
        <w:rPr>
          <w:rFonts w:ascii="Times New Roman" w:hAnsi="Times New Roman" w:cs="Times New Roman"/>
          <w:sz w:val="24"/>
          <w:szCs w:val="24"/>
        </w:rPr>
        <w:instrText xml:space="preserve"> ADDIN EN.CITE &lt;EndNote&gt;&lt;Cite&gt;&lt;Author&gt;Muchmore&lt;/Author&gt;&lt;Year&gt;1985&lt;/Year&gt;&lt;RecNum&gt;777&lt;/RecNum&gt;&lt;DisplayText&gt;(Muchmore and Decker, 1985)&lt;/DisplayText&gt;&lt;record&gt;&lt;rec-number&gt;777&lt;/rec-number&gt;&lt;foreign-keys&gt;&lt;key app="EN" db-id="rtt5trvp3p00euerzvi5fw0dfpfxxpdfdv5w" timestamp="1514971471"&gt;777&lt;/key&gt;&lt;/foreign-keys&gt;&lt;ref-type name="Journal Article"&gt;17&lt;/ref-type&gt;&lt;contributors&gt;&lt;authors&gt;&lt;author&gt;Muchmore, A. V.&lt;/author&gt;&lt;author&gt;Decker, J. M.&lt;/author&gt;&lt;/authors&gt;&lt;/contributors&gt;&lt;titles&gt;&lt;title&gt;Uromodulin: a unique 85-kilodalton immunosuppressive glycoprotein isolated from urine of pregnant women&lt;/title&gt;&lt;secondary-title&gt;Science&lt;/secondary-title&gt;&lt;/titles&gt;&lt;periodical&gt;&lt;full-title&gt;Science&lt;/full-title&gt;&lt;abbr-1&gt;Science&lt;/abbr-1&gt;&lt;/periodical&gt;&lt;pages&gt;479-81&lt;/pages&gt;&lt;volume&gt;229&lt;/volume&gt;&lt;number&gt;4712&lt;/number&gt;&lt;keywords&gt;&lt;keyword&gt;B-Lymphocytes/drug effects&lt;/keyword&gt;&lt;keyword&gt;Chromatography/methods&lt;/keyword&gt;&lt;keyword&gt;Collodion&lt;/keyword&gt;&lt;keyword&gt;Cytotoxicity, Immunologic/drug effects&lt;/keyword&gt;&lt;keyword&gt;Electrophoresis, Polyacrylamide Gel&lt;/keyword&gt;&lt;keyword&gt;Epitopes&lt;/keyword&gt;&lt;keyword&gt;Female&lt;/keyword&gt;&lt;keyword&gt;Hemolytic Plaque Technique&lt;/keyword&gt;&lt;keyword&gt;Humans&lt;/keyword&gt;&lt;keyword&gt;Immunosuppressive Agents/isolation &amp;amp; purification/*urine&lt;/keyword&gt;&lt;keyword&gt;In Vitro Techniques&lt;/keyword&gt;&lt;keyword&gt;Isoelectric Focusing&lt;/keyword&gt;&lt;keyword&gt;Lymphocyte Activation/drug effects&lt;/keyword&gt;&lt;keyword&gt;Molecular Weight&lt;/keyword&gt;&lt;keyword&gt;*Mucoproteins&lt;/keyword&gt;&lt;keyword&gt;Pregnancy&lt;/keyword&gt;&lt;keyword&gt;Pregnancy Proteins/isolation &amp;amp; purification/pharmacology/*urine&lt;/keyword&gt;&lt;keyword&gt;T-Lymphocytes/drug effects&lt;/keyword&gt;&lt;keyword&gt;Uromodulin&lt;/keyword&gt;&lt;/keywords&gt;&lt;dates&gt;&lt;year&gt;1985&lt;/year&gt;&lt;pub-dates&gt;&lt;date&gt;Aug 2&lt;/date&gt;&lt;/pub-dates&gt;&lt;/dates&gt;&lt;isbn&gt;0036-8075 (Print)&amp;#xD;0036-8075 (Linking)&lt;/isbn&gt;&lt;accession-num&gt;2409603&lt;/accession-num&gt;&lt;urls&gt;&lt;related-urls&gt;&lt;url&gt;https://www.ncbi.nlm.nih.gov/pubmed/2409603&lt;/url&gt;&lt;url&gt;http://science.sciencemag.org/content/229/4712/479.long&lt;/url&gt;&lt;/related-urls&gt;&lt;/urls&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(Muchmore and Decker, 1985)</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Using characterization of complementary DNA and genomic clones, it was found that THP and uromodulin were the same glycoprotein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&lt;EndNote&gt;&lt;Cite&gt;&lt;Author&gt;Pennica&lt;/Author&gt;&lt;Year&gt;1987&lt;/Year&gt;&lt;RecNum&gt;781&lt;/RecNum&gt;&lt;DisplayText&gt;(Pennica et al., 1987)&lt;/DisplayText&gt;&lt;record&gt;&lt;rec-number&gt;781&lt;/rec-number&gt;&lt;foreign-keys&gt;&lt;key app="EN" db-id="rtt5trvp3p00euerzvi5fw0dfpfxxpdfdv5w" timestamp="1514972671"&gt;781&lt;/key&gt;&lt;/foreign-keys&gt;&lt;ref-type name="Journal Article"&gt;17&lt;/ref-type&gt;&lt;contributors&gt;&lt;authors&gt;&lt;author&gt;Pennica, D.&lt;/author&gt;&lt;author&gt;Kohr, W. J.&lt;/author&gt;&lt;author&gt;Kuang, W. J.&lt;/author&gt;&lt;author&gt;Glaister, D.&lt;/author&gt;&lt;author&gt;Aggarwal, B. B.&lt;/author&gt;&lt;author&gt;Chen, E. Y.&lt;/author&gt;&lt;author&gt;Goeddel, D. V.&lt;/author&gt;&lt;/authors&gt;&lt;/contributors&gt;&lt;titles&gt;&lt;title&gt;Identification of human uromodulin as the Tamm-Horsfall urinary glycoprotein&lt;/title&gt;&lt;secondary-title&gt;Science&lt;/secondary-title&gt;&lt;/titles&gt;&lt;periodical&gt;&lt;full-title&gt;Science&lt;/full-title&gt;&lt;abbr-1&gt;Science&lt;/abbr-1&gt;&lt;/periodical&gt;&lt;pages&gt;83-8&lt;/pages&gt;&lt;volume&gt;236&lt;/volume&gt;&lt;number&gt;4797&lt;/number&gt;&lt;keywords&gt;&lt;keyword&gt;Amino Acid Sequence&lt;/keyword&gt;&lt;keyword&gt;Amino Acids/analysis&lt;/keyword&gt;&lt;keyword&gt;Base Sequence&lt;/keyword&gt;&lt;keyword&gt;Chemical Phenomena&lt;/keyword&gt;&lt;keyword&gt;Chemistry, Physical&lt;/keyword&gt;&lt;keyword&gt;Cloning, Molecular&lt;/keyword&gt;&lt;keyword&gt;Cysteine&lt;/keyword&gt;&lt;keyword&gt;DNA/genetics&lt;/keyword&gt;&lt;keyword&gt;Gene Expression Regulation&lt;/keyword&gt;&lt;keyword&gt;Genes&lt;/keyword&gt;&lt;keyword&gt;Glycoproteins/*genetics&lt;/keyword&gt;&lt;keyword&gt;Humans&lt;/keyword&gt;&lt;keyword&gt;Mucoproteins/*analysis/*genetics&lt;/keyword&gt;&lt;keyword&gt;Peptide Fragments/analysis&lt;/keyword&gt;&lt;keyword&gt;RNA, Messenger/genetics&lt;/keyword&gt;&lt;keyword&gt;Uromodulin&lt;/keyword&gt;&lt;/keywords&gt;&lt;dates&gt;&lt;year&gt;1987&lt;/year&gt;&lt;pub-dates&gt;&lt;date&gt;Apr 3&lt;/date&gt;&lt;/pub-dates&gt;&lt;/dates&gt;&lt;isbn&gt;0036-8075 (Print)&amp;#xD;0036-8075 (Linking)&lt;/isbn&gt;&lt;accession-num&gt;3453112&lt;/accession-num&gt;&lt;urls&gt;&lt;related-urls&gt;&lt;url&gt;https://www.ncbi.nlm.nih.gov/pubmed/3453112&lt;/url&gt;&lt;url&gt;http://science.sciencemag.org/content/236/4797/83.long&lt;/url&gt;&lt;/related-urls&gt;&lt;/urls&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(Pennica et al., 1987)</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r w:rsidRPr="005A5751">
        <w:rPr>
          <w:rFonts w:ascii="Times New Roman" w:hAnsi="Times New Roman" w:cs="Times New Roman"/>
          <w:sz w:val="24"/>
          <w:szCs w:val="24"/>
        </w:rPr>
        <w:t xml:space="preserve">Uromodulin is synthesized exclusively by the epithelial cells lining the thick ascending loop of Henle (TAL) </w:t>
      </w:r>
      <w:r w:rsidRPr="005A5751">
        <w:rPr>
          <w:rFonts w:ascii="Times New Roman" w:hAnsi="Times New Roman" w:cs="Times New Roman"/>
          <w:sz w:val="24"/>
          <w:szCs w:val="24"/>
        </w:rPr>
        <w:fldChar w:fldCharType="begin"/>
      </w:r>
      <w:r w:rsidR="006E261D" w:rsidRPr="005A5751">
        <w:rPr>
          <w:rFonts w:ascii="Times New Roman" w:hAnsi="Times New Roman" w:cs="Times New Roman"/>
          <w:sz w:val="24"/>
          <w:szCs w:val="24"/>
        </w:rPr>
        <w:instrText xml:space="preserve"> ADDIN EN.CITE &lt;EndNote&gt;&lt;Cite&gt;&lt;Author&gt;Serafini-Cessi&lt;/Author&gt;&lt;Year&gt;2003&lt;/Year&gt;&lt;RecNum&gt;791&lt;/RecNum&gt;&lt;DisplayText&gt;(Serafini-Cessi et al., 2003)&lt;/DisplayText&gt;&lt;record&gt;&lt;rec-number&gt;791&lt;/rec-number&gt;&lt;foreign-keys&gt;&lt;key app="EN" db-id="rtt5trvp3p00euerzvi5fw0dfpfxxpdfdv5w" timestamp="1515054744"&gt;791&lt;/key&gt;&lt;/foreign-keys&gt;&lt;ref-type name="Journal Article"&gt;17&lt;/ref-type&gt;&lt;contributors&gt;&lt;authors&gt;&lt;author&gt;Serafini-Cessi, F.&lt;/author&gt;&lt;author&gt;Malagolini, N.&lt;/author&gt;&lt;author&gt;Cavallone, D.&lt;/author&gt;&lt;/authors&gt;&lt;/contributors&gt;&lt;auth-address&gt;Department of Experimental Pathology, University of Bologna, Bologna, Italy. serafini@alma.unibo.it&lt;/auth-address&gt;&lt;titles&gt;&lt;title&gt;Tamm-Horsfall glycoprotein: biology and clinical relevance&lt;/title&gt;&lt;secondary-title&gt;Am J Kidney Dis&lt;/secondary-title&gt;&lt;/titles&gt;&lt;periodical&gt;&lt;full-title&gt;Am J Kidney Dis&lt;/full-title&gt;&lt;abbr-1&gt;American journal of kidney diseases : the official journal of the National Kidney Foundation&lt;/abbr-1&gt;&lt;/periodical&gt;&lt;pages&gt;658-76&lt;/pages&gt;&lt;volume&gt;42&lt;/volume&gt;&lt;number&gt;4&lt;/number&gt;&lt;keywords&gt;&lt;keyword&gt;Escherichia coli/metabolism&lt;/keyword&gt;&lt;keyword&gt;Humans&lt;/keyword&gt;&lt;keyword&gt;Mucoproteins/biosynthesis/chemistry/*physiology&lt;/keyword&gt;&lt;keyword&gt;Mutation&lt;/keyword&gt;&lt;keyword&gt;Nephritis, Interstitial/etiology&lt;/keyword&gt;&lt;keyword&gt;Protein Binding&lt;/keyword&gt;&lt;keyword&gt;Structure-Activity Relationship&lt;/keyword&gt;&lt;keyword&gt;Uric Acid/urine&lt;/keyword&gt;&lt;keyword&gt;Urinary Calculi/chemistry&lt;/keyword&gt;&lt;keyword&gt;Urinary Tract Infections/microbiology&lt;/keyword&gt;&lt;keyword&gt;Uromodulin&lt;/keyword&gt;&lt;/keywords&gt;&lt;dates&gt;&lt;year&gt;2003&lt;/year&gt;&lt;pub-dates&gt;&lt;date&gt;Oct&lt;/date&gt;&lt;/pub-dates&gt;&lt;/dates&gt;&lt;isbn&gt;1523-6838 (Electronic)&amp;#xD;0272-6386 (Linking)&lt;/isbn&gt;&lt;accession-num&gt;14520616&lt;/accession-num&gt;&lt;urls&gt;&lt;related-urls&gt;&lt;url&gt;https://www.ncbi.nlm.nih.gov/pubmed/14520616&lt;/url&gt;&lt;/related-urls&gt;&lt;/urls&gt;&lt;/record&gt;&lt;/Cite&gt;&lt;/EndNote&gt;</w:instrText>
      </w:r>
      <w:r w:rsidRPr="005A5751">
        <w:rPr>
          <w:rFonts w:ascii="Times New Roman" w:hAnsi="Times New Roman" w:cs="Times New Roman"/>
          <w:sz w:val="24"/>
          <w:szCs w:val="24"/>
        </w:rPr>
        <w:fldChar w:fldCharType="separate"/>
      </w:r>
      <w:r w:rsidR="006E261D" w:rsidRPr="005A5751">
        <w:rPr>
          <w:rFonts w:ascii="Times New Roman" w:hAnsi="Times New Roman" w:cs="Times New Roman"/>
          <w:noProof/>
          <w:sz w:val="24"/>
          <w:szCs w:val="24"/>
        </w:rPr>
        <w:t>(Serafini-Cessi et al., 2003)</w:t>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t xml:space="preserve"> and is </w:t>
      </w:r>
      <w:r w:rsidR="00BE2573" w:rsidRPr="005A5751">
        <w:rPr>
          <w:rFonts w:ascii="Times New Roman" w:hAnsi="Times New Roman" w:cs="Times New Roman"/>
          <w:sz w:val="24"/>
          <w:szCs w:val="24"/>
        </w:rPr>
        <w:t xml:space="preserve">normally </w:t>
      </w:r>
      <w:r w:rsidRPr="005A5751">
        <w:rPr>
          <w:rFonts w:ascii="Times New Roman" w:hAnsi="Times New Roman" w:cs="Times New Roman"/>
          <w:sz w:val="24"/>
          <w:szCs w:val="24"/>
        </w:rPr>
        <w:t xml:space="preserve">the most abundant protein in urine </w:t>
      </w:r>
      <w:r w:rsidRPr="005A5751">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PFJlY051bT4xODM8L1JlY051bT48RGlzcGxheVRleHQ+KFJhbXBvbGRpIGV0IGFsLiwgMjAxMSwg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</w:fldData>
        </w:fldChar>
      </w:r>
      <w:r w:rsidR="006E261D" w:rsidRPr="005A5751">
        <w:rPr>
          <w:rFonts w:ascii="Times New Roman" w:hAnsi="Times New Roman" w:cs="Times New Roman"/>
          <w:sz w:val="24"/>
          <w:szCs w:val="24"/>
        </w:rPr>
        <w:instrText xml:space="preserve"> ADDIN EN.CITE </w:instrText>
      </w:r>
      <w:r w:rsidR="006E261D" w:rsidRPr="005A5751">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PFJlY051bT4xODM8L1JlY051bT48RGlzcGxheVRleHQ+KFJhbXBvbGRpIGV0IGFsLiwgMjAxMSwg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</w:fldData>
        </w:fldChar>
      </w:r>
      <w:r w:rsidR="006E261D" w:rsidRPr="005A5751">
        <w:rPr>
          <w:rFonts w:ascii="Times New Roman" w:hAnsi="Times New Roman" w:cs="Times New Roman"/>
          <w:sz w:val="24"/>
          <w:szCs w:val="24"/>
        </w:rPr>
        <w:instrText xml:space="preserve"> ADDIN EN.CITE.DATA </w:instrText>
      </w:r>
      <w:r w:rsidR="006E261D" w:rsidRPr="005A5751">
        <w:rPr>
          <w:rFonts w:ascii="Times New Roman" w:hAnsi="Times New Roman" w:cs="Times New Roman"/>
          <w:sz w:val="24"/>
          <w:szCs w:val="24"/>
        </w:rPr>
      </w:r>
      <w:r w:rsidR="006E261D" w:rsidRPr="005A5751">
        <w:rPr>
          <w:rFonts w:ascii="Times New Roman" w:hAnsi="Times New Roman" w:cs="Times New Roman"/>
          <w:sz w:val="24"/>
          <w:szCs w:val="24"/>
        </w:rPr>
        <w:fldChar w:fldCharType="end"/>
      </w:r>
      <w:r w:rsidRPr="005A5751">
        <w:rPr>
          <w:rFonts w:ascii="Times New Roman" w:hAnsi="Times New Roman" w:cs="Times New Roman"/>
          <w:sz w:val="24"/>
          <w:szCs w:val="24"/>
        </w:rPr>
      </w:r>
      <w:r w:rsidRPr="005A5751">
        <w:rPr>
          <w:rFonts w:ascii="Times New Roman" w:hAnsi="Times New Roman" w:cs="Times New Roman"/>
          <w:sz w:val="24"/>
          <w:szCs w:val="24"/>
        </w:rPr>
        <w:fldChar w:fldCharType="separate"/>
      </w:r>
      <w:r w:rsidR="006E261D" w:rsidRPr="005A5751">
        <w:rPr>
          <w:rFonts w:ascii="Times New Roman" w:hAnsi="Times New Roman" w:cs="Times New Roman"/>
          <w:noProof/>
          <w:sz w:val="24"/>
          <w:szCs w:val="24"/>
        </w:rPr>
        <w:t>(Rampoldi et al., 2011, Lynn and Marshall, 1984, Hart et al., 2002)</w:t>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t xml:space="preserve">. A decline in creatinine clearance is associated with a reduction in the levels </w:t>
      </w:r>
      <w:r w:rsidRPr="00E45A00">
        <w:rPr>
          <w:rFonts w:ascii="Times New Roman" w:hAnsi="Times New Roman" w:cs="Times New Roman"/>
          <w:sz w:val="24"/>
          <w:szCs w:val="24"/>
        </w:rPr>
        <w:t xml:space="preserve">of urinary uromodulin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&lt;EndNote&gt;&lt;Cite&gt;&lt;Author&gt;Thornley&lt;/Author&gt;&lt;Year&gt;1985&lt;/Year&gt;&lt;RecNum&gt;795&lt;/RecNum&gt;&lt;DisplayText&gt;(Thornley et al., 1985)&lt;/DisplayText&gt;&lt;record&gt;&lt;rec-number&gt;795&lt;/rec-number&gt;&lt;foreign-keys&gt;&lt;key app="EN" db-id="rtt5trvp3p00euerzvi5fw0dfpfxxpdfdv5w" timestamp="1515054878"&gt;795&lt;/key&gt;&lt;/foreign-keys&gt;&lt;ref-type name="Journal Article"&gt;17&lt;/ref-type&gt;&lt;contributors&gt;&lt;authors&gt;&lt;author&gt;Thornley, C.&lt;/author&gt;&lt;author&gt;Dawnay, A.&lt;/author&gt;&lt;author&gt;Cattell, W. R.&lt;/author&gt;&lt;/authors&gt;&lt;/contributors&gt;&lt;titles&gt;&lt;title&gt;Human Tamm-Horsfall glycoprotein: urinary and plasma levels in normal subjects and patients with renal disease determined by a fully validated radioimmunoassay&lt;/title&gt;&lt;secondary-title&gt;Clin Sci (Lond)&lt;/secondary-title&gt;&lt;/titles&gt;&lt;periodical&gt;&lt;full-title&gt;Clin Sci (Lond)&lt;/full-title&gt;&lt;/periodical&gt;&lt;pages&gt;529-35&lt;/pages&gt;&lt;volume&gt;68&lt;/volume&gt;&lt;number&gt;5&lt;/number&gt;&lt;keywords&gt;&lt;keyword&gt;Adolescent&lt;/keyword&gt;&lt;keyword&gt;Adult&lt;/keyword&gt;&lt;keyword&gt;Aged&lt;/keyword&gt;&lt;keyword&gt;Chronic Disease&lt;/keyword&gt;&lt;keyword&gt;Creatinine/metabolism&lt;/keyword&gt;&lt;keyword&gt;Female&lt;/keyword&gt;&lt;keyword&gt;Glomerulonephritis/urine&lt;/keyword&gt;&lt;keyword&gt;Humans&lt;/keyword&gt;&lt;keyword&gt;Kidney Calculi/*metabolism&lt;/keyword&gt;&lt;keyword&gt;Kidney Diseases/*metabolism&lt;/keyword&gt;&lt;keyword&gt;Male&lt;/keyword&gt;&lt;keyword&gt;Middle Aged&lt;/keyword&gt;&lt;keyword&gt;Mucoproteins/blood/*metabolism/urine&lt;/keyword&gt;&lt;keyword&gt;Radioimmunoassay&lt;/keyword&gt;&lt;keyword&gt;Uromodulin&lt;/keyword&gt;&lt;/keywords&gt;&lt;dates&gt;&lt;year&gt;1985&lt;/year&gt;&lt;pub-dates&gt;&lt;date&gt;May&lt;/date&gt;&lt;/pub-dates&gt;&lt;/dates&gt;&lt;isbn&gt;0143-5221 (Print)&amp;#xD;0143-5221 (Linking)&lt;/isbn&gt;&lt;accession-num&gt;3979015&lt;/accession-num&gt;&lt;urls&gt;&lt;related-urls&gt;&lt;url&gt;https://www.ncbi.nlm.nih.gov/pubmed/3979015&lt;/url&gt;&lt;url&gt;http://www.clinsci.org/content/68/5/529.long&lt;/url&gt;&lt;/related-urls&gt;&lt;/urls&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(Thornley et al., 1985)</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 xml:space="preserve">The function of uromodulin is currently unclear. It has been suggested that it might have a role in water and electrolyte balance in the TAL </w:t>
      </w:r>
      <w:r w:rsidRPr="00E45A00">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(Rampoldi et al., 2011)</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Its expression is increased by a high-salt diet and chronic use of loop diuretics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&lt;EndNote&gt;&lt;Cite&gt;&lt;Author&gt;Ying&lt;/Author&gt;&lt;Year&gt;1998&lt;/Year&gt;&lt;RecNum&gt;797&lt;/RecNum&gt;&lt;DisplayText&gt;(Ying and Sanders, 1998)&lt;/DisplayText&gt;&lt;record&gt;&lt;rec-number&gt;797&lt;/rec-number&gt;&lt;foreign-keys&gt;&lt;key app="EN" db-id="rtt5trvp3p00euerzvi5fw0dfpfxxpdfdv5w" timestamp="1515056456"&gt;797&lt;/key&gt;&lt;/foreign-keys&gt;&lt;ref-type name="Journal Article"&gt;17&lt;/ref-type&gt;&lt;contributors&gt;&lt;authors&gt;&lt;author&gt;Ying, W. Z.&lt;/author&gt;&lt;author&gt;Sanders, P. W.&lt;/author&gt;&lt;/authors&gt;&lt;/contributors&gt;&lt;auth-address&gt;Nephrology Research and Training Center, Department of Medicine, University of Alabama at Birmingham, and Department of Veterans Affairs Medical Center, 35294-0007, USA.&lt;/auth-address&gt;&lt;titles&gt;&lt;title&gt;Dietary salt regulates expression of Tamm-Horsfall glycoprotein in rats&lt;/title&gt;&lt;secondary-title&gt;Kidney Int&lt;/secondary-title&gt;&lt;/titles&gt;&lt;periodical&gt;&lt;full-title&gt;Kidney Int&lt;/full-title&gt;&lt;abbr-1&gt;Kidney international&lt;/abbr-1&gt;&lt;/periodical&gt;&lt;pages&gt;1150-6&lt;/pages&gt;&lt;volume&gt;54&lt;/volume&gt;&lt;number&gt;4&lt;/number&gt;&lt;keywords&gt;&lt;keyword&gt;Animals&lt;/keyword&gt;&lt;keyword&gt;Gene Expression&lt;/keyword&gt;&lt;keyword&gt;Kidney/*metabolism&lt;/keyword&gt;&lt;keyword&gt;Kidney Medulla/metabolism&lt;/keyword&gt;&lt;keyword&gt;Kinetics&lt;/keyword&gt;&lt;keyword&gt;Loop of Henle/metabolism&lt;/keyword&gt;&lt;keyword&gt;Male&lt;/keyword&gt;&lt;keyword&gt;Mucoproteins/*biosynthesis/*genetics&lt;/keyword&gt;&lt;keyword&gt;RNA, Messenger/genetics/metabolism&lt;/keyword&gt;&lt;keyword&gt;Rats&lt;/keyword&gt;&lt;keyword&gt;Rats, Sprague-Dawley&lt;/keyword&gt;&lt;keyword&gt;Sodium, Dietary/*administration &amp;amp; dosage&lt;/keyword&gt;&lt;keyword&gt;Uromodulin&lt;/keyword&gt;&lt;/keywords&gt;&lt;dates&gt;&lt;year&gt;1998&lt;/year&gt;&lt;pub-dates&gt;&lt;date&gt;Oct&lt;/date&gt;&lt;/pub-dates&gt;&lt;/dates&gt;&lt;isbn&gt;0085-2538 (Print)&amp;#xD;0085-2538 (Linking)&lt;/isbn&gt;&lt;accession-num&gt;9767530&lt;/accession-num&gt;&lt;urls&gt;&lt;related-urls&gt;&lt;url&gt;https://www.ncbi.nlm.nih.gov/pubmed/9767530&lt;/url&gt;&lt;/related-urls&gt;&lt;/urls&gt;&lt;electronic-resource-num&gt;10.1046/j.1523-1755.1998.00117.x&lt;/electronic-resource-num&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(Ying and Sanders, 1998)</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In studies on </w:t>
      </w:r>
      <w:r w:rsidR="00830FF0">
        <w:rPr>
          <w:rFonts w:ascii="Times New Roman" w:hAnsi="Times New Roman" w:cs="Times New Roman"/>
          <w:sz w:val="24"/>
          <w:szCs w:val="24"/>
        </w:rPr>
        <w:t>u</w:t>
      </w:r>
      <w:r w:rsidR="00830FF0" w:rsidRPr="00E45A00">
        <w:rPr>
          <w:rFonts w:ascii="Times New Roman" w:hAnsi="Times New Roman" w:cs="Times New Roman"/>
          <w:sz w:val="24"/>
          <w:szCs w:val="24"/>
        </w:rPr>
        <w:t>romod</w:t>
      </w:r>
      <w:r w:rsidR="00830FF0">
        <w:rPr>
          <w:rFonts w:ascii="Times New Roman" w:hAnsi="Times New Roman" w:cs="Times New Roman"/>
          <w:sz w:val="24"/>
          <w:szCs w:val="24"/>
        </w:rPr>
        <w:t>u</w:t>
      </w:r>
      <w:r w:rsidR="00830FF0" w:rsidRPr="00E45A00">
        <w:rPr>
          <w:rFonts w:ascii="Times New Roman" w:hAnsi="Times New Roman" w:cs="Times New Roman"/>
          <w:sz w:val="24"/>
          <w:szCs w:val="24"/>
        </w:rPr>
        <w:t>lin</w:t>
      </w:r>
      <w:r w:rsidRPr="00E45A00">
        <w:rPr>
          <w:rFonts w:ascii="Times New Roman" w:hAnsi="Times New Roman" w:cs="Times New Roman"/>
          <w:sz w:val="24"/>
          <w:szCs w:val="24"/>
        </w:rPr>
        <w:t xml:space="preserve"> knockout mice, uromodulin was shown to be protective against urinary tract infections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&lt;EndNote&gt;&lt;Cite&gt;&lt;Author&gt;Bates&lt;/Author&gt;&lt;Year&gt;2004&lt;/Year&gt;&lt;RecNum&gt;798&lt;/RecNum&gt;&lt;DisplayText&gt;(Bates et al., 2004)&lt;/DisplayText&gt;&lt;record&gt;&lt;rec-number&gt;798&lt;/rec-number&gt;&lt;foreign-keys&gt;&lt;key app="EN" db-id="rtt5trvp3p00euerzvi5fw0dfpfxxpdfdv5w" timestamp="1515056619"&gt;798&lt;/key&gt;&lt;/foreign-keys&gt;&lt;ref-type name="Journal Article"&gt;17&lt;/ref-type&gt;&lt;contributors&gt;&lt;authors&gt;&lt;author&gt;Bates, J. M.&lt;/author&gt;&lt;author&gt;Raffi, H. M.&lt;/author&gt;&lt;author&gt;Prasadan, K.&lt;/author&gt;&lt;author&gt;Mascarenhas, R.&lt;/author&gt;&lt;author&gt;Laszik, Z.&lt;/author&gt;&lt;author&gt;Maeda, N.&lt;/author&gt;&lt;author&gt;Hultgren, S. J.&lt;/author&gt;&lt;author&gt;Kumar, S.&lt;/author&gt;&lt;/authors&gt;&lt;/contributors&gt;&lt;auth-address&gt;Department of Medicine, University of Oklahoma Health Sciences Center, Oklahoma City, Oklahoma 73104, USA.&lt;/auth-address&gt;&lt;titles&gt;&lt;title&gt;Tamm-Horsfall protein knockout mice are more prone to urinary tract infection: rapid communication&lt;/title&gt;&lt;secondary-title&gt;Kidney Int&lt;/secondary-title&gt;&lt;/titles&gt;&lt;periodical&gt;&lt;full-title&gt;Kidney Int&lt;/full-title&gt;&lt;abbr-1&gt;Kidney international&lt;/abbr-1&gt;&lt;/periodical&gt;&lt;pages&gt;791-7&lt;/pages&gt;&lt;volume&gt;65&lt;/volume&gt;&lt;number&gt;3&lt;/number&gt;&lt;keywords&gt;&lt;keyword&gt;Animals&lt;/keyword&gt;&lt;keyword&gt;Bacteriuria/genetics/physiopathology&lt;/keyword&gt;&lt;keyword&gt;Escherichia coli Infections/genetics/physiopathology&lt;/keyword&gt;&lt;keyword&gt;Genetic Predisposition to Disease&lt;/keyword&gt;&lt;keyword&gt;Kidney/microbiology&lt;/keyword&gt;&lt;keyword&gt;Mice&lt;/keyword&gt;&lt;keyword&gt;Mice, Knockout&lt;/keyword&gt;&lt;keyword&gt;Mucoproteins/*genetics&lt;/keyword&gt;&lt;keyword&gt;Urinary Bladder/microbiology&lt;/keyword&gt;&lt;keyword&gt;Urinary Tract Infections/*genetics/*physiopathology&lt;/keyword&gt;&lt;keyword&gt;Uromodulin&lt;/keyword&gt;&lt;/keywords&gt;&lt;dates&gt;&lt;year&gt;2004&lt;/year&gt;&lt;pub-dates&gt;&lt;date&gt;Mar&lt;/date&gt;&lt;/pub-dates&gt;&lt;/dates&gt;&lt;isbn&gt;0085-2538 (Print)&amp;#xD;0085-2538 (Linking)&lt;/isbn&gt;&lt;accession-num&gt;14871399&lt;/accession-num&gt;&lt;urls&gt;&lt;related-urls&gt;&lt;url&gt;https://www.ncbi.nlm.nih.gov/pubmed/14871399&lt;/url&gt;&lt;/related-urls&gt;&lt;/urls&gt;&lt;electronic-resource-num&gt;10.1111/j.1523-1755.2004.00452.x&lt;/electronic-resource-num&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(Bates et al., 2004)</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due to its ability to bind urinary tract pathogens like </w:t>
      </w:r>
      <w:r w:rsidRPr="00091A85">
        <w:rPr>
          <w:rFonts w:ascii="Times New Roman" w:hAnsi="Times New Roman" w:cs="Times New Roman"/>
          <w:i/>
          <w:sz w:val="24"/>
          <w:szCs w:val="24"/>
        </w:rPr>
        <w:t xml:space="preserve">Escherichia </w:t>
      </w:r>
      <w:r w:rsidR="00E34E25" w:rsidRPr="00091A85">
        <w:rPr>
          <w:rFonts w:ascii="Times New Roman" w:hAnsi="Times New Roman" w:cs="Times New Roman"/>
          <w:i/>
          <w:sz w:val="24"/>
          <w:szCs w:val="24"/>
        </w:rPr>
        <w:t>c</w:t>
      </w:r>
      <w:r w:rsidRPr="00091A85">
        <w:rPr>
          <w:rFonts w:ascii="Times New Roman" w:hAnsi="Times New Roman" w:cs="Times New Roman"/>
          <w:i/>
          <w:sz w:val="24"/>
          <w:szCs w:val="24"/>
        </w:rPr>
        <w:t>oli</w:t>
      </w:r>
      <w:r w:rsidRPr="00E45A00">
        <w:rPr>
          <w:rFonts w:ascii="Times New Roman" w:hAnsi="Times New Roman" w:cs="Times New Roman"/>
          <w:sz w:val="24"/>
          <w:szCs w:val="24"/>
        </w:rPr>
        <w:t xml:space="preserve"> and preventing their binding to uroplakin receptors </w:t>
      </w:r>
      <w:r w:rsidRPr="00E45A00">
        <w:rPr>
          <w:rFonts w:ascii="Times New Roman" w:hAnsi="Times New Roman" w:cs="Times New Roman"/>
          <w:sz w:val="24"/>
          <w:szCs w:val="24"/>
        </w:rPr>
        <w:fldChar w:fldCharType="begin">
          <w:fldData xml:space="preserve">PEVuZE5vdGU+PENpdGU+PEF1dGhvcj5QYWs8L0F1dGhvcj48WWVhcj4yMDAxPC9ZZWFyPjxSZWNO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==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PEVuZE5vdGU+PENpdGU+PEF1dGhvcj5QYWs8L0F1dGhvcj48WWVhcj4yMDAxPC9ZZWFyPjxSZWNO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==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(Pak et al., 2001)</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Uromodulin has been shown to have a role in the prevention of kidney stone formation by reducing the aggregation of calcium crystals </w:t>
      </w:r>
      <w:r w:rsidRPr="00E45A00">
        <w:rPr>
          <w:rFonts w:ascii="Times New Roman" w:hAnsi="Times New Roman" w:cs="Times New Roman"/>
          <w:sz w:val="24"/>
          <w:szCs w:val="24"/>
        </w:rPr>
        <w:fldChar w:fldCharType="begin">
          <w:fldData xml:space="preserve">PEVuZE5vdGU+PENpdGU+PEF1dGhvcj5NaXlha2U8L0F1dGhvcj48WWVhcj4xOTk4PC9ZZWFyPjxS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PEVuZE5vdGU+PENpdGU+PEF1dGhvcj5NaXlha2U8L0F1dGhvcj48WWVhcj4xOTk4PC9ZZWFyPjxS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(Miyake et al., 1998, Mo et al., 2004)</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In </w:t>
      </w:r>
      <w:r w:rsidRPr="00E45A00">
        <w:rPr>
          <w:rFonts w:ascii="Times New Roman" w:hAnsi="Times New Roman" w:cs="Times New Roman"/>
          <w:i/>
          <w:sz w:val="24"/>
          <w:szCs w:val="24"/>
        </w:rPr>
        <w:t>in-vitro</w:t>
      </w:r>
      <w:r w:rsidRPr="00E45A00">
        <w:rPr>
          <w:rFonts w:ascii="Times New Roman" w:hAnsi="Times New Roman" w:cs="Times New Roman"/>
          <w:sz w:val="24"/>
          <w:szCs w:val="24"/>
        </w:rPr>
        <w:t xml:space="preserve"> studies, it was found that uromodulin could have a role in innate immunity, by binding to immunoglobulin G, complement 1q and tumor necrosis factor-α </w:t>
      </w:r>
      <w:r w:rsidRPr="00E45A00">
        <w:rPr>
          <w:rFonts w:ascii="Times New Roman" w:hAnsi="Times New Roman" w:cs="Times New Roman"/>
          <w:sz w:val="24"/>
          <w:szCs w:val="24"/>
        </w:rPr>
        <w:fldChar w:fldCharType="begin">
          <w:fldData xml:space="preserve">PEVuZE5vdGU+PENpdGU+PEF1dGhvcj5SaG9kZXM8L0F1dGhvcj48WWVhcj4xOTkzPC9ZZWFyPjxS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PEVuZE5vdGU+PENpdGU+PEF1dGhvcj5SaG9kZXM8L0F1dGhvcj48WWVhcj4xOTkzPC9ZZWFyPjxS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(Rhodes et al., 1993, Rhodes, 2000, Hession et al., 1987)</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w:t>
      </w:r>
    </w:p>
    <w:p w:rsidR="00E45A00" w:rsidRPr="00E45A00" w:rsidRDefault="00E45A00" w:rsidP="0043458E">
      <w:pPr>
        <w:spacing w:line="480" w:lineRule="auto"/>
        <w:jc w:val="both"/>
        <w:rPr>
          <w:rFonts w:ascii="Times New Roman" w:hAnsi="Times New Roman" w:cs="Times New Roman"/>
          <w:b/>
          <w:sz w:val="24"/>
          <w:szCs w:val="24"/>
          <w:highlight w:val="cyan"/>
        </w:rPr>
      </w:pPr>
    </w:p>
    <w:p w:rsidR="00E45A00" w:rsidRPr="00E45A00" w:rsidRDefault="00E45A00" w:rsidP="0043458E">
      <w:pPr>
        <w:spacing w:line="480" w:lineRule="auto"/>
        <w:jc w:val="both"/>
        <w:rPr>
          <w:rFonts w:ascii="Times New Roman" w:hAnsi="Times New Roman" w:cs="Times New Roman"/>
          <w:b/>
          <w:sz w:val="24"/>
          <w:szCs w:val="24"/>
        </w:rPr>
      </w:pPr>
      <w:r>
        <w:rPr>
          <w:rFonts w:ascii="Times New Roman" w:hAnsi="Times New Roman" w:cs="Times New Roman"/>
          <w:b/>
          <w:sz w:val="24"/>
          <w:szCs w:val="24"/>
        </w:rPr>
        <w:t>1.17.1 UROMO</w:t>
      </w:r>
      <w:r w:rsidR="004770B2">
        <w:rPr>
          <w:rFonts w:ascii="Times New Roman" w:hAnsi="Times New Roman" w:cs="Times New Roman"/>
          <w:b/>
          <w:sz w:val="24"/>
          <w:szCs w:val="24"/>
        </w:rPr>
        <w:t>DULIN ASSOCIATED KIDNEY DISEASE</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 xml:space="preserve">Medullary cystic kidney disease 2 (MCKD2) and familial juvenile </w:t>
      </w:r>
      <w:r w:rsidR="00830FF0">
        <w:rPr>
          <w:rFonts w:ascii="Times New Roman" w:hAnsi="Times New Roman" w:cs="Times New Roman"/>
          <w:sz w:val="24"/>
          <w:szCs w:val="24"/>
        </w:rPr>
        <w:t>hyperuricemic</w:t>
      </w:r>
      <w:r w:rsidRPr="00E45A00">
        <w:rPr>
          <w:rFonts w:ascii="Times New Roman" w:hAnsi="Times New Roman" w:cs="Times New Roman"/>
          <w:sz w:val="24"/>
          <w:szCs w:val="24"/>
        </w:rPr>
        <w:t xml:space="preserve"> nephropathy (FJHN) are autosomal dominant kidney diseases which typically present with juvenile onset of polyuria, hyperuricemia, gout and progressive nephropathy. Using linkage and mutational analyses of members of three families segregating FJHN and one family segregating MCKD2, a </w:t>
      </w:r>
      <w:r w:rsidRPr="00E45A00">
        <w:rPr>
          <w:rFonts w:ascii="Times New Roman" w:hAnsi="Times New Roman" w:cs="Times New Roman"/>
          <w:sz w:val="24"/>
          <w:szCs w:val="24"/>
        </w:rPr>
        <w:lastRenderedPageBreak/>
        <w:t xml:space="preserve">region on </w:t>
      </w:r>
      <w:r w:rsidR="00830FF0" w:rsidRPr="00E45A00">
        <w:rPr>
          <w:rFonts w:ascii="Times New Roman" w:hAnsi="Times New Roman" w:cs="Times New Roman"/>
          <w:sz w:val="24"/>
          <w:szCs w:val="24"/>
        </w:rPr>
        <w:t>chromosome</w:t>
      </w:r>
      <w:r w:rsidRPr="00E45A00">
        <w:rPr>
          <w:rFonts w:ascii="Times New Roman" w:hAnsi="Times New Roman" w:cs="Times New Roman"/>
          <w:sz w:val="24"/>
          <w:szCs w:val="24"/>
        </w:rPr>
        <w:t xml:space="preserve"> 16p, of approximately 1.7 Mb was found to be the candidate region for FJHN </w:t>
      </w:r>
      <w:r w:rsidRPr="00E45A00">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(Hart et al., 2002)</w:t>
      </w:r>
      <w:r w:rsidRPr="00E45A00">
        <w:rPr>
          <w:rFonts w:ascii="Times New Roman" w:hAnsi="Times New Roman" w:cs="Times New Roman"/>
          <w:sz w:val="24"/>
          <w:szCs w:val="24"/>
        </w:rPr>
        <w:fldChar w:fldCharType="end"/>
      </w:r>
      <w:r w:rsidR="00E34E25">
        <w:rPr>
          <w:rFonts w:ascii="Times New Roman" w:hAnsi="Times New Roman" w:cs="Times New Roman"/>
          <w:sz w:val="24"/>
          <w:szCs w:val="24"/>
        </w:rPr>
        <w:t>. Direc</w:t>
      </w:r>
      <w:r w:rsidRPr="00E45A00">
        <w:rPr>
          <w:rFonts w:ascii="Times New Roman" w:hAnsi="Times New Roman" w:cs="Times New Roman"/>
          <w:sz w:val="24"/>
          <w:szCs w:val="24"/>
        </w:rPr>
        <w:t>t sequencing of six candidate genes within this interval identified four different mutations in exon 4 of the uromodulin (</w:t>
      </w:r>
      <w:r w:rsidRPr="00E45A00">
        <w:rPr>
          <w:rFonts w:ascii="Times New Roman" w:hAnsi="Times New Roman" w:cs="Times New Roman"/>
          <w:i/>
          <w:sz w:val="24"/>
          <w:szCs w:val="24"/>
        </w:rPr>
        <w:t>UMOD</w:t>
      </w:r>
      <w:r w:rsidRPr="00E45A00">
        <w:rPr>
          <w:rFonts w:ascii="Times New Roman" w:hAnsi="Times New Roman" w:cs="Times New Roman"/>
          <w:sz w:val="24"/>
          <w:szCs w:val="24"/>
        </w:rPr>
        <w:t xml:space="preserve">) gene in affected members in the three families with FJHN and the one family with MCKD2, confirming that these two diseases result from allelic mutations of the same gene </w:t>
      </w:r>
      <w:r w:rsidRPr="00E45A00">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(Hart et al., 2002)</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w:t>
      </w:r>
    </w:p>
    <w:p w:rsidR="00E45A00" w:rsidRDefault="00E45A00" w:rsidP="0043458E">
      <w:pPr>
        <w:spacing w:line="480" w:lineRule="auto"/>
        <w:jc w:val="both"/>
        <w:rPr>
          <w:rFonts w:ascii="Times New Roman" w:hAnsi="Times New Roman" w:cs="Times New Roman"/>
          <w:b/>
          <w:sz w:val="24"/>
          <w:szCs w:val="24"/>
        </w:rPr>
      </w:pPr>
    </w:p>
    <w:p w:rsidR="00E45A00" w:rsidRPr="00E45A00" w:rsidRDefault="00E45A00" w:rsidP="0043458E">
      <w:pPr>
        <w:spacing w:line="480" w:lineRule="auto"/>
        <w:jc w:val="both"/>
        <w:rPr>
          <w:rFonts w:ascii="Times New Roman" w:hAnsi="Times New Roman" w:cs="Times New Roman"/>
          <w:b/>
          <w:sz w:val="24"/>
          <w:szCs w:val="24"/>
        </w:rPr>
      </w:pPr>
      <w:r>
        <w:rPr>
          <w:rFonts w:ascii="Times New Roman" w:hAnsi="Times New Roman" w:cs="Times New Roman"/>
          <w:b/>
          <w:sz w:val="24"/>
          <w:szCs w:val="24"/>
        </w:rPr>
        <w:t>1.17.2 GENOME-WIDE ASSOCIATION STUDIES</w:t>
      </w:r>
      <w:r w:rsidRPr="00E45A00">
        <w:rPr>
          <w:rFonts w:ascii="Times New Roman" w:hAnsi="Times New Roman" w:cs="Times New Roman"/>
          <w:b/>
          <w:sz w:val="24"/>
          <w:szCs w:val="24"/>
        </w:rPr>
        <w:t xml:space="preserve"> </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 xml:space="preserve">The first genome wide association study (GWAS) on CKD was conducted in approximately 20, 000 participants of European origin from population-based cohorts of the CHARGE consortium </w:t>
      </w:r>
      <w:r w:rsidRPr="00E45A00">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UmVjTnVtPjE3MDwvUmVjTnVtPjxEaXNwbGF5VGV4dD4oS290dGdlbiBldCBhbC4sIDIwMDksIFBz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UmVjTnVtPjE3MDwvUmVjTnVtPjxEaXNwbGF5VGV4dD4oS290dGdlbiBldCBhbC4sIDIwMDksIFBz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 Psaty et al., 2009)</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There were significant SNP associations with CKD, with P &lt; 5 x 10</w:t>
      </w:r>
      <w:r w:rsidRPr="00E45A00">
        <w:rPr>
          <w:rFonts w:ascii="Times New Roman" w:hAnsi="Times New Roman" w:cs="Times New Roman"/>
          <w:sz w:val="24"/>
          <w:szCs w:val="24"/>
          <w:vertAlign w:val="superscript"/>
        </w:rPr>
        <w:t>-8</w:t>
      </w:r>
      <w:r w:rsidRPr="00E45A00">
        <w:rPr>
          <w:rFonts w:ascii="Times New Roman" w:hAnsi="Times New Roman" w:cs="Times New Roman"/>
          <w:sz w:val="24"/>
          <w:szCs w:val="24"/>
        </w:rPr>
        <w:t xml:space="preserve">, at the </w:t>
      </w:r>
      <w:r w:rsidRPr="00E45A00">
        <w:rPr>
          <w:rFonts w:ascii="Times New Roman" w:hAnsi="Times New Roman" w:cs="Times New Roman"/>
          <w:i/>
          <w:sz w:val="24"/>
          <w:szCs w:val="24"/>
        </w:rPr>
        <w:t xml:space="preserve">UMOD </w:t>
      </w:r>
      <w:r w:rsidRPr="00E45A00">
        <w:rPr>
          <w:rFonts w:ascii="Times New Roman" w:hAnsi="Times New Roman" w:cs="Times New Roman"/>
          <w:sz w:val="24"/>
          <w:szCs w:val="24"/>
        </w:rPr>
        <w:t xml:space="preserve">locus </w:t>
      </w:r>
      <w:r w:rsidRPr="00E45A00">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A total of four loci were identified in association with eGFR</w:t>
      </w:r>
      <w:r w:rsidRPr="00E45A00">
        <w:rPr>
          <w:rFonts w:ascii="Times New Roman" w:hAnsi="Times New Roman" w:cs="Times New Roman"/>
          <w:sz w:val="24"/>
          <w:szCs w:val="24"/>
          <w:vertAlign w:val="subscript"/>
        </w:rPr>
        <w:t>crea,</w:t>
      </w:r>
      <w:r w:rsidRPr="00E45A00">
        <w:rPr>
          <w:rFonts w:ascii="Times New Roman" w:hAnsi="Times New Roman" w:cs="Times New Roman"/>
          <w:sz w:val="24"/>
          <w:szCs w:val="24"/>
        </w:rPr>
        <w:t xml:space="preserve"> of which the strongest association was for SNP rs129177070 at the </w:t>
      </w:r>
      <w:r w:rsidRPr="00E45A00">
        <w:rPr>
          <w:rFonts w:ascii="Times New Roman" w:hAnsi="Times New Roman" w:cs="Times New Roman"/>
          <w:i/>
          <w:sz w:val="24"/>
          <w:szCs w:val="24"/>
        </w:rPr>
        <w:t>UMOD</w:t>
      </w:r>
      <w:r w:rsidRPr="00E45A00">
        <w:rPr>
          <w:rFonts w:ascii="Times New Roman" w:hAnsi="Times New Roman" w:cs="Times New Roman"/>
          <w:sz w:val="24"/>
          <w:szCs w:val="24"/>
        </w:rPr>
        <w:t xml:space="preserve"> locus (P overall = 5 x 10</w:t>
      </w:r>
      <w:r w:rsidRPr="00E45A00">
        <w:rPr>
          <w:rFonts w:ascii="Times New Roman" w:hAnsi="Times New Roman" w:cs="Times New Roman"/>
          <w:sz w:val="24"/>
          <w:szCs w:val="24"/>
          <w:vertAlign w:val="superscript"/>
        </w:rPr>
        <w:t>-16</w:t>
      </w:r>
      <w:r w:rsidRPr="00E45A00">
        <w:rPr>
          <w:rFonts w:ascii="Times New Roman" w:hAnsi="Times New Roman" w:cs="Times New Roman"/>
          <w:sz w:val="24"/>
          <w:szCs w:val="24"/>
        </w:rPr>
        <w:t xml:space="preserve">) </w:t>
      </w:r>
      <w:r w:rsidRPr="00E45A00">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The minor T allele at rs129177070 was associated with a 20% reduction in the risk of CKD, which was independent of age, male gender, presence of diabetes or hypertension </w:t>
      </w:r>
      <w:r w:rsidRPr="00E45A00">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Using data from the CKDGen Consortium, it was possible to replicate the significant association of rs129177070 </w:t>
      </w:r>
      <w:r w:rsidRPr="00E45A00">
        <w:rPr>
          <w:rFonts w:ascii="Times New Roman" w:hAnsi="Times New Roman" w:cs="Times New Roman"/>
          <w:i/>
          <w:sz w:val="24"/>
          <w:szCs w:val="24"/>
        </w:rPr>
        <w:t>UMOD</w:t>
      </w:r>
      <w:r w:rsidRPr="00E45A00">
        <w:rPr>
          <w:rFonts w:ascii="Times New Roman" w:hAnsi="Times New Roman" w:cs="Times New Roman"/>
          <w:sz w:val="24"/>
          <w:szCs w:val="24"/>
        </w:rPr>
        <w:t xml:space="preserve"> variant with eGFRcrea</w:t>
      </w:r>
      <w:r w:rsidRPr="00E45A00">
        <w:rPr>
          <w:rFonts w:ascii="Times New Roman" w:hAnsi="Times New Roman" w:cs="Times New Roman"/>
          <w:sz w:val="24"/>
          <w:szCs w:val="24"/>
          <w:vertAlign w:val="subscript"/>
        </w:rPr>
        <w:t xml:space="preserve">, </w:t>
      </w:r>
      <w:r w:rsidRPr="00E45A00">
        <w:rPr>
          <w:rFonts w:ascii="Times New Roman" w:hAnsi="Times New Roman" w:cs="Times New Roman"/>
          <w:sz w:val="24"/>
          <w:szCs w:val="24"/>
        </w:rPr>
        <w:t>P = 1.0 x 10</w:t>
      </w:r>
      <w:r w:rsidRPr="00E45A00">
        <w:rPr>
          <w:rFonts w:ascii="Times New Roman" w:hAnsi="Times New Roman" w:cs="Times New Roman"/>
          <w:sz w:val="24"/>
          <w:szCs w:val="24"/>
          <w:vertAlign w:val="superscript"/>
        </w:rPr>
        <w:t xml:space="preserve"> -14</w:t>
      </w:r>
      <w:r w:rsidRPr="00E45A00">
        <w:rPr>
          <w:rFonts w:ascii="Times New Roman" w:hAnsi="Times New Roman" w:cs="Times New Roman"/>
          <w:sz w:val="24"/>
          <w:szCs w:val="24"/>
        </w:rPr>
        <w:t xml:space="preserve"> </w:t>
      </w:r>
      <w:r w:rsidRPr="00E45A00">
        <w:rPr>
          <w:rFonts w:ascii="Times New Roman" w:hAnsi="Times New Roman" w:cs="Times New Roman"/>
          <w:sz w:val="24"/>
          <w:szCs w:val="24"/>
        </w:rPr>
        <w:fldChar w:fldCharType="begin">
          <w:fldData xml:space="preserve">PEVuZE5vdGU+PENpdGU+PEF1dGhvcj5Lb3R0Z2VuPC9BdXRob3I+PFllYXI+MjAxMDwvWWVhcj48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PEVuZE5vdGU+PENpdGU+PEF1dGhvcj5Lb3R0Z2VuPC9BdXRob3I+PFllYXI+MjAxMDwvWWVhcj48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2010b)</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The rs129177070 variants of </w:t>
      </w:r>
      <w:r w:rsidRPr="00E45A00">
        <w:rPr>
          <w:rFonts w:ascii="Times New Roman" w:hAnsi="Times New Roman" w:cs="Times New Roman"/>
          <w:i/>
          <w:sz w:val="24"/>
          <w:szCs w:val="24"/>
        </w:rPr>
        <w:t>UMOD</w:t>
      </w:r>
      <w:r w:rsidRPr="00E45A00">
        <w:rPr>
          <w:rFonts w:ascii="Times New Roman" w:hAnsi="Times New Roman" w:cs="Times New Roman"/>
          <w:sz w:val="24"/>
          <w:szCs w:val="24"/>
        </w:rPr>
        <w:t xml:space="preserve"> were associated with a protective effect, with higher GFRs and lower risk for the development of CKD </w:t>
      </w:r>
      <w:r w:rsidRPr="00E45A00">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UmVjTnVtPjE3MDwvUmVjTnVtPjxEaXNwbGF5VGV4dD4oS290dGdlbiBldCBhbC4sIDIwMDksIEtv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UmVjTnVtPjE3MDwvUmVjTnVtPjxEaXNwbGF5VGV4dD4oS290dGdlbiBldCBhbC4sIDIwMDksIEtv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 Kottgen et al., 2010b)</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The Globa</w:t>
      </w:r>
      <w:r w:rsidR="00CE432E">
        <w:rPr>
          <w:rFonts w:ascii="Times New Roman" w:hAnsi="Times New Roman" w:cs="Times New Roman"/>
          <w:sz w:val="24"/>
          <w:szCs w:val="24"/>
        </w:rPr>
        <w:t xml:space="preserve">l BPGen Consortium identified </w:t>
      </w:r>
      <w:r w:rsidRPr="00E45A00">
        <w:rPr>
          <w:rFonts w:ascii="Times New Roman" w:hAnsi="Times New Roman" w:cs="Times New Roman"/>
          <w:sz w:val="24"/>
          <w:szCs w:val="24"/>
        </w:rPr>
        <w:t>SNP rs13333226 which was associated with hypertension, with the minor allele G associated with a lower risk of hypertension (O</w:t>
      </w:r>
      <w:r w:rsidR="00B43181">
        <w:rPr>
          <w:rFonts w:ascii="Times New Roman" w:hAnsi="Times New Roman" w:cs="Times New Roman"/>
          <w:sz w:val="24"/>
          <w:szCs w:val="24"/>
        </w:rPr>
        <w:t>R [95% CI]; 0.6 [0.5 to 0.73]; P</w:t>
      </w:r>
      <w:r w:rsidRPr="00E45A00">
        <w:rPr>
          <w:rFonts w:ascii="Times New Roman" w:hAnsi="Times New Roman" w:cs="Times New Roman"/>
          <w:sz w:val="24"/>
          <w:szCs w:val="24"/>
        </w:rPr>
        <w:t xml:space="preserve"> = 1.14 x 10</w:t>
      </w:r>
      <w:r w:rsidRPr="00E45A00">
        <w:rPr>
          <w:rFonts w:ascii="Times New Roman" w:hAnsi="Times New Roman" w:cs="Times New Roman"/>
          <w:sz w:val="24"/>
          <w:szCs w:val="24"/>
          <w:vertAlign w:val="superscript"/>
        </w:rPr>
        <w:t>-7</w:t>
      </w:r>
      <w:r w:rsidRPr="00E45A00">
        <w:rPr>
          <w:rFonts w:ascii="Times New Roman" w:hAnsi="Times New Roman" w:cs="Times New Roman"/>
          <w:sz w:val="24"/>
          <w:szCs w:val="24"/>
        </w:rPr>
        <w:t xml:space="preserve">) </w:t>
      </w:r>
      <w:r w:rsidRPr="00E45A00">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(Padmanabhan et al., 2010)</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r w:rsidR="00B43181">
        <w:rPr>
          <w:rFonts w:ascii="Times New Roman" w:hAnsi="Times New Roman" w:cs="Times New Roman"/>
          <w:sz w:val="24"/>
          <w:szCs w:val="24"/>
        </w:rPr>
        <w:t>E</w:t>
      </w:r>
      <w:r w:rsidRPr="00E45A00">
        <w:rPr>
          <w:rFonts w:ascii="Times New Roman" w:hAnsi="Times New Roman" w:cs="Times New Roman"/>
          <w:sz w:val="24"/>
          <w:szCs w:val="24"/>
        </w:rPr>
        <w:t xml:space="preserve">ach copy of the G allele </w:t>
      </w:r>
      <w:r w:rsidR="00B43181">
        <w:rPr>
          <w:rFonts w:ascii="Times New Roman" w:hAnsi="Times New Roman" w:cs="Times New Roman"/>
          <w:sz w:val="24"/>
          <w:szCs w:val="24"/>
        </w:rPr>
        <w:t xml:space="preserve">was also </w:t>
      </w:r>
      <w:r w:rsidR="00B43181">
        <w:rPr>
          <w:rFonts w:ascii="Times New Roman" w:hAnsi="Times New Roman" w:cs="Times New Roman"/>
          <w:sz w:val="24"/>
          <w:szCs w:val="24"/>
        </w:rPr>
        <w:lastRenderedPageBreak/>
        <w:t>a</w:t>
      </w:r>
      <w:r w:rsidRPr="00E45A00">
        <w:rPr>
          <w:rFonts w:ascii="Times New Roman" w:hAnsi="Times New Roman" w:cs="Times New Roman"/>
          <w:sz w:val="24"/>
          <w:szCs w:val="24"/>
        </w:rPr>
        <w:t xml:space="preserve">ssociated with 0.49 mmHg lower systolic </w:t>
      </w:r>
      <w:r w:rsidR="00B43181">
        <w:rPr>
          <w:rFonts w:ascii="Times New Roman" w:hAnsi="Times New Roman" w:cs="Times New Roman"/>
          <w:sz w:val="24"/>
          <w:szCs w:val="24"/>
        </w:rPr>
        <w:t>BP</w:t>
      </w:r>
      <w:r w:rsidRPr="00E45A00">
        <w:rPr>
          <w:rFonts w:ascii="Times New Roman" w:hAnsi="Times New Roman" w:cs="Times New Roman"/>
          <w:sz w:val="24"/>
          <w:szCs w:val="24"/>
        </w:rPr>
        <w:t xml:space="preserve"> and 0.30 mmHg lower diastolic </w:t>
      </w:r>
      <w:r w:rsidR="00B43181">
        <w:rPr>
          <w:rFonts w:ascii="Times New Roman" w:hAnsi="Times New Roman" w:cs="Times New Roman"/>
          <w:sz w:val="24"/>
          <w:szCs w:val="24"/>
        </w:rPr>
        <w:t>BP</w:t>
      </w:r>
      <w:r w:rsidRPr="00E45A00">
        <w:rPr>
          <w:rFonts w:ascii="Times New Roman" w:hAnsi="Times New Roman" w:cs="Times New Roman"/>
          <w:sz w:val="24"/>
          <w:szCs w:val="24"/>
        </w:rPr>
        <w:t xml:space="preserve"> (</w:t>
      </w:r>
      <w:r w:rsidR="00B43181">
        <w:rPr>
          <w:rFonts w:ascii="Times New Roman" w:hAnsi="Times New Roman" w:cs="Times New Roman"/>
          <w:sz w:val="24"/>
          <w:szCs w:val="24"/>
        </w:rPr>
        <w:t>P</w:t>
      </w:r>
      <w:r w:rsidRPr="00E45A00">
        <w:rPr>
          <w:rFonts w:ascii="Times New Roman" w:hAnsi="Times New Roman" w:cs="Times New Roman"/>
          <w:sz w:val="24"/>
          <w:szCs w:val="24"/>
        </w:rPr>
        <w:t xml:space="preserve"> = 1.5 X 10</w:t>
      </w:r>
      <w:r w:rsidRPr="00E45A00">
        <w:rPr>
          <w:rFonts w:ascii="Times New Roman" w:hAnsi="Times New Roman" w:cs="Times New Roman"/>
          <w:sz w:val="24"/>
          <w:szCs w:val="24"/>
          <w:vertAlign w:val="superscript"/>
        </w:rPr>
        <w:t>-5</w:t>
      </w:r>
      <w:r w:rsidRPr="00E45A00">
        <w:rPr>
          <w:rFonts w:ascii="Times New Roman" w:hAnsi="Times New Roman" w:cs="Times New Roman"/>
          <w:sz w:val="24"/>
          <w:szCs w:val="24"/>
        </w:rPr>
        <w:t>)</w:t>
      </w:r>
      <w:r w:rsidR="00B43181">
        <w:rPr>
          <w:rFonts w:ascii="Times New Roman" w:hAnsi="Times New Roman" w:cs="Times New Roman"/>
          <w:sz w:val="24"/>
          <w:szCs w:val="24"/>
        </w:rPr>
        <w:t>,</w:t>
      </w:r>
      <w:r w:rsidR="00B43181" w:rsidRPr="00B43181">
        <w:rPr>
          <w:rFonts w:ascii="Times New Roman" w:hAnsi="Times New Roman" w:cs="Times New Roman"/>
          <w:sz w:val="24"/>
          <w:szCs w:val="24"/>
        </w:rPr>
        <w:t xml:space="preserve"> </w:t>
      </w:r>
      <w:r w:rsidR="00B43181" w:rsidRPr="00E45A00">
        <w:rPr>
          <w:rFonts w:ascii="Times New Roman" w:hAnsi="Times New Roman" w:cs="Times New Roman"/>
          <w:sz w:val="24"/>
          <w:szCs w:val="24"/>
        </w:rPr>
        <w:t>0.2 mg/mmol lo</w:t>
      </w:r>
      <w:r w:rsidR="00B43181">
        <w:rPr>
          <w:rFonts w:ascii="Times New Roman" w:hAnsi="Times New Roman" w:cs="Times New Roman"/>
          <w:sz w:val="24"/>
          <w:szCs w:val="24"/>
        </w:rPr>
        <w:t xml:space="preserve">wer urinary uromodulin levels (P = 0.007) and </w:t>
      </w:r>
      <w:r w:rsidR="00B43181" w:rsidRPr="00E45A00">
        <w:rPr>
          <w:rFonts w:ascii="Times New Roman" w:hAnsi="Times New Roman" w:cs="Times New Roman"/>
          <w:sz w:val="24"/>
          <w:szCs w:val="24"/>
        </w:rPr>
        <w:t xml:space="preserve">4.6 </w:t>
      </w:r>
      <w:r w:rsidR="00B43181" w:rsidRPr="00E45A00">
        <w:rPr>
          <w:rFonts w:ascii="Times New Roman" w:eastAsia="Calibri" w:hAnsi="Times New Roman" w:cs="Times New Roman"/>
          <w:sz w:val="24"/>
          <w:szCs w:val="24"/>
          <w:lang w:val="en-ZA"/>
        </w:rPr>
        <w:t>ml/min/1.73m</w:t>
      </w:r>
      <w:r w:rsidR="00B43181" w:rsidRPr="00E45A00">
        <w:rPr>
          <w:rFonts w:ascii="Times New Roman" w:eastAsia="Calibri" w:hAnsi="Times New Roman" w:cs="Times New Roman"/>
          <w:sz w:val="24"/>
          <w:szCs w:val="24"/>
          <w:vertAlign w:val="superscript"/>
          <w:lang w:val="en-ZA"/>
        </w:rPr>
        <w:t>2</w:t>
      </w:r>
      <w:r w:rsidR="00B43181">
        <w:rPr>
          <w:rFonts w:ascii="Times New Roman" w:eastAsia="Calibri" w:hAnsi="Times New Roman" w:cs="Times New Roman"/>
          <w:sz w:val="24"/>
          <w:szCs w:val="24"/>
          <w:lang w:val="en-ZA"/>
        </w:rPr>
        <w:t xml:space="preserve"> higher eGFR (P</w:t>
      </w:r>
      <w:r w:rsidR="00B43181" w:rsidRPr="00E45A00">
        <w:rPr>
          <w:rFonts w:ascii="Times New Roman" w:eastAsia="Calibri" w:hAnsi="Times New Roman" w:cs="Times New Roman"/>
          <w:sz w:val="24"/>
          <w:szCs w:val="24"/>
          <w:lang w:val="en-ZA"/>
        </w:rPr>
        <w:t xml:space="preserve"> = 0.005)</w:t>
      </w:r>
      <w:r w:rsidR="00B43181">
        <w:rPr>
          <w:rFonts w:ascii="Times New Roman" w:hAnsi="Times New Roman" w:cs="Times New Roman"/>
          <w:sz w:val="24"/>
          <w:szCs w:val="24"/>
        </w:rPr>
        <w:t xml:space="preserve"> </w:t>
      </w:r>
      <w:r w:rsidRPr="00E45A00">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(Padmanabhan et al., 2010)</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The rs13333226 variant is in complete linkage disequilibrium with rs129177070 and rs4293393 </w:t>
      </w:r>
      <w:r w:rsidRPr="00E45A00">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(Rampoldi et al., 2011)</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w:t>
      </w:r>
    </w:p>
    <w:p w:rsidR="00E45A00" w:rsidRPr="00E45A00" w:rsidRDefault="00E45A00" w:rsidP="0043458E">
      <w:pPr>
        <w:spacing w:line="480" w:lineRule="auto"/>
        <w:jc w:val="both"/>
        <w:rPr>
          <w:rFonts w:ascii="Times New Roman" w:hAnsi="Times New Roman" w:cs="Times New Roman"/>
          <w:sz w:val="24"/>
          <w:szCs w:val="24"/>
        </w:rPr>
      </w:pPr>
    </w:p>
    <w:p w:rsidR="00E45A00" w:rsidRPr="00E45A00" w:rsidRDefault="00E45A00" w:rsidP="0043458E">
      <w:pPr>
        <w:spacing w:line="480" w:lineRule="auto"/>
        <w:jc w:val="both"/>
        <w:rPr>
          <w:rFonts w:ascii="Times New Roman" w:hAnsi="Times New Roman" w:cs="Times New Roman"/>
          <w:b/>
          <w:sz w:val="24"/>
          <w:szCs w:val="24"/>
        </w:rPr>
      </w:pPr>
      <w:r>
        <w:rPr>
          <w:rFonts w:ascii="Times New Roman" w:hAnsi="Times New Roman" w:cs="Times New Roman"/>
          <w:b/>
          <w:sz w:val="24"/>
          <w:szCs w:val="24"/>
        </w:rPr>
        <w:t>1.17.3 URINARY UROMODULIN LEVELS</w:t>
      </w:r>
      <w:r w:rsidRPr="00E45A00">
        <w:rPr>
          <w:rFonts w:ascii="Times New Roman" w:hAnsi="Times New Roman" w:cs="Times New Roman"/>
          <w:b/>
          <w:sz w:val="24"/>
          <w:szCs w:val="24"/>
        </w:rPr>
        <w:t xml:space="preserve"> </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 xml:space="preserve">In earlier studies, urinary uromodulin levels were </w:t>
      </w:r>
      <w:r w:rsidR="00B43181">
        <w:rPr>
          <w:rFonts w:ascii="Times New Roman" w:hAnsi="Times New Roman" w:cs="Times New Roman"/>
          <w:sz w:val="24"/>
          <w:szCs w:val="24"/>
        </w:rPr>
        <w:t xml:space="preserve">shown to be </w:t>
      </w:r>
      <w:r w:rsidRPr="00E45A00">
        <w:rPr>
          <w:rFonts w:ascii="Times New Roman" w:hAnsi="Times New Roman" w:cs="Times New Roman"/>
          <w:sz w:val="24"/>
          <w:szCs w:val="24"/>
        </w:rPr>
        <w:t>significantly lower in patients with kidney disease (19</w:t>
      </w:r>
      <w:r w:rsidR="00B43181">
        <w:rPr>
          <w:rFonts w:ascii="Times New Roman" w:hAnsi="Times New Roman" w:cs="Times New Roman"/>
          <w:sz w:val="24"/>
          <w:szCs w:val="24"/>
        </w:rPr>
        <w:t xml:space="preserve"> </w:t>
      </w:r>
      <w:r w:rsidRPr="00E45A00">
        <w:rPr>
          <w:rFonts w:ascii="Times New Roman" w:hAnsi="Times New Roman" w:cs="Times New Roman"/>
          <w:sz w:val="24"/>
          <w:szCs w:val="24"/>
        </w:rPr>
        <w:t>± 18 mg/24h) tha</w:t>
      </w:r>
      <w:r w:rsidR="00B43181">
        <w:rPr>
          <w:rFonts w:ascii="Times New Roman" w:hAnsi="Times New Roman" w:cs="Times New Roman"/>
          <w:sz w:val="24"/>
          <w:szCs w:val="24"/>
        </w:rPr>
        <w:t>n in controls (39 ± 13 mg/24h; P</w:t>
      </w:r>
      <w:r w:rsidRPr="00E45A00">
        <w:rPr>
          <w:rFonts w:ascii="Times New Roman" w:hAnsi="Times New Roman" w:cs="Times New Roman"/>
          <w:sz w:val="24"/>
          <w:szCs w:val="24"/>
        </w:rPr>
        <w:t xml:space="preserve"> &lt;0.001)</w:t>
      </w:r>
      <w:r w:rsidR="00B43181">
        <w:rPr>
          <w:rFonts w:ascii="Times New Roman" w:hAnsi="Times New Roman" w:cs="Times New Roman"/>
          <w:sz w:val="24"/>
          <w:szCs w:val="24"/>
        </w:rPr>
        <w:t xml:space="preserve">, which was </w:t>
      </w:r>
      <w:r w:rsidRPr="00E45A00">
        <w:rPr>
          <w:rFonts w:ascii="Times New Roman" w:hAnsi="Times New Roman" w:cs="Times New Roman"/>
          <w:sz w:val="24"/>
          <w:szCs w:val="24"/>
        </w:rPr>
        <w:t xml:space="preserve">not related to age, sex or urine volume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&lt;EndNote&gt;&lt;Cite&gt;&lt;Author&gt;Lynn&lt;/Author&gt;&lt;Year&gt;1984&lt;/Year&gt;&lt;RecNum&gt;792&lt;/RecNum&gt;&lt;DisplayText&gt;(Lynn and Marshall, 1984)&lt;/DisplayText&gt;&lt;record&gt;&lt;rec-number&gt;792&lt;/rec-number&gt;&lt;foreign-keys&gt;&lt;key app="EN" db-id="rtt5trvp3p00euerzvi5fw0dfpfxxpdfdv5w" timestamp="1515054777"&gt;792&lt;/key&gt;&lt;/foreign-keys&gt;&lt;ref-type name="Journal Article"&gt;17&lt;/ref-type&gt;&lt;contributors&gt;&lt;authors&gt;&lt;author&gt;Lynn, K. L.&lt;/author&gt;&lt;author&gt;Marshall, R. D.&lt;/author&gt;&lt;/authors&gt;&lt;/contributors&gt;&lt;titles&gt;&lt;title&gt;Excretion of Tamm-Horsfall glycoprotein in renal disease&lt;/title&gt;&lt;secondary-title&gt;Clin Nephrol&lt;/secondary-title&gt;&lt;/titles&gt;&lt;periodical&gt;&lt;full-title&gt;Clin Nephrol&lt;/full-title&gt;&lt;/periodical&gt;&lt;pages&gt;253-7&lt;/pages&gt;&lt;volume&gt;22&lt;/volume&gt;&lt;number&gt;5&lt;/number&gt;&lt;keywords&gt;&lt;keyword&gt;Adolescent&lt;/keyword&gt;&lt;keyword&gt;Adult&lt;/keyword&gt;&lt;keyword&gt;Aged&lt;/keyword&gt;&lt;keyword&gt;Creatinine/metabolism&lt;/keyword&gt;&lt;keyword&gt;Female&lt;/keyword&gt;&lt;keyword&gt;Glomerulonephritis/urine&lt;/keyword&gt;&lt;keyword&gt;Humans&lt;/keyword&gt;&lt;keyword&gt;Kidney Diseases/complications/*urine&lt;/keyword&gt;&lt;keyword&gt;Kidney Failure, Chronic/urine&lt;/keyword&gt;&lt;keyword&gt;Male&lt;/keyword&gt;&lt;keyword&gt;Middle Aged&lt;/keyword&gt;&lt;keyword&gt;Mucoproteins/*urine&lt;/keyword&gt;&lt;keyword&gt;Nephrotic Syndrome/urine&lt;/keyword&gt;&lt;keyword&gt;Proteinuria/etiology&lt;/keyword&gt;&lt;keyword&gt;Radioimmunoassay&lt;/keyword&gt;&lt;keyword&gt;Time Factors&lt;/keyword&gt;&lt;keyword&gt;Uromodulin&lt;/keyword&gt;&lt;/keywords&gt;&lt;dates&gt;&lt;year&gt;1984&lt;/year&gt;&lt;pub-dates&gt;&lt;date&gt;Nov&lt;/date&gt;&lt;/pub-dates&gt;&lt;/dates&gt;&lt;isbn&gt;0301-0430 (Print)&amp;#xD;0301-0430 (Linking)&lt;/isbn&gt;&lt;accession-num&gt;6518675&lt;/accession-num&gt;&lt;urls&gt;&lt;related-urls&gt;&lt;url&gt;https://www.ncbi.nlm.nih.gov/pubmed/6518675&lt;/url&gt;&lt;/related-urls&gt;&lt;/urls&gt;&lt;/record&gt;&lt;/Cite&gt;&lt;/EndNote&gt;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(Lynn and Marshall, 1984)</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A reduction in the number of functional distal tubular cells was postulated to be responsible for this reduction in uromodulin levels in patients with kidney disease </w:t>
      </w:r>
      <w:r w:rsidRPr="00E45A00">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&lt;EndNote&gt;&lt;Cite&gt;&lt;Author&gt;Lynn&lt;/Author&gt;&lt;Year&gt;1984&lt;/Year&gt;&lt;RecNum&gt;792&lt;/RecNum&gt;&lt;DisplayText&gt;(Lynn and Marshall, 1984)&lt;/DisplayText&gt;&lt;record&gt;&lt;rec-number&gt;792&lt;/rec-number&gt;&lt;foreign-keys&gt;&lt;key app="EN" db-id="rtt5trvp3p00euerzvi5fw0dfpfxxpdfdv5w" timestamp="1515054777"&gt;792&lt;/key&gt;&lt;/foreign-keys&gt;&lt;ref-type name="Journal Article"&gt;17&lt;/ref-type&gt;&lt;contributors&gt;&lt;authors&gt;&lt;author&gt;Lynn, K. L.&lt;/author&gt;&lt;author&gt;Marshall, R. D.&lt;/author&gt;&lt;/authors&gt;&lt;/contributors&gt;&lt;titles&gt;&lt;title&gt;Excretion of Tamm-Horsfall glycoprotein in renal disease&lt;/title&gt;&lt;secondary-title&gt;Clin Nephrol&lt;/secondary-title&gt;&lt;/titles&gt;&lt;periodical&gt;&lt;full-title&gt;Clin Nephrol&lt;/full-title&gt;&lt;/periodical&gt;&lt;pages&gt;253-7&lt;/pages&gt;&lt;volume&gt;22&lt;/volume&gt;&lt;number&gt;5&lt;/number&gt;&lt;keywords&gt;&lt;keyword&gt;Adolescent&lt;/keyword&gt;&lt;keyword&gt;Adult&lt;/keyword&gt;&lt;keyword&gt;Aged&lt;/keyword&gt;&lt;keyword&gt;Creatinine/metabolism&lt;/keyword&gt;&lt;keyword&gt;Female&lt;/keyword&gt;&lt;keyword&gt;Glomerulonephritis/urine&lt;/keyword&gt;&lt;keyword&gt;Humans&lt;/keyword&gt;&lt;keyword&gt;Kidney Diseases/complications/*urine&lt;/keyword&gt;&lt;keyword&gt;Kidney Failure, Chronic/urine&lt;/keyword&gt;&lt;keyword&gt;Male&lt;/keyword&gt;&lt;keyword&gt;Middle Aged&lt;/keyword&gt;&lt;keyword&gt;Mucoproteins/*urine&lt;/keyword&gt;&lt;keyword&gt;Nephrotic Syndrome/urine&lt;/keyword&gt;&lt;keyword&gt;Proteinuria/etiology&lt;/keyword&gt;&lt;keyword&gt;Radioimmunoassay&lt;/keyword&gt;&lt;keyword&gt;Time Factors&lt;/keyword&gt;&lt;keyword&gt;Uromodulin&lt;/keyword&gt;&lt;/keywords&gt;&lt;dates&gt;&lt;year&gt;1984&lt;/year&gt;&lt;pub-dates&gt;&lt;date&gt;Nov&lt;/date&gt;&lt;/pub-dates&gt;&lt;/dates&gt;&lt;isbn&gt;0301-0430 (Print)&amp;#xD;0301-0430 (Linking)&lt;/isbn&gt;&lt;accession-num&gt;6518675&lt;/accession-num&gt;&lt;urls&gt;&lt;related-urls&gt;&lt;url&gt;https://www.ncbi.nlm.nih.gov/pubmed/6518675&lt;/url&gt;&lt;/related-urls&gt;&lt;/urls&gt;&lt;/record&gt;&lt;/Cite&gt;&lt;/EndNote&gt;</w:instrText>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(Lynn and Marshall, 1984)</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p>
    <w:p w:rsidR="00E45A00" w:rsidRP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A nested case-control study was performed on 200 incident CKD participants with an eGFR &lt; 60 ml/min/1.73m</w:t>
      </w:r>
      <w:r w:rsidRPr="00E45A00">
        <w:rPr>
          <w:rFonts w:ascii="Times New Roman" w:hAnsi="Times New Roman" w:cs="Times New Roman"/>
          <w:sz w:val="24"/>
          <w:szCs w:val="24"/>
          <w:vertAlign w:val="superscript"/>
        </w:rPr>
        <w:t>2</w:t>
      </w:r>
      <w:r w:rsidRPr="00E45A00">
        <w:rPr>
          <w:rFonts w:ascii="Times New Roman" w:hAnsi="Times New Roman" w:cs="Times New Roman"/>
          <w:sz w:val="24"/>
          <w:szCs w:val="24"/>
        </w:rPr>
        <w:t xml:space="preserve">, within the Framingham Heart Study </w:t>
      </w:r>
      <w:r w:rsidRPr="00E45A00">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2010a)</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Participants were followed up for 9.9 years. Urinary uromodulin levels at baseline were 51% higher in participants that later developed CKD than in controls (P</w:t>
      </w:r>
      <w:r w:rsidR="00B43181">
        <w:rPr>
          <w:rFonts w:ascii="Times New Roman" w:hAnsi="Times New Roman" w:cs="Times New Roman"/>
          <w:sz w:val="24"/>
          <w:szCs w:val="24"/>
        </w:rPr>
        <w:t xml:space="preserve"> </w:t>
      </w:r>
      <w:r w:rsidRPr="00E45A00">
        <w:rPr>
          <w:rFonts w:ascii="Times New Roman" w:hAnsi="Times New Roman" w:cs="Times New Roman"/>
          <w:sz w:val="24"/>
          <w:szCs w:val="24"/>
        </w:rPr>
        <w:t xml:space="preserve">= 0.016), with elevated uromodulin levels preceding the onset of CKD. </w:t>
      </w:r>
      <w:r w:rsidRPr="00E45A00">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2010a)</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The C allele of rs4293393 was found to be protective as it was associated with lower urinary uromodulin levels (geometric means 5.5, 3.1 and 1.5 µg/ml for zero, one and two copies, respectively; P = 0.001) and higher eGFRs (64, 67 and 80 </w:t>
      </w:r>
      <w:r w:rsidRPr="00E45A00">
        <w:rPr>
          <w:rFonts w:ascii="Times New Roman" w:eastAsia="Calibri" w:hAnsi="Times New Roman" w:cs="Times New Roman"/>
          <w:sz w:val="24"/>
          <w:szCs w:val="24"/>
          <w:lang w:val="en-ZA"/>
        </w:rPr>
        <w:t>ml/min/1.73m</w:t>
      </w:r>
      <w:r w:rsidRPr="00E45A00">
        <w:rPr>
          <w:rFonts w:ascii="Times New Roman" w:eastAsia="Calibri" w:hAnsi="Times New Roman" w:cs="Times New Roman"/>
          <w:sz w:val="24"/>
          <w:szCs w:val="24"/>
          <w:vertAlign w:val="superscript"/>
          <w:lang w:val="en-ZA"/>
        </w:rPr>
        <w:t>2</w:t>
      </w:r>
      <w:r w:rsidRPr="00E45A00">
        <w:rPr>
          <w:rFonts w:ascii="Times New Roman" w:eastAsia="Calibri" w:hAnsi="Times New Roman" w:cs="Times New Roman"/>
          <w:sz w:val="24"/>
          <w:szCs w:val="24"/>
          <w:lang w:val="en-ZA"/>
        </w:rPr>
        <w:t>,</w:t>
      </w:r>
      <w:r w:rsidRPr="00E45A00">
        <w:rPr>
          <w:rFonts w:ascii="Times New Roman" w:eastAsia="Calibri" w:hAnsi="Times New Roman" w:cs="Times New Roman"/>
          <w:sz w:val="24"/>
          <w:szCs w:val="24"/>
          <w:vertAlign w:val="superscript"/>
          <w:lang w:val="en-ZA"/>
        </w:rPr>
        <w:t xml:space="preserve"> </w:t>
      </w:r>
      <w:r w:rsidRPr="00E45A00">
        <w:rPr>
          <w:rFonts w:ascii="Times New Roman" w:hAnsi="Times New Roman" w:cs="Times New Roman"/>
          <w:sz w:val="24"/>
          <w:szCs w:val="24"/>
        </w:rPr>
        <w:t>for zero, one and two copies, respectively; P = 0.047</w:t>
      </w:r>
      <w:r w:rsidR="00B43181">
        <w:rPr>
          <w:rFonts w:ascii="Times New Roman" w:hAnsi="Times New Roman" w:cs="Times New Roman"/>
          <w:sz w:val="24"/>
          <w:szCs w:val="24"/>
        </w:rPr>
        <w:t>)</w:t>
      </w:r>
      <w:r w:rsidRPr="00E45A00">
        <w:rPr>
          <w:rFonts w:ascii="Times New Roman" w:hAnsi="Times New Roman" w:cs="Times New Roman"/>
          <w:sz w:val="24"/>
          <w:szCs w:val="24"/>
        </w:rPr>
        <w:t xml:space="preserve"> </w:t>
      </w:r>
      <w:r w:rsidRPr="00E45A00">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2010a)</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w:t>
      </w:r>
    </w:p>
    <w:p w:rsidR="00E45A00" w:rsidRDefault="00E45A00" w:rsidP="0043458E">
      <w:pPr>
        <w:spacing w:line="480" w:lineRule="auto"/>
        <w:jc w:val="both"/>
        <w:rPr>
          <w:rFonts w:ascii="Times New Roman" w:hAnsi="Times New Roman" w:cs="Times New Roman"/>
          <w:sz w:val="24"/>
          <w:szCs w:val="24"/>
        </w:rPr>
      </w:pPr>
      <w:r w:rsidRPr="00E45A00">
        <w:rPr>
          <w:rFonts w:ascii="Times New Roman" w:hAnsi="Times New Roman" w:cs="Times New Roman"/>
          <w:sz w:val="24"/>
          <w:szCs w:val="24"/>
        </w:rPr>
        <w:t xml:space="preserve">In the Heart and Soul Study conducted on patients with coronary artery disease, urinary uromodulin levels were similar between cases and controls, with no association with CKD </w:t>
      </w:r>
      <w:r w:rsidRPr="00E45A00">
        <w:rPr>
          <w:rFonts w:ascii="Times New Roman" w:hAnsi="Times New Roman" w:cs="Times New Roman"/>
          <w:sz w:val="24"/>
          <w:szCs w:val="24"/>
        </w:rPr>
        <w:fldChar w:fldCharType="begin">
          <w:fldData xml:space="preserve">PEVuZE5vdGU+PENpdGU+PEF1dGhvcj5TaGxpcGFrPC9BdXRob3I+PFllYXI+MjAxMTwvWWVhcj48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PEVuZE5vdGU+PENpdGU+PEF1dGhvcj5TaGxpcGFrPC9BdXRob3I+PFllYXI+MjAxMTwvWWVhcj48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(Shlipak et al., 2011)</w:t>
      </w:r>
      <w:r w:rsidRPr="00E45A00">
        <w:rPr>
          <w:rFonts w:ascii="Times New Roman" w:hAnsi="Times New Roman" w:cs="Times New Roman"/>
          <w:sz w:val="24"/>
          <w:szCs w:val="24"/>
        </w:rPr>
        <w:fldChar w:fldCharType="end"/>
      </w:r>
      <w:r w:rsidRPr="00E45A00">
        <w:rPr>
          <w:rFonts w:ascii="Times New Roman" w:hAnsi="Times New Roman" w:cs="Times New Roman"/>
          <w:sz w:val="24"/>
          <w:szCs w:val="24"/>
        </w:rPr>
        <w:t xml:space="preserve">. In this cohort, the minor T allele of rs129177070 was shown to be protective, </w:t>
      </w:r>
      <w:r w:rsidRPr="00E45A00">
        <w:rPr>
          <w:rFonts w:ascii="Times New Roman" w:hAnsi="Times New Roman" w:cs="Times New Roman"/>
          <w:sz w:val="24"/>
          <w:szCs w:val="24"/>
        </w:rPr>
        <w:lastRenderedPageBreak/>
        <w:t>with the T/T genotype having significantly lower urinary uromodulin</w:t>
      </w:r>
      <w:r w:rsidR="00B43181">
        <w:rPr>
          <w:rFonts w:ascii="Times New Roman" w:hAnsi="Times New Roman" w:cs="Times New Roman"/>
          <w:sz w:val="24"/>
          <w:szCs w:val="24"/>
        </w:rPr>
        <w:t xml:space="preserve"> levels than the G/G genotype, P</w:t>
      </w:r>
      <w:r w:rsidRPr="00E45A00">
        <w:rPr>
          <w:rFonts w:ascii="Times New Roman" w:hAnsi="Times New Roman" w:cs="Times New Roman"/>
          <w:sz w:val="24"/>
          <w:szCs w:val="24"/>
        </w:rPr>
        <w:t xml:space="preserve"> = 0.001 </w:t>
      </w:r>
      <w:r w:rsidRPr="00E45A00">
        <w:rPr>
          <w:rFonts w:ascii="Times New Roman" w:hAnsi="Times New Roman" w:cs="Times New Roman"/>
          <w:sz w:val="24"/>
          <w:szCs w:val="24"/>
        </w:rPr>
        <w:fldChar w:fldCharType="begin">
          <w:fldData xml:space="preserve">PEVuZE5vdGU+PENpdGU+PEF1dGhvcj5TaGxpcGFrPC9BdXRob3I+PFllYXI+MjAxMTwvWWVhcj48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PEVuZE5vdGU+PENpdGU+PEF1dGhvcj5TaGxpcGFrPC9BdXRob3I+PFllYXI+MjAxMTwvWWVhcj48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E45A00">
        <w:rPr>
          <w:rFonts w:ascii="Times New Roman" w:hAnsi="Times New Roman" w:cs="Times New Roman"/>
          <w:sz w:val="24"/>
          <w:szCs w:val="24"/>
        </w:rPr>
      </w:r>
      <w:r w:rsidRPr="00E45A00">
        <w:rPr>
          <w:rFonts w:ascii="Times New Roman" w:hAnsi="Times New Roman" w:cs="Times New Roman"/>
          <w:sz w:val="24"/>
          <w:szCs w:val="24"/>
        </w:rPr>
        <w:fldChar w:fldCharType="separate"/>
      </w:r>
      <w:r w:rsidR="006E261D">
        <w:rPr>
          <w:rFonts w:ascii="Times New Roman" w:hAnsi="Times New Roman" w:cs="Times New Roman"/>
          <w:noProof/>
          <w:sz w:val="24"/>
          <w:szCs w:val="24"/>
        </w:rPr>
        <w:t>(Shlipak et al., 2011)</w:t>
      </w:r>
      <w:r w:rsidRPr="00E45A00">
        <w:rPr>
          <w:rFonts w:ascii="Times New Roman" w:hAnsi="Times New Roman" w:cs="Times New Roman"/>
          <w:sz w:val="24"/>
          <w:szCs w:val="24"/>
        </w:rPr>
        <w:fldChar w:fldCharType="end"/>
      </w:r>
      <w:r w:rsidR="00B43181">
        <w:rPr>
          <w:rFonts w:ascii="Times New Roman" w:hAnsi="Times New Roman" w:cs="Times New Roman"/>
          <w:sz w:val="24"/>
          <w:szCs w:val="24"/>
        </w:rPr>
        <w:t>.</w:t>
      </w:r>
      <w:r w:rsidRPr="00E45A00">
        <w:rPr>
          <w:rFonts w:ascii="Times New Roman" w:hAnsi="Times New Roman" w:cs="Times New Roman"/>
          <w:sz w:val="24"/>
          <w:szCs w:val="24"/>
        </w:rPr>
        <w:t xml:space="preserve"> </w:t>
      </w:r>
    </w:p>
    <w:p w:rsidR="0082426A" w:rsidRDefault="0082426A" w:rsidP="0043458E">
      <w:pPr>
        <w:spacing w:line="480" w:lineRule="auto"/>
        <w:jc w:val="both"/>
        <w:rPr>
          <w:rFonts w:ascii="Times New Roman" w:hAnsi="Times New Roman" w:cs="Times New Roman"/>
          <w:sz w:val="24"/>
          <w:szCs w:val="24"/>
        </w:rPr>
      </w:pPr>
    </w:p>
    <w:p w:rsidR="0082426A" w:rsidRPr="005A5751" w:rsidRDefault="0082426A" w:rsidP="0043458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 xml:space="preserve">1.18 </w:t>
      </w:r>
      <w:r w:rsidR="00E76AC2" w:rsidRPr="005A5751">
        <w:rPr>
          <w:rFonts w:ascii="Times New Roman" w:hAnsi="Times New Roman" w:cs="Times New Roman"/>
          <w:sz w:val="24"/>
          <w:szCs w:val="24"/>
        </w:rPr>
        <w:t>SOLUBLE UROKINASE PLASMINOGEN ACTIVATOR RECEPTOR</w:t>
      </w:r>
    </w:p>
    <w:p w:rsidR="00A809D9" w:rsidRPr="005A5751" w:rsidRDefault="00E76AC2" w:rsidP="0043458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Soluble urokinase p</w:t>
      </w:r>
      <w:r w:rsidR="00234830" w:rsidRPr="005A5751">
        <w:rPr>
          <w:rFonts w:ascii="Times New Roman" w:hAnsi="Times New Roman" w:cs="Times New Roman"/>
          <w:sz w:val="24"/>
          <w:szCs w:val="24"/>
        </w:rPr>
        <w:t>lasminogen activator receptor (s</w:t>
      </w:r>
      <w:r w:rsidRPr="005A5751">
        <w:rPr>
          <w:rFonts w:ascii="Times New Roman" w:hAnsi="Times New Roman" w:cs="Times New Roman"/>
          <w:sz w:val="24"/>
          <w:szCs w:val="24"/>
        </w:rPr>
        <w:t>uPAR) is a member of the Ly-6/ neurotoxin family of signaling proteins</w:t>
      </w:r>
      <w:r w:rsidR="00A809D9" w:rsidRPr="005A5751">
        <w:rPr>
          <w:rFonts w:ascii="Times New Roman" w:hAnsi="Times New Roman" w:cs="Times New Roman"/>
          <w:sz w:val="24"/>
          <w:szCs w:val="24"/>
        </w:rPr>
        <w:t xml:space="preserve">, </w:t>
      </w:r>
      <w:r w:rsidR="00234830" w:rsidRPr="005A5751">
        <w:rPr>
          <w:rFonts w:ascii="Times New Roman" w:hAnsi="Times New Roman" w:cs="Times New Roman"/>
          <w:sz w:val="24"/>
          <w:szCs w:val="24"/>
        </w:rPr>
        <w:t xml:space="preserve">and </w:t>
      </w:r>
      <w:r w:rsidR="00A809D9" w:rsidRPr="005A5751">
        <w:rPr>
          <w:rFonts w:ascii="Times New Roman" w:hAnsi="Times New Roman" w:cs="Times New Roman"/>
          <w:sz w:val="24"/>
          <w:szCs w:val="24"/>
        </w:rPr>
        <w:t xml:space="preserve">is </w:t>
      </w:r>
      <w:r w:rsidR="00C23FE2" w:rsidRPr="005A5751">
        <w:rPr>
          <w:rFonts w:ascii="Times New Roman" w:hAnsi="Times New Roman" w:cs="Times New Roman"/>
          <w:sz w:val="24"/>
          <w:szCs w:val="24"/>
        </w:rPr>
        <w:t>produced from the</w:t>
      </w:r>
      <w:r w:rsidR="00A809D9" w:rsidRPr="005A5751">
        <w:rPr>
          <w:rFonts w:ascii="Times New Roman" w:hAnsi="Times New Roman" w:cs="Times New Roman"/>
          <w:sz w:val="24"/>
          <w:szCs w:val="24"/>
        </w:rPr>
        <w:t xml:space="preserve"> cleavage and release of membrane bound urokinase plasminogen activator receptor </w:t>
      </w:r>
      <w:r w:rsidR="00234830" w:rsidRPr="005A5751">
        <w:rPr>
          <w:rFonts w:ascii="Times New Roman" w:hAnsi="Times New Roman" w:cs="Times New Roman"/>
          <w:sz w:val="24"/>
          <w:szCs w:val="24"/>
        </w:rPr>
        <w:t>(uPAR</w:t>
      </w:r>
      <w:r w:rsidR="00A809D9" w:rsidRPr="005A5751">
        <w:rPr>
          <w:rFonts w:ascii="Times New Roman" w:hAnsi="Times New Roman" w:cs="Times New Roman"/>
          <w:sz w:val="24"/>
          <w:szCs w:val="24"/>
        </w:rPr>
        <w:t>)</w:t>
      </w:r>
      <w:r w:rsidR="00234830" w:rsidRPr="005A5751">
        <w:rPr>
          <w:rFonts w:ascii="Times New Roman" w:hAnsi="Times New Roman" w:cs="Times New Roman"/>
          <w:sz w:val="24"/>
          <w:szCs w:val="24"/>
        </w:rPr>
        <w:t xml:space="preserve"> expressed in immune cells, endothelial cells and podocytes</w:t>
      </w:r>
      <w:r w:rsidR="00A809D9" w:rsidRPr="005A5751">
        <w:rPr>
          <w:rFonts w:ascii="Times New Roman" w:hAnsi="Times New Roman" w:cs="Times New Roman"/>
          <w:sz w:val="24"/>
          <w:szCs w:val="24"/>
        </w:rPr>
        <w:t xml:space="preserve"> </w:t>
      </w:r>
      <w:r w:rsidR="005B137F" w:rsidRPr="005A5751">
        <w:rPr>
          <w:rFonts w:ascii="Times New Roman" w:hAnsi="Times New Roman" w:cs="Times New Roman"/>
          <w:sz w:val="24"/>
          <w:szCs w:val="24"/>
        </w:rPr>
        <w:fldChar w:fldCharType="begin">
          <w:fldData xml:space="preserve">PEVuZE5vdGU+PENpdGU+PEF1dGhvcj5UaHVubzwvQXV0aG9yPjxZZWFyPjIwMDk8L1llYXI+PFJl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</w:fldData>
        </w:fldChar>
      </w:r>
      <w:r w:rsidR="005B137F" w:rsidRPr="005A5751">
        <w:rPr>
          <w:rFonts w:ascii="Times New Roman" w:hAnsi="Times New Roman" w:cs="Times New Roman"/>
          <w:sz w:val="24"/>
          <w:szCs w:val="24"/>
        </w:rPr>
        <w:instrText xml:space="preserve"> ADDIN EN.CITE </w:instrText>
      </w:r>
      <w:r w:rsidR="005B137F" w:rsidRPr="005A5751">
        <w:rPr>
          <w:rFonts w:ascii="Times New Roman" w:hAnsi="Times New Roman" w:cs="Times New Roman"/>
          <w:sz w:val="24"/>
          <w:szCs w:val="24"/>
        </w:rPr>
        <w:fldChar w:fldCharType="begin">
          <w:fldData xml:space="preserve">PEVuZE5vdGU+PENpdGU+PEF1dGhvcj5UaHVubzwvQXV0aG9yPjxZZWFyPjIwMDk8L1llYXI+PFJl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</w:fldData>
        </w:fldChar>
      </w:r>
      <w:r w:rsidR="005B137F" w:rsidRPr="005A5751">
        <w:rPr>
          <w:rFonts w:ascii="Times New Roman" w:hAnsi="Times New Roman" w:cs="Times New Roman"/>
          <w:sz w:val="24"/>
          <w:szCs w:val="24"/>
        </w:rPr>
        <w:instrText xml:space="preserve"> ADDIN EN.CITE.DATA </w:instrText>
      </w:r>
      <w:r w:rsidR="005B137F" w:rsidRPr="005A5751">
        <w:rPr>
          <w:rFonts w:ascii="Times New Roman" w:hAnsi="Times New Roman" w:cs="Times New Roman"/>
          <w:sz w:val="24"/>
          <w:szCs w:val="24"/>
        </w:rPr>
      </w:r>
      <w:r w:rsidR="005B137F" w:rsidRPr="005A5751">
        <w:rPr>
          <w:rFonts w:ascii="Times New Roman" w:hAnsi="Times New Roman" w:cs="Times New Roman"/>
          <w:sz w:val="24"/>
          <w:szCs w:val="24"/>
        </w:rPr>
        <w:fldChar w:fldCharType="end"/>
      </w:r>
      <w:r w:rsidR="005B137F" w:rsidRPr="005A5751">
        <w:rPr>
          <w:rFonts w:ascii="Times New Roman" w:hAnsi="Times New Roman" w:cs="Times New Roman"/>
          <w:sz w:val="24"/>
          <w:szCs w:val="24"/>
        </w:rPr>
      </w:r>
      <w:r w:rsidR="005B137F" w:rsidRPr="005A5751">
        <w:rPr>
          <w:rFonts w:ascii="Times New Roman" w:hAnsi="Times New Roman" w:cs="Times New Roman"/>
          <w:sz w:val="24"/>
          <w:szCs w:val="24"/>
        </w:rPr>
        <w:fldChar w:fldCharType="separate"/>
      </w:r>
      <w:r w:rsidR="005B137F" w:rsidRPr="005A5751">
        <w:rPr>
          <w:rFonts w:ascii="Times New Roman" w:hAnsi="Times New Roman" w:cs="Times New Roman"/>
          <w:noProof/>
          <w:sz w:val="24"/>
          <w:szCs w:val="24"/>
        </w:rPr>
        <w:t>(Thuno et al., 2009, Wei et al., 2008)</w:t>
      </w:r>
      <w:r w:rsidR="005B137F" w:rsidRPr="005A5751">
        <w:rPr>
          <w:rFonts w:ascii="Times New Roman" w:hAnsi="Times New Roman" w:cs="Times New Roman"/>
          <w:sz w:val="24"/>
          <w:szCs w:val="24"/>
        </w:rPr>
        <w:fldChar w:fldCharType="end"/>
      </w:r>
      <w:r w:rsidR="005B137F" w:rsidRPr="005A5751">
        <w:rPr>
          <w:rFonts w:ascii="Times New Roman" w:hAnsi="Times New Roman" w:cs="Times New Roman"/>
          <w:sz w:val="24"/>
          <w:szCs w:val="24"/>
        </w:rPr>
        <w:t>.</w:t>
      </w:r>
      <w:r w:rsidR="00792403" w:rsidRPr="005A5751">
        <w:rPr>
          <w:rFonts w:ascii="Times New Roman" w:hAnsi="Times New Roman" w:cs="Times New Roman"/>
          <w:sz w:val="24"/>
          <w:szCs w:val="24"/>
        </w:rPr>
        <w:t xml:space="preserve"> </w:t>
      </w:r>
      <w:r w:rsidR="00A809D9" w:rsidRPr="005A5751">
        <w:rPr>
          <w:rFonts w:ascii="Times New Roman" w:hAnsi="Times New Roman" w:cs="Times New Roman"/>
          <w:sz w:val="24"/>
          <w:szCs w:val="24"/>
        </w:rPr>
        <w:t xml:space="preserve">An increase in suPAR levels has been shown in </w:t>
      </w:r>
      <w:r w:rsidR="00234830" w:rsidRPr="005A5751">
        <w:rPr>
          <w:rFonts w:ascii="Times New Roman" w:hAnsi="Times New Roman" w:cs="Times New Roman"/>
          <w:sz w:val="24"/>
          <w:szCs w:val="24"/>
        </w:rPr>
        <w:t xml:space="preserve">the setting of immune system activation and systemic inflammation, in conditions such as </w:t>
      </w:r>
      <w:r w:rsidR="00A809D9" w:rsidRPr="005A5751">
        <w:rPr>
          <w:rFonts w:ascii="Times New Roman" w:hAnsi="Times New Roman" w:cs="Times New Roman"/>
          <w:sz w:val="24"/>
          <w:szCs w:val="24"/>
        </w:rPr>
        <w:t xml:space="preserve">HIV infection </w:t>
      </w:r>
      <w:r w:rsidR="00A809D9" w:rsidRPr="005A5751">
        <w:rPr>
          <w:rFonts w:ascii="Times New Roman" w:hAnsi="Times New Roman" w:cs="Times New Roman"/>
          <w:sz w:val="24"/>
          <w:szCs w:val="24"/>
        </w:rPr>
        <w:fldChar w:fldCharType="begin">
          <w:fldData xml:space="preserve">PEVuZE5vdGU+PENpdGU+PEF1dGhvcj5Pc3Ryb3dza2k8L0F1dGhvcj48WWVhcj4yMDA1PC9ZZWFy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</w:fldData>
        </w:fldChar>
      </w:r>
      <w:r w:rsidR="00C23FE2" w:rsidRPr="005A5751">
        <w:rPr>
          <w:rFonts w:ascii="Times New Roman" w:hAnsi="Times New Roman" w:cs="Times New Roman"/>
          <w:sz w:val="24"/>
          <w:szCs w:val="24"/>
        </w:rPr>
        <w:instrText xml:space="preserve"> ADDIN EN.CITE </w:instrText>
      </w:r>
      <w:r w:rsidR="00C23FE2" w:rsidRPr="005A5751">
        <w:rPr>
          <w:rFonts w:ascii="Times New Roman" w:hAnsi="Times New Roman" w:cs="Times New Roman"/>
          <w:sz w:val="24"/>
          <w:szCs w:val="24"/>
        </w:rPr>
        <w:fldChar w:fldCharType="begin">
          <w:fldData xml:space="preserve">PEVuZE5vdGU+PENpdGU+PEF1dGhvcj5Pc3Ryb3dza2k8L0F1dGhvcj48WWVhcj4yMDA1PC9ZZWFy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</w:fldData>
        </w:fldChar>
      </w:r>
      <w:r w:rsidR="00C23FE2" w:rsidRPr="005A5751">
        <w:rPr>
          <w:rFonts w:ascii="Times New Roman" w:hAnsi="Times New Roman" w:cs="Times New Roman"/>
          <w:sz w:val="24"/>
          <w:szCs w:val="24"/>
        </w:rPr>
        <w:instrText xml:space="preserve"> ADDIN EN.CITE.DATA </w:instrText>
      </w:r>
      <w:r w:rsidR="00C23FE2" w:rsidRPr="005A5751">
        <w:rPr>
          <w:rFonts w:ascii="Times New Roman" w:hAnsi="Times New Roman" w:cs="Times New Roman"/>
          <w:sz w:val="24"/>
          <w:szCs w:val="24"/>
        </w:rPr>
      </w:r>
      <w:r w:rsidR="00C23FE2" w:rsidRPr="005A5751">
        <w:rPr>
          <w:rFonts w:ascii="Times New Roman" w:hAnsi="Times New Roman" w:cs="Times New Roman"/>
          <w:sz w:val="24"/>
          <w:szCs w:val="24"/>
        </w:rPr>
        <w:fldChar w:fldCharType="end"/>
      </w:r>
      <w:r w:rsidR="00A809D9" w:rsidRPr="005A5751">
        <w:rPr>
          <w:rFonts w:ascii="Times New Roman" w:hAnsi="Times New Roman" w:cs="Times New Roman"/>
          <w:sz w:val="24"/>
          <w:szCs w:val="24"/>
        </w:rPr>
      </w:r>
      <w:r w:rsidR="00A809D9" w:rsidRPr="005A5751">
        <w:rPr>
          <w:rFonts w:ascii="Times New Roman" w:hAnsi="Times New Roman" w:cs="Times New Roman"/>
          <w:sz w:val="24"/>
          <w:szCs w:val="24"/>
        </w:rPr>
        <w:fldChar w:fldCharType="separate"/>
      </w:r>
      <w:r w:rsidR="00C23FE2" w:rsidRPr="005A5751">
        <w:rPr>
          <w:rFonts w:ascii="Times New Roman" w:hAnsi="Times New Roman" w:cs="Times New Roman"/>
          <w:noProof/>
          <w:sz w:val="24"/>
          <w:szCs w:val="24"/>
        </w:rPr>
        <w:t>(Ostrowski et al., 2005a)</w:t>
      </w:r>
      <w:r w:rsidR="00A809D9" w:rsidRPr="005A5751">
        <w:rPr>
          <w:rFonts w:ascii="Times New Roman" w:hAnsi="Times New Roman" w:cs="Times New Roman"/>
          <w:sz w:val="24"/>
          <w:szCs w:val="24"/>
        </w:rPr>
        <w:fldChar w:fldCharType="end"/>
      </w:r>
      <w:r w:rsidR="00A809D9" w:rsidRPr="005A5751">
        <w:rPr>
          <w:rFonts w:ascii="Times New Roman" w:hAnsi="Times New Roman" w:cs="Times New Roman"/>
          <w:sz w:val="24"/>
          <w:szCs w:val="24"/>
        </w:rPr>
        <w:t xml:space="preserve"> and malaria </w:t>
      </w:r>
      <w:r w:rsidR="00C23FE2" w:rsidRPr="005A5751">
        <w:rPr>
          <w:rFonts w:ascii="Times New Roman" w:hAnsi="Times New Roman" w:cs="Times New Roman"/>
          <w:sz w:val="24"/>
          <w:szCs w:val="24"/>
        </w:rPr>
        <w:fldChar w:fldCharType="begin"/>
      </w:r>
      <w:r w:rsidR="00C23FE2" w:rsidRPr="005A5751">
        <w:rPr>
          <w:rFonts w:ascii="Times New Roman" w:hAnsi="Times New Roman" w:cs="Times New Roman"/>
          <w:sz w:val="24"/>
          <w:szCs w:val="24"/>
        </w:rPr>
        <w:instrText xml:space="preserve"> ADDIN EN.CITE &lt;EndNote&gt;&lt;Cite&gt;&lt;Author&gt;Ostrowski&lt;/Author&gt;&lt;Year&gt;2005&lt;/Year&gt;&lt;RecNum&gt;860&lt;/RecNum&gt;&lt;DisplayText&gt;(Ostrowski et al., 2005b)&lt;/DisplayText&gt;&lt;record&gt;&lt;rec-number&gt;860&lt;/rec-number&gt;&lt;foreign-keys&gt;&lt;key app="EN" db-id="rtt5trvp3p00euerzvi5fw0dfpfxxpdfdv5w" timestamp="1531723341"&gt;860&lt;/key&gt;&lt;/foreign-keys&gt;&lt;ref-type name="Journal Article"&gt;17&lt;/ref-type&gt;&lt;contributors&gt;&lt;authors&gt;&lt;author&gt;Ostrowski, S. R.&lt;/author&gt;&lt;author&gt;Ullum, H.&lt;/author&gt;&lt;author&gt;Goka, B. Q.&lt;/author&gt;&lt;author&gt;Hoyer-Hansen, G.&lt;/author&gt;&lt;author&gt;Obeng-Adjei, G.&lt;/author&gt;&lt;author&gt;Pedersen, B. K.&lt;/author&gt;&lt;author&gt;Akanmori, B. D.&lt;/author&gt;&lt;author&gt;Kurtzhals, J. A.&lt;/author&gt;&lt;/authors&gt;&lt;/contributors&gt;&lt;auth-address&gt;Department of Infectious Diseases, Rigshospitalet, Copenhagen, Denmark. sro@dadlnet.dk&lt;/auth-address&gt;&lt;titles&gt;&lt;title&gt;Plasma concentrations of soluble urokinase-type plasminogen activator receptor are increased in patients with malaria and are associated with a poor clinical or a fatal outcome&lt;/title&gt;&lt;secondary-title&gt;J Infect Dis&lt;/secondary-title&gt;&lt;/titles&gt;&lt;periodical&gt;&lt;full-title&gt;J Infect Dis&lt;/full-title&gt;&lt;/periodical&gt;&lt;pages&gt;1331-41&lt;/pages&gt;&lt;volume&gt;191&lt;/volume&gt;&lt;number&gt;8&lt;/number&gt;&lt;keywords&gt;&lt;keyword&gt;Animals&lt;/keyword&gt;&lt;keyword&gt;Child, Preschool&lt;/keyword&gt;&lt;keyword&gt;Disease Progression&lt;/keyword&gt;&lt;keyword&gt;Female&lt;/keyword&gt;&lt;keyword&gt;Humans&lt;/keyword&gt;&lt;keyword&gt;Logistic Models&lt;/keyword&gt;&lt;keyword&gt;Malaria/*blood/*mortality/parasitology/physiopathology&lt;/keyword&gt;&lt;keyword&gt;Male&lt;/keyword&gt;&lt;keyword&gt;Odds Ratio&lt;/keyword&gt;&lt;keyword&gt;Plasmodium/physiology&lt;/keyword&gt;&lt;keyword&gt;Receptors, Cell Surface/*blood&lt;/keyword&gt;&lt;keyword&gt;Receptors, Urokinase Plasminogen Activator&lt;/keyword&gt;&lt;keyword&gt;Risk&lt;/keyword&gt;&lt;keyword&gt;Solubility&lt;/keyword&gt;&lt;/keywords&gt;&lt;dates&gt;&lt;year&gt;2005&lt;/year&gt;&lt;pub-dates&gt;&lt;date&gt;Apr 15&lt;/date&gt;&lt;/pub-dates&gt;&lt;/dates&gt;&lt;isbn&gt;0022-1899 (Print)&amp;#xD;0022-1899 (Linking)&lt;/isbn&gt;&lt;accession-num&gt;15776381&lt;/accession-num&gt;&lt;urls&gt;&lt;related-urls&gt;&lt;url&gt;https://www.ncbi.nlm.nih.gov/pubmed/15776381&lt;/url&gt;&lt;/related-urls&gt;&lt;/urls&gt;&lt;electronic-resource-num&gt;10.1086/428854&lt;/electronic-resource-num&gt;&lt;/record&gt;&lt;/Cite&gt;&lt;/EndNote&gt;</w:instrText>
      </w:r>
      <w:r w:rsidR="00C23FE2" w:rsidRPr="005A5751">
        <w:rPr>
          <w:rFonts w:ascii="Times New Roman" w:hAnsi="Times New Roman" w:cs="Times New Roman"/>
          <w:sz w:val="24"/>
          <w:szCs w:val="24"/>
        </w:rPr>
        <w:fldChar w:fldCharType="separate"/>
      </w:r>
      <w:r w:rsidR="00C23FE2" w:rsidRPr="005A5751">
        <w:rPr>
          <w:rFonts w:ascii="Times New Roman" w:hAnsi="Times New Roman" w:cs="Times New Roman"/>
          <w:noProof/>
          <w:sz w:val="24"/>
          <w:szCs w:val="24"/>
        </w:rPr>
        <w:t>(Ostrowski et al., 2005b)</w:t>
      </w:r>
      <w:r w:rsidR="00C23FE2" w:rsidRPr="005A5751">
        <w:rPr>
          <w:rFonts w:ascii="Times New Roman" w:hAnsi="Times New Roman" w:cs="Times New Roman"/>
          <w:sz w:val="24"/>
          <w:szCs w:val="24"/>
        </w:rPr>
        <w:fldChar w:fldCharType="end"/>
      </w:r>
      <w:r w:rsidR="00234830" w:rsidRPr="005A5751">
        <w:rPr>
          <w:rFonts w:ascii="Times New Roman" w:hAnsi="Times New Roman" w:cs="Times New Roman"/>
          <w:sz w:val="24"/>
          <w:szCs w:val="24"/>
        </w:rPr>
        <w:t xml:space="preserve">. </w:t>
      </w:r>
      <w:r w:rsidR="00C23FE2" w:rsidRPr="005A5751">
        <w:rPr>
          <w:rFonts w:ascii="Times New Roman" w:hAnsi="Times New Roman" w:cs="Times New Roman"/>
          <w:sz w:val="24"/>
          <w:szCs w:val="24"/>
        </w:rPr>
        <w:t xml:space="preserve">Elevated plasma levels of suPAR were </w:t>
      </w:r>
      <w:r w:rsidR="00234830" w:rsidRPr="005A5751">
        <w:rPr>
          <w:rFonts w:ascii="Times New Roman" w:hAnsi="Times New Roman" w:cs="Times New Roman"/>
          <w:sz w:val="24"/>
          <w:szCs w:val="24"/>
        </w:rPr>
        <w:t xml:space="preserve">also </w:t>
      </w:r>
      <w:r w:rsidR="00C23FE2" w:rsidRPr="005A5751">
        <w:rPr>
          <w:rFonts w:ascii="Times New Roman" w:hAnsi="Times New Roman" w:cs="Times New Roman"/>
          <w:sz w:val="24"/>
          <w:szCs w:val="24"/>
        </w:rPr>
        <w:t xml:space="preserve">shown to associate with both a decline in eGFR and incident CKD </w:t>
      </w:r>
      <w:r w:rsidR="00C23FE2" w:rsidRPr="005A5751">
        <w:rPr>
          <w:rFonts w:ascii="Times New Roman" w:hAnsi="Times New Roman" w:cs="Times New Roman"/>
          <w:sz w:val="24"/>
          <w:szCs w:val="24"/>
        </w:rPr>
        <w:fldChar w:fldCharType="begin">
          <w:fldData xml:space="preserve">PEVuZE5vdGU+PENpdGU+PEF1dGhvcj5IYXllazwvQXV0aG9yPjxZZWFyPjIwMTU8L1llYXI+PFJl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</w:fldData>
        </w:fldChar>
      </w:r>
      <w:r w:rsidR="00C23FE2" w:rsidRPr="005A5751">
        <w:rPr>
          <w:rFonts w:ascii="Times New Roman" w:hAnsi="Times New Roman" w:cs="Times New Roman"/>
          <w:sz w:val="24"/>
          <w:szCs w:val="24"/>
        </w:rPr>
        <w:instrText xml:space="preserve"> ADDIN EN.CITE </w:instrText>
      </w:r>
      <w:r w:rsidR="00C23FE2" w:rsidRPr="005A5751">
        <w:rPr>
          <w:rFonts w:ascii="Times New Roman" w:hAnsi="Times New Roman" w:cs="Times New Roman"/>
          <w:sz w:val="24"/>
          <w:szCs w:val="24"/>
        </w:rPr>
        <w:fldChar w:fldCharType="begin">
          <w:fldData xml:space="preserve">PEVuZE5vdGU+PENpdGU+PEF1dGhvcj5IYXllazwvQXV0aG9yPjxZZWFyPjIwMTU8L1llYXI+PFJl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</w:fldData>
        </w:fldChar>
      </w:r>
      <w:r w:rsidR="00C23FE2" w:rsidRPr="005A5751">
        <w:rPr>
          <w:rFonts w:ascii="Times New Roman" w:hAnsi="Times New Roman" w:cs="Times New Roman"/>
          <w:sz w:val="24"/>
          <w:szCs w:val="24"/>
        </w:rPr>
        <w:instrText xml:space="preserve"> ADDIN EN.CITE.DATA </w:instrText>
      </w:r>
      <w:r w:rsidR="00C23FE2" w:rsidRPr="005A5751">
        <w:rPr>
          <w:rFonts w:ascii="Times New Roman" w:hAnsi="Times New Roman" w:cs="Times New Roman"/>
          <w:sz w:val="24"/>
          <w:szCs w:val="24"/>
        </w:rPr>
      </w:r>
      <w:r w:rsidR="00C23FE2" w:rsidRPr="005A5751">
        <w:rPr>
          <w:rFonts w:ascii="Times New Roman" w:hAnsi="Times New Roman" w:cs="Times New Roman"/>
          <w:sz w:val="24"/>
          <w:szCs w:val="24"/>
        </w:rPr>
        <w:fldChar w:fldCharType="end"/>
      </w:r>
      <w:r w:rsidR="00C23FE2" w:rsidRPr="005A5751">
        <w:rPr>
          <w:rFonts w:ascii="Times New Roman" w:hAnsi="Times New Roman" w:cs="Times New Roman"/>
          <w:sz w:val="24"/>
          <w:szCs w:val="24"/>
        </w:rPr>
      </w:r>
      <w:r w:rsidR="00C23FE2" w:rsidRPr="005A5751">
        <w:rPr>
          <w:rFonts w:ascii="Times New Roman" w:hAnsi="Times New Roman" w:cs="Times New Roman"/>
          <w:sz w:val="24"/>
          <w:szCs w:val="24"/>
        </w:rPr>
        <w:fldChar w:fldCharType="separate"/>
      </w:r>
      <w:r w:rsidR="00C23FE2" w:rsidRPr="005A5751">
        <w:rPr>
          <w:rFonts w:ascii="Times New Roman" w:hAnsi="Times New Roman" w:cs="Times New Roman"/>
          <w:noProof/>
          <w:sz w:val="24"/>
          <w:szCs w:val="24"/>
        </w:rPr>
        <w:t>(Hayek et al., 2015)</w:t>
      </w:r>
      <w:r w:rsidR="00C23FE2" w:rsidRPr="005A5751">
        <w:rPr>
          <w:rFonts w:ascii="Times New Roman" w:hAnsi="Times New Roman" w:cs="Times New Roman"/>
          <w:sz w:val="24"/>
          <w:szCs w:val="24"/>
        </w:rPr>
        <w:fldChar w:fldCharType="end"/>
      </w:r>
      <w:r w:rsidR="00C23FE2" w:rsidRPr="005A5751">
        <w:rPr>
          <w:rFonts w:ascii="Times New Roman" w:hAnsi="Times New Roman" w:cs="Times New Roman"/>
          <w:sz w:val="24"/>
          <w:szCs w:val="24"/>
        </w:rPr>
        <w:t>.</w:t>
      </w:r>
    </w:p>
    <w:p w:rsidR="004221E7" w:rsidRPr="005A5751" w:rsidRDefault="003D6328" w:rsidP="004221E7">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 xml:space="preserve">As both </w:t>
      </w:r>
      <w:r w:rsidRPr="005A5751">
        <w:rPr>
          <w:rFonts w:ascii="Times New Roman" w:hAnsi="Times New Roman" w:cs="Times New Roman"/>
          <w:i/>
          <w:sz w:val="24"/>
          <w:szCs w:val="24"/>
        </w:rPr>
        <w:t>APOL1</w:t>
      </w:r>
      <w:r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 xml:space="preserve">genetic variants </w:t>
      </w:r>
      <w:r w:rsidR="00234830" w:rsidRPr="005A5751">
        <w:rPr>
          <w:rFonts w:ascii="Times New Roman" w:hAnsi="Times New Roman" w:cs="Times New Roman"/>
          <w:sz w:val="24"/>
          <w:szCs w:val="24"/>
        </w:rPr>
        <w:t>and s</w:t>
      </w:r>
      <w:r w:rsidRPr="005A5751">
        <w:rPr>
          <w:rFonts w:ascii="Times New Roman" w:hAnsi="Times New Roman" w:cs="Times New Roman"/>
          <w:sz w:val="24"/>
          <w:szCs w:val="24"/>
        </w:rPr>
        <w:t>uPAR have been strongly associated with inflammation and CKD</w:t>
      </w:r>
      <w:r w:rsidR="00A04854"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a</w:t>
      </w:r>
      <w:r w:rsidR="00E76AC2" w:rsidRPr="005A5751">
        <w:rPr>
          <w:rFonts w:ascii="Times New Roman" w:hAnsi="Times New Roman" w:cs="Times New Roman"/>
          <w:sz w:val="24"/>
          <w:szCs w:val="24"/>
        </w:rPr>
        <w:t xml:space="preserve"> relationshi</w:t>
      </w:r>
      <w:r w:rsidR="004221E7" w:rsidRPr="005A5751">
        <w:rPr>
          <w:rFonts w:ascii="Times New Roman" w:hAnsi="Times New Roman" w:cs="Times New Roman"/>
          <w:sz w:val="24"/>
          <w:szCs w:val="24"/>
        </w:rPr>
        <w:t xml:space="preserve">p between suPAR levels and </w:t>
      </w:r>
      <w:r w:rsidR="004221E7" w:rsidRPr="005A5751">
        <w:rPr>
          <w:rFonts w:ascii="Times New Roman" w:hAnsi="Times New Roman" w:cs="Times New Roman"/>
          <w:i/>
          <w:sz w:val="24"/>
          <w:szCs w:val="24"/>
        </w:rPr>
        <w:t>APOL1</w:t>
      </w:r>
      <w:r w:rsidR="00E76AC2" w:rsidRPr="005A5751">
        <w:rPr>
          <w:rFonts w:ascii="Times New Roman" w:hAnsi="Times New Roman" w:cs="Times New Roman"/>
          <w:sz w:val="24"/>
          <w:szCs w:val="24"/>
        </w:rPr>
        <w:t xml:space="preserve"> genotype and decline in kidney function in African Americans was determined in </w:t>
      </w:r>
      <w:r w:rsidR="00A04854" w:rsidRPr="005A5751">
        <w:rPr>
          <w:rFonts w:ascii="Times New Roman" w:hAnsi="Times New Roman" w:cs="Times New Roman"/>
          <w:sz w:val="24"/>
          <w:szCs w:val="24"/>
        </w:rPr>
        <w:t xml:space="preserve">two independent cohorts; </w:t>
      </w:r>
      <w:r w:rsidR="00E76AC2" w:rsidRPr="005A5751">
        <w:rPr>
          <w:rFonts w:ascii="Times New Roman" w:hAnsi="Times New Roman" w:cs="Times New Roman"/>
          <w:sz w:val="24"/>
          <w:szCs w:val="24"/>
        </w:rPr>
        <w:t xml:space="preserve">the Emory </w:t>
      </w:r>
      <w:r w:rsidR="004221E7" w:rsidRPr="005A5751">
        <w:rPr>
          <w:rFonts w:ascii="Times New Roman" w:hAnsi="Times New Roman" w:cs="Times New Roman"/>
          <w:sz w:val="24"/>
          <w:szCs w:val="24"/>
        </w:rPr>
        <w:t>Cardiovascular</w:t>
      </w:r>
      <w:r w:rsidR="00E76AC2" w:rsidRPr="005A5751">
        <w:rPr>
          <w:rFonts w:ascii="Times New Roman" w:hAnsi="Times New Roman" w:cs="Times New Roman"/>
          <w:sz w:val="24"/>
          <w:szCs w:val="24"/>
        </w:rPr>
        <w:t xml:space="preserve"> </w:t>
      </w:r>
      <w:r w:rsidR="00234830" w:rsidRPr="005A5751">
        <w:rPr>
          <w:rFonts w:ascii="Times New Roman" w:hAnsi="Times New Roman" w:cs="Times New Roman"/>
          <w:sz w:val="24"/>
          <w:szCs w:val="24"/>
        </w:rPr>
        <w:t>Biobank</w:t>
      </w:r>
      <w:r w:rsidR="00E76AC2" w:rsidRPr="005A5751">
        <w:rPr>
          <w:rFonts w:ascii="Times New Roman" w:hAnsi="Times New Roman" w:cs="Times New Roman"/>
          <w:sz w:val="24"/>
          <w:szCs w:val="24"/>
        </w:rPr>
        <w:t xml:space="preserve"> and the AASK cohorts </w: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 </w:instrTex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EN.CITE.DATA </w:instrText>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end"/>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separate"/>
      </w:r>
      <w:r w:rsidR="004221E7" w:rsidRPr="005A5751">
        <w:rPr>
          <w:rFonts w:ascii="Times New Roman" w:hAnsi="Times New Roman" w:cs="Times New Roman"/>
          <w:noProof/>
          <w:sz w:val="24"/>
          <w:szCs w:val="24"/>
        </w:rPr>
        <w:t>(Hayek et al., 2017)</w:t>
      </w:r>
      <w:r w:rsidR="004221E7" w:rsidRPr="005A5751">
        <w:rPr>
          <w:rFonts w:ascii="Times New Roman" w:hAnsi="Times New Roman" w:cs="Times New Roman"/>
          <w:sz w:val="24"/>
          <w:szCs w:val="24"/>
        </w:rPr>
        <w:fldChar w:fldCharType="end"/>
      </w:r>
      <w:r w:rsidR="004221E7" w:rsidRPr="005A5751">
        <w:rPr>
          <w:rFonts w:ascii="Times New Roman" w:hAnsi="Times New Roman" w:cs="Times New Roman"/>
          <w:sz w:val="24"/>
          <w:szCs w:val="24"/>
        </w:rPr>
        <w:t>.</w:t>
      </w:r>
      <w:r w:rsidR="00E76AC2"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 xml:space="preserve">In both cohorts, the </w:t>
      </w:r>
      <w:r w:rsidR="004221E7" w:rsidRPr="005A5751">
        <w:rPr>
          <w:rFonts w:ascii="Times New Roman" w:hAnsi="Times New Roman" w:cs="Times New Roman"/>
          <w:i/>
          <w:sz w:val="24"/>
          <w:szCs w:val="24"/>
        </w:rPr>
        <w:t>APOL1</w:t>
      </w:r>
      <w:r w:rsidR="004221E7" w:rsidRPr="005A5751">
        <w:rPr>
          <w:rFonts w:ascii="Times New Roman" w:hAnsi="Times New Roman" w:cs="Times New Roman"/>
          <w:sz w:val="24"/>
          <w:szCs w:val="24"/>
        </w:rPr>
        <w:t xml:space="preserve"> high-risk genotype was associated with faster eGFR decline in the presence of</w:t>
      </w:r>
      <w:r w:rsidR="00234830" w:rsidRPr="005A5751">
        <w:rPr>
          <w:rFonts w:ascii="Times New Roman" w:hAnsi="Times New Roman" w:cs="Times New Roman"/>
          <w:sz w:val="24"/>
          <w:szCs w:val="24"/>
        </w:rPr>
        <w:t xml:space="preserve"> high </w:t>
      </w:r>
      <w:r w:rsidR="004221E7" w:rsidRPr="005A5751">
        <w:rPr>
          <w:rFonts w:ascii="Times New Roman" w:hAnsi="Times New Roman" w:cs="Times New Roman"/>
          <w:sz w:val="24"/>
          <w:szCs w:val="24"/>
        </w:rPr>
        <w:t>suPAR</w:t>
      </w:r>
      <w:r w:rsidR="00234830" w:rsidRPr="005A5751">
        <w:rPr>
          <w:rFonts w:ascii="Times New Roman" w:hAnsi="Times New Roman" w:cs="Times New Roman"/>
          <w:sz w:val="24"/>
          <w:szCs w:val="24"/>
        </w:rPr>
        <w:t xml:space="preserve"> levels of </w:t>
      </w:r>
      <w:r w:rsidR="004221E7" w:rsidRPr="005A5751">
        <w:rPr>
          <w:rFonts w:ascii="Times New Roman" w:hAnsi="Times New Roman" w:cs="Times New Roman"/>
          <w:sz w:val="24"/>
          <w:szCs w:val="24"/>
        </w:rPr>
        <w:t xml:space="preserve"> &gt;3,000pg/ml but not when the levels were &lt;3,</w:t>
      </w:r>
      <w:r w:rsidR="000871DB"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000 pg/ml</w:t>
      </w:r>
      <w:r w:rsidR="00234830" w:rsidRPr="005A5751">
        <w:rPr>
          <w:rFonts w:ascii="Times New Roman" w:hAnsi="Times New Roman" w:cs="Times New Roman"/>
          <w:sz w:val="24"/>
          <w:szCs w:val="24"/>
        </w:rPr>
        <w:t>,</w:t>
      </w:r>
      <w:r w:rsidR="004221E7" w:rsidRPr="005A5751">
        <w:rPr>
          <w:rFonts w:ascii="Times New Roman" w:hAnsi="Times New Roman" w:cs="Times New Roman"/>
          <w:sz w:val="24"/>
          <w:szCs w:val="24"/>
        </w:rPr>
        <w:t xml:space="preserve"> suggesting that suPAR levels are an important modifier of the association between </w:t>
      </w:r>
      <w:r w:rsidR="004221E7" w:rsidRPr="005A5751">
        <w:rPr>
          <w:rFonts w:ascii="Times New Roman" w:hAnsi="Times New Roman" w:cs="Times New Roman"/>
          <w:i/>
          <w:sz w:val="24"/>
          <w:szCs w:val="24"/>
        </w:rPr>
        <w:t>APOL1</w:t>
      </w:r>
      <w:r w:rsidR="00234830" w:rsidRPr="005A5751">
        <w:rPr>
          <w:rFonts w:ascii="Times New Roman" w:hAnsi="Times New Roman" w:cs="Times New Roman"/>
          <w:i/>
          <w:sz w:val="24"/>
          <w:szCs w:val="24"/>
        </w:rPr>
        <w:t xml:space="preserve"> </w:t>
      </w:r>
      <w:r w:rsidR="004221E7" w:rsidRPr="005A5751">
        <w:rPr>
          <w:rFonts w:ascii="Times New Roman" w:hAnsi="Times New Roman" w:cs="Times New Roman"/>
          <w:sz w:val="24"/>
          <w:szCs w:val="24"/>
        </w:rPr>
        <w:t xml:space="preserve">genotype and subsequent eGFR decline </w: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 </w:instrTex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EN.CITE.DATA </w:instrText>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end"/>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separate"/>
      </w:r>
      <w:r w:rsidR="004221E7" w:rsidRPr="005A5751">
        <w:rPr>
          <w:rFonts w:ascii="Times New Roman" w:hAnsi="Times New Roman" w:cs="Times New Roman"/>
          <w:noProof/>
          <w:sz w:val="24"/>
          <w:szCs w:val="24"/>
        </w:rPr>
        <w:t>(Hayek et al., 2017)</w:t>
      </w:r>
      <w:r w:rsidR="004221E7" w:rsidRPr="005A5751">
        <w:rPr>
          <w:rFonts w:ascii="Times New Roman" w:hAnsi="Times New Roman" w:cs="Times New Roman"/>
          <w:sz w:val="24"/>
          <w:szCs w:val="24"/>
        </w:rPr>
        <w:fldChar w:fldCharType="end"/>
      </w:r>
      <w:r w:rsidR="004221E7" w:rsidRPr="005A5751">
        <w:rPr>
          <w:rFonts w:ascii="Times New Roman" w:hAnsi="Times New Roman" w:cs="Times New Roman"/>
          <w:sz w:val="24"/>
          <w:szCs w:val="24"/>
        </w:rPr>
        <w:t>.</w:t>
      </w:r>
      <w:r w:rsidR="00234830"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It is postulated that APOL1</w:t>
      </w:r>
      <w:r w:rsidR="004221E7" w:rsidRPr="005A5751">
        <w:rPr>
          <w:rFonts w:ascii="Times New Roman" w:hAnsi="Times New Roman" w:cs="Times New Roman"/>
          <w:i/>
          <w:sz w:val="24"/>
          <w:szCs w:val="24"/>
        </w:rPr>
        <w:t xml:space="preserve"> </w:t>
      </w:r>
      <w:r w:rsidR="005B137F" w:rsidRPr="005A5751">
        <w:rPr>
          <w:rFonts w:ascii="Times New Roman" w:hAnsi="Times New Roman" w:cs="Times New Roman"/>
          <w:sz w:val="24"/>
          <w:szCs w:val="24"/>
        </w:rPr>
        <w:t>risk-</w:t>
      </w:r>
      <w:r w:rsidR="004221E7" w:rsidRPr="005A5751">
        <w:rPr>
          <w:rFonts w:ascii="Times New Roman" w:hAnsi="Times New Roman" w:cs="Times New Roman"/>
          <w:sz w:val="24"/>
          <w:szCs w:val="24"/>
        </w:rPr>
        <w:t>variant proteins lead to</w:t>
      </w:r>
      <w:r w:rsidR="005B137F" w:rsidRPr="005A5751">
        <w:rPr>
          <w:rFonts w:ascii="Times New Roman" w:hAnsi="Times New Roman" w:cs="Times New Roman"/>
          <w:sz w:val="24"/>
          <w:szCs w:val="24"/>
        </w:rPr>
        <w:t xml:space="preserve">  injury of </w:t>
      </w:r>
      <w:r w:rsidR="004221E7" w:rsidRPr="005A5751">
        <w:rPr>
          <w:rFonts w:ascii="Times New Roman" w:hAnsi="Times New Roman" w:cs="Times New Roman"/>
          <w:sz w:val="24"/>
          <w:szCs w:val="24"/>
        </w:rPr>
        <w:t xml:space="preserve"> podocyte</w:t>
      </w:r>
      <w:r w:rsidR="00792403" w:rsidRPr="005A5751">
        <w:rPr>
          <w:rFonts w:ascii="Times New Roman" w:hAnsi="Times New Roman" w:cs="Times New Roman"/>
          <w:sz w:val="24"/>
          <w:szCs w:val="24"/>
        </w:rPr>
        <w:t>s</w:t>
      </w:r>
      <w:r w:rsidR="004221E7" w:rsidRPr="005A5751">
        <w:rPr>
          <w:rFonts w:ascii="Times New Roman" w:hAnsi="Times New Roman" w:cs="Times New Roman"/>
          <w:sz w:val="24"/>
          <w:szCs w:val="24"/>
        </w:rPr>
        <w:t xml:space="preserve"> by synergizing with high levels of suPAR to induce potent </w:t>
      </w:r>
      <w:r w:rsidR="005B137F" w:rsidRPr="005A5751">
        <w:rPr>
          <w:rFonts w:ascii="Times New Roman" w:hAnsi="Times New Roman" w:cs="Times New Roman"/>
          <w:sz w:val="24"/>
          <w:szCs w:val="24"/>
        </w:rPr>
        <w:t>α</w:t>
      </w:r>
      <w:r w:rsidR="005B137F" w:rsidRPr="005A5751">
        <w:rPr>
          <w:rFonts w:ascii="Times New Roman" w:hAnsi="Times New Roman" w:cs="Times New Roman"/>
          <w:sz w:val="24"/>
          <w:szCs w:val="24"/>
          <w:vertAlign w:val="subscript"/>
        </w:rPr>
        <w:t>v</w:t>
      </w:r>
      <w:r w:rsidR="005B137F" w:rsidRPr="005A5751">
        <w:rPr>
          <w:rFonts w:ascii="Times New Roman" w:hAnsi="Times New Roman" w:cs="Times New Roman"/>
          <w:sz w:val="24"/>
          <w:szCs w:val="24"/>
        </w:rPr>
        <w:t>ß</w:t>
      </w:r>
      <w:r w:rsidR="005B137F" w:rsidRPr="005A5751">
        <w:rPr>
          <w:rFonts w:ascii="Times New Roman" w:hAnsi="Times New Roman" w:cs="Times New Roman"/>
          <w:sz w:val="24"/>
          <w:szCs w:val="24"/>
          <w:vertAlign w:val="subscript"/>
        </w:rPr>
        <w:t>3</w:t>
      </w:r>
      <w:r w:rsidR="005B137F" w:rsidRPr="005A5751">
        <w:rPr>
          <w:rFonts w:ascii="Times New Roman" w:hAnsi="Times New Roman" w:cs="Times New Roman"/>
          <w:sz w:val="24"/>
          <w:szCs w:val="24"/>
        </w:rPr>
        <w:t xml:space="preserve"> </w:t>
      </w:r>
      <w:r w:rsidR="004221E7" w:rsidRPr="005A5751">
        <w:rPr>
          <w:rFonts w:ascii="Times New Roman" w:hAnsi="Times New Roman" w:cs="Times New Roman"/>
          <w:sz w:val="24"/>
          <w:szCs w:val="24"/>
        </w:rPr>
        <w:t xml:space="preserve">intergrin activation on the podocyte </w:t>
      </w:r>
      <w:r w:rsidR="004221E7" w:rsidRPr="005A5751">
        <w:rPr>
          <w:rFonts w:ascii="Times New Roman" w:hAnsi="Times New Roman" w:cs="Times New Roman"/>
          <w:sz w:val="24"/>
          <w:szCs w:val="24"/>
        </w:rPr>
        <w:lastRenderedPageBreak/>
        <w:t xml:space="preserve">membrane, resulting in the activation of </w:t>
      </w:r>
      <w:r w:rsidR="005B137F" w:rsidRPr="005A5751">
        <w:rPr>
          <w:rFonts w:ascii="Times New Roman" w:hAnsi="Times New Roman" w:cs="Times New Roman"/>
          <w:sz w:val="24"/>
          <w:szCs w:val="24"/>
        </w:rPr>
        <w:t>various α</w:t>
      </w:r>
      <w:r w:rsidR="005B137F" w:rsidRPr="005A5751">
        <w:rPr>
          <w:rFonts w:ascii="Times New Roman" w:hAnsi="Times New Roman" w:cs="Times New Roman"/>
          <w:sz w:val="24"/>
          <w:szCs w:val="24"/>
          <w:vertAlign w:val="subscript"/>
        </w:rPr>
        <w:t>v</w:t>
      </w:r>
      <w:r w:rsidR="005B137F" w:rsidRPr="005A5751">
        <w:rPr>
          <w:rFonts w:ascii="Times New Roman" w:hAnsi="Times New Roman" w:cs="Times New Roman"/>
          <w:sz w:val="24"/>
          <w:szCs w:val="24"/>
        </w:rPr>
        <w:t>ß</w:t>
      </w:r>
      <w:r w:rsidR="005B137F" w:rsidRPr="005A5751">
        <w:rPr>
          <w:rFonts w:ascii="Times New Roman" w:hAnsi="Times New Roman" w:cs="Times New Roman"/>
          <w:sz w:val="24"/>
          <w:szCs w:val="24"/>
          <w:vertAlign w:val="subscript"/>
        </w:rPr>
        <w:t>3</w:t>
      </w:r>
      <w:r w:rsidR="005B137F" w:rsidRPr="005A5751">
        <w:rPr>
          <w:rFonts w:ascii="Times New Roman" w:hAnsi="Times New Roman" w:cs="Times New Roman"/>
          <w:sz w:val="24"/>
          <w:szCs w:val="24"/>
        </w:rPr>
        <w:t xml:space="preserve"> intergrin </w:t>
      </w:r>
      <w:r w:rsidR="000871DB" w:rsidRPr="005A5751">
        <w:rPr>
          <w:rFonts w:ascii="Times New Roman" w:hAnsi="Times New Roman" w:cs="Times New Roman"/>
          <w:sz w:val="24"/>
          <w:szCs w:val="24"/>
        </w:rPr>
        <w:t xml:space="preserve">signaling pathways, with </w:t>
      </w:r>
      <w:r w:rsidR="004221E7" w:rsidRPr="005A5751">
        <w:rPr>
          <w:rFonts w:ascii="Times New Roman" w:hAnsi="Times New Roman" w:cs="Times New Roman"/>
          <w:sz w:val="24"/>
          <w:szCs w:val="24"/>
        </w:rPr>
        <w:t xml:space="preserve">dysregulation of </w:t>
      </w:r>
      <w:r w:rsidR="004B6014" w:rsidRPr="005A5751">
        <w:rPr>
          <w:rFonts w:ascii="Times New Roman" w:hAnsi="Times New Roman" w:cs="Times New Roman"/>
          <w:sz w:val="24"/>
          <w:szCs w:val="24"/>
        </w:rPr>
        <w:t xml:space="preserve"> the </w:t>
      </w:r>
      <w:r w:rsidR="004221E7" w:rsidRPr="005A5751">
        <w:rPr>
          <w:rFonts w:ascii="Times New Roman" w:hAnsi="Times New Roman" w:cs="Times New Roman"/>
          <w:sz w:val="24"/>
          <w:szCs w:val="24"/>
        </w:rPr>
        <w:t xml:space="preserve">actin cytoskeleton </w:t>
      </w:r>
      <w:r w:rsidR="005B137F" w:rsidRPr="005A5751">
        <w:rPr>
          <w:rFonts w:ascii="Times New Roman" w:hAnsi="Times New Roman" w:cs="Times New Roman"/>
          <w:sz w:val="24"/>
          <w:szCs w:val="24"/>
        </w:rPr>
        <w:t xml:space="preserve"> and </w:t>
      </w:r>
      <w:r w:rsidR="004221E7" w:rsidRPr="005A5751">
        <w:rPr>
          <w:rFonts w:ascii="Times New Roman" w:hAnsi="Times New Roman" w:cs="Times New Roman"/>
          <w:sz w:val="24"/>
          <w:szCs w:val="24"/>
        </w:rPr>
        <w:t xml:space="preserve">cell detachment </w: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 </w:instrText>
      </w:r>
      <w:r w:rsidR="004221E7" w:rsidRPr="005A5751">
        <w:rPr>
          <w:rFonts w:ascii="Times New Roman" w:hAnsi="Times New Roman" w:cs="Times New Roman"/>
          <w:sz w:val="24"/>
          <w:szCs w:val="24"/>
        </w:rPr>
        <w:fldChar w:fldCharType="begin">
          <w:fldData xml:space="preserve">PEVuZE5vdGU+PENpdGU+PEF1dGhvcj5IYXllazwvQXV0aG9yPjxZZWFyPjIwMTc8L1llYXI+PFJl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</w:fldData>
        </w:fldChar>
      </w:r>
      <w:r w:rsidR="004221E7" w:rsidRPr="005A5751">
        <w:rPr>
          <w:rFonts w:ascii="Times New Roman" w:hAnsi="Times New Roman" w:cs="Times New Roman"/>
          <w:sz w:val="24"/>
          <w:szCs w:val="24"/>
        </w:rPr>
        <w:instrText xml:space="preserve"> ADDIN EN.CITE.DATA </w:instrText>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end"/>
      </w:r>
      <w:r w:rsidR="004221E7" w:rsidRPr="005A5751">
        <w:rPr>
          <w:rFonts w:ascii="Times New Roman" w:hAnsi="Times New Roman" w:cs="Times New Roman"/>
          <w:sz w:val="24"/>
          <w:szCs w:val="24"/>
        </w:rPr>
      </w:r>
      <w:r w:rsidR="004221E7" w:rsidRPr="005A5751">
        <w:rPr>
          <w:rFonts w:ascii="Times New Roman" w:hAnsi="Times New Roman" w:cs="Times New Roman"/>
          <w:sz w:val="24"/>
          <w:szCs w:val="24"/>
        </w:rPr>
        <w:fldChar w:fldCharType="separate"/>
      </w:r>
      <w:r w:rsidR="004221E7" w:rsidRPr="005A5751">
        <w:rPr>
          <w:rFonts w:ascii="Times New Roman" w:hAnsi="Times New Roman" w:cs="Times New Roman"/>
          <w:noProof/>
          <w:sz w:val="24"/>
          <w:szCs w:val="24"/>
        </w:rPr>
        <w:t>(Hayek et al., 2017)</w:t>
      </w:r>
      <w:r w:rsidR="004221E7" w:rsidRPr="005A5751">
        <w:rPr>
          <w:rFonts w:ascii="Times New Roman" w:hAnsi="Times New Roman" w:cs="Times New Roman"/>
          <w:sz w:val="24"/>
          <w:szCs w:val="24"/>
        </w:rPr>
        <w:fldChar w:fldCharType="end"/>
      </w:r>
      <w:r w:rsidR="005B137F" w:rsidRPr="005A5751">
        <w:rPr>
          <w:rFonts w:ascii="Times New Roman" w:hAnsi="Times New Roman" w:cs="Times New Roman"/>
          <w:sz w:val="24"/>
          <w:szCs w:val="24"/>
        </w:rPr>
        <w:t xml:space="preserve">. </w:t>
      </w:r>
    </w:p>
    <w:p w:rsidR="004221E7" w:rsidRPr="005A5751" w:rsidRDefault="004221E7" w:rsidP="0043458E">
      <w:pPr>
        <w:spacing w:line="480" w:lineRule="auto"/>
        <w:jc w:val="both"/>
        <w:rPr>
          <w:rFonts w:ascii="Times New Roman" w:hAnsi="Times New Roman" w:cs="Times New Roman"/>
          <w:sz w:val="24"/>
          <w:szCs w:val="24"/>
        </w:rPr>
      </w:pPr>
    </w:p>
    <w:p w:rsidR="007B4074" w:rsidRPr="005A5751" w:rsidRDefault="0082426A" w:rsidP="0043458E">
      <w:pPr>
        <w:spacing w:line="480" w:lineRule="auto"/>
        <w:jc w:val="both"/>
        <w:rPr>
          <w:rFonts w:ascii="Times New Roman" w:hAnsi="Times New Roman" w:cs="Times New Roman"/>
          <w:b/>
          <w:sz w:val="24"/>
          <w:szCs w:val="24"/>
          <w:lang w:val="en-ZA"/>
        </w:rPr>
      </w:pPr>
      <w:r w:rsidRPr="005A5751">
        <w:rPr>
          <w:rFonts w:ascii="Times New Roman" w:hAnsi="Times New Roman" w:cs="Times New Roman"/>
          <w:b/>
          <w:sz w:val="24"/>
          <w:szCs w:val="24"/>
          <w:lang w:val="en-ZA"/>
        </w:rPr>
        <w:t>1.19</w:t>
      </w:r>
      <w:r w:rsidR="00633D2B" w:rsidRPr="005A5751">
        <w:rPr>
          <w:rFonts w:ascii="Times New Roman" w:hAnsi="Times New Roman" w:cs="Times New Roman"/>
          <w:b/>
          <w:sz w:val="24"/>
          <w:szCs w:val="24"/>
          <w:lang w:val="en-ZA"/>
        </w:rPr>
        <w:t xml:space="preserve"> </w:t>
      </w:r>
      <w:r w:rsidR="007B4074" w:rsidRPr="005A5751">
        <w:rPr>
          <w:rFonts w:ascii="Times New Roman" w:hAnsi="Times New Roman" w:cs="Times New Roman"/>
          <w:b/>
          <w:sz w:val="24"/>
          <w:szCs w:val="24"/>
          <w:lang w:val="en-ZA"/>
        </w:rPr>
        <w:t xml:space="preserve">HYPOTHESIS </w:t>
      </w:r>
    </w:p>
    <w:p w:rsidR="007B4074" w:rsidRPr="005A5751" w:rsidRDefault="007B4074" w:rsidP="0043458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lang w:val="en-ZA"/>
        </w:rPr>
        <w:t xml:space="preserve">Genetic susceptibility to hypertension-attributed CKD in black South Africans is influenced by variations in the </w:t>
      </w:r>
      <w:r w:rsidRPr="005A5751">
        <w:rPr>
          <w:rFonts w:ascii="Times New Roman" w:hAnsi="Times New Roman" w:cs="Times New Roman"/>
          <w:i/>
          <w:sz w:val="24"/>
          <w:szCs w:val="24"/>
          <w:lang w:val="en-ZA"/>
        </w:rPr>
        <w:t xml:space="preserve">APOL1 </w:t>
      </w:r>
      <w:r w:rsidRPr="005A5751">
        <w:rPr>
          <w:rFonts w:ascii="Times New Roman" w:hAnsi="Times New Roman" w:cs="Times New Roman"/>
          <w:sz w:val="24"/>
          <w:szCs w:val="24"/>
          <w:lang w:val="en-ZA"/>
        </w:rPr>
        <w:t xml:space="preserve">gene. These variations in the </w:t>
      </w:r>
      <w:r w:rsidRPr="005A5751">
        <w:rPr>
          <w:rFonts w:ascii="Times New Roman" w:hAnsi="Times New Roman" w:cs="Times New Roman"/>
          <w:i/>
          <w:sz w:val="24"/>
          <w:szCs w:val="24"/>
          <w:lang w:val="en-ZA"/>
        </w:rPr>
        <w:t xml:space="preserve">APOL1 </w:t>
      </w:r>
      <w:r w:rsidRPr="005A5751">
        <w:rPr>
          <w:rFonts w:ascii="Times New Roman" w:hAnsi="Times New Roman" w:cs="Times New Roman"/>
          <w:sz w:val="24"/>
          <w:szCs w:val="24"/>
          <w:lang w:val="en-ZA"/>
        </w:rPr>
        <w:t xml:space="preserve">gene are also present in first-degree relatives of these patients, resulting in an increased risk of kidney disease. </w:t>
      </w:r>
      <w:r w:rsidR="00F769B3" w:rsidRPr="005A5751">
        <w:rPr>
          <w:rFonts w:ascii="Times New Roman" w:hAnsi="Times New Roman" w:cs="Times New Roman"/>
          <w:sz w:val="24"/>
          <w:szCs w:val="24"/>
          <w:lang w:val="en-ZA"/>
        </w:rPr>
        <w:t>It is postulated that disease</w:t>
      </w:r>
      <w:r w:rsidR="005A1CDA" w:rsidRPr="005A5751">
        <w:rPr>
          <w:rFonts w:ascii="Times New Roman" w:hAnsi="Times New Roman" w:cs="Times New Roman"/>
          <w:sz w:val="24"/>
          <w:szCs w:val="24"/>
          <w:lang w:val="en-ZA"/>
        </w:rPr>
        <w:t xml:space="preserve"> expression </w:t>
      </w:r>
      <w:r w:rsidR="00E803C2" w:rsidRPr="005A5751">
        <w:rPr>
          <w:rFonts w:ascii="Times New Roman" w:hAnsi="Times New Roman" w:cs="Times New Roman"/>
          <w:sz w:val="24"/>
          <w:szCs w:val="24"/>
          <w:lang w:val="en-ZA"/>
        </w:rPr>
        <w:t xml:space="preserve">is modified by “second hits”, which include infectious agents, </w:t>
      </w:r>
      <w:r w:rsidR="00B60B5F" w:rsidRPr="005A5751">
        <w:rPr>
          <w:rFonts w:ascii="Times New Roman" w:hAnsi="Times New Roman" w:cs="Times New Roman"/>
          <w:sz w:val="24"/>
          <w:szCs w:val="24"/>
          <w:lang w:val="en-ZA"/>
        </w:rPr>
        <w:t xml:space="preserve">such as </w:t>
      </w:r>
      <w:r w:rsidR="005A1CDA" w:rsidRPr="005A5751">
        <w:rPr>
          <w:rFonts w:ascii="Times New Roman" w:hAnsi="Times New Roman" w:cs="Times New Roman"/>
          <w:sz w:val="24"/>
          <w:szCs w:val="24"/>
          <w:lang w:val="en-ZA"/>
        </w:rPr>
        <w:t>p</w:t>
      </w:r>
      <w:r w:rsidRPr="005A5751">
        <w:rPr>
          <w:rFonts w:ascii="Times New Roman" w:hAnsi="Times New Roman" w:cs="Times New Roman"/>
          <w:sz w:val="24"/>
          <w:szCs w:val="24"/>
          <w:lang w:val="en-ZA"/>
        </w:rPr>
        <w:t xml:space="preserve">olyomaviruses and </w:t>
      </w:r>
      <w:r w:rsidR="00E803C2" w:rsidRPr="005A5751">
        <w:rPr>
          <w:rFonts w:ascii="Times New Roman" w:hAnsi="Times New Roman" w:cs="Times New Roman"/>
          <w:sz w:val="24"/>
          <w:szCs w:val="24"/>
          <w:lang w:val="en-ZA"/>
        </w:rPr>
        <w:t xml:space="preserve">genetic </w:t>
      </w:r>
      <w:r w:rsidRPr="005A5751">
        <w:rPr>
          <w:rFonts w:ascii="Times New Roman" w:hAnsi="Times New Roman" w:cs="Times New Roman"/>
          <w:sz w:val="24"/>
          <w:szCs w:val="24"/>
          <w:lang w:val="en-ZA"/>
        </w:rPr>
        <w:t>polymorphisms</w:t>
      </w:r>
      <w:r w:rsidR="00724789" w:rsidRPr="005A5751">
        <w:rPr>
          <w:rFonts w:ascii="Times New Roman" w:hAnsi="Times New Roman" w:cs="Times New Roman"/>
          <w:sz w:val="24"/>
          <w:szCs w:val="24"/>
          <w:lang w:val="en-ZA"/>
        </w:rPr>
        <w:t xml:space="preserve"> </w:t>
      </w:r>
      <w:r w:rsidR="00784A42" w:rsidRPr="005A5751">
        <w:rPr>
          <w:rFonts w:ascii="Times New Roman" w:hAnsi="Times New Roman" w:cs="Times New Roman"/>
          <w:sz w:val="24"/>
          <w:szCs w:val="24"/>
          <w:lang w:val="en-ZA"/>
        </w:rPr>
        <w:t xml:space="preserve">in </w:t>
      </w:r>
      <w:r w:rsidR="00724789" w:rsidRPr="005A5751">
        <w:rPr>
          <w:rFonts w:ascii="Times New Roman" w:hAnsi="Times New Roman" w:cs="Times New Roman"/>
          <w:sz w:val="24"/>
          <w:szCs w:val="24"/>
          <w:lang w:val="en-ZA"/>
        </w:rPr>
        <w:t xml:space="preserve">other genes like the </w:t>
      </w:r>
      <w:r w:rsidR="00F769B3" w:rsidRPr="005A5751">
        <w:rPr>
          <w:rFonts w:ascii="Times New Roman" w:hAnsi="Times New Roman" w:cs="Times New Roman"/>
          <w:sz w:val="24"/>
          <w:szCs w:val="24"/>
        </w:rPr>
        <w:t>uromoduli</w:t>
      </w:r>
      <w:r w:rsidR="00E803C2" w:rsidRPr="005A5751">
        <w:rPr>
          <w:rFonts w:ascii="Times New Roman" w:hAnsi="Times New Roman" w:cs="Times New Roman"/>
          <w:sz w:val="24"/>
          <w:szCs w:val="24"/>
        </w:rPr>
        <w:t>n</w:t>
      </w:r>
      <w:r w:rsidR="00F769B3" w:rsidRPr="005A5751">
        <w:rPr>
          <w:rFonts w:ascii="Times New Roman" w:hAnsi="Times New Roman" w:cs="Times New Roman"/>
          <w:sz w:val="24"/>
          <w:szCs w:val="24"/>
        </w:rPr>
        <w:t xml:space="preserve">, </w:t>
      </w:r>
      <w:r w:rsidRPr="005A5751">
        <w:rPr>
          <w:rFonts w:ascii="Times New Roman" w:hAnsi="Times New Roman" w:cs="Times New Roman"/>
          <w:sz w:val="24"/>
          <w:szCs w:val="24"/>
        </w:rPr>
        <w:t>podocin, serologically defined colon cancer antigen 8 and bone morphogenic protein 4 genes</w:t>
      </w:r>
      <w:r w:rsidR="00E803C2" w:rsidRPr="005A5751">
        <w:rPr>
          <w:rFonts w:ascii="Times New Roman" w:hAnsi="Times New Roman" w:cs="Times New Roman"/>
          <w:sz w:val="24"/>
          <w:szCs w:val="24"/>
        </w:rPr>
        <w:t>. These “second hits”</w:t>
      </w:r>
      <w:r w:rsidRPr="005A5751">
        <w:rPr>
          <w:rFonts w:ascii="Times New Roman" w:hAnsi="Times New Roman" w:cs="Times New Roman"/>
          <w:sz w:val="24"/>
          <w:szCs w:val="24"/>
        </w:rPr>
        <w:t xml:space="preserve"> </w:t>
      </w:r>
      <w:r w:rsidR="005A1CDA" w:rsidRPr="005A5751">
        <w:rPr>
          <w:rFonts w:ascii="Times New Roman" w:hAnsi="Times New Roman" w:cs="Times New Roman"/>
          <w:sz w:val="24"/>
          <w:szCs w:val="24"/>
        </w:rPr>
        <w:t>are</w:t>
      </w:r>
      <w:r w:rsidR="00E803C2" w:rsidRPr="005A5751">
        <w:rPr>
          <w:rFonts w:ascii="Times New Roman" w:hAnsi="Times New Roman" w:cs="Times New Roman"/>
          <w:sz w:val="24"/>
          <w:szCs w:val="24"/>
        </w:rPr>
        <w:t xml:space="preserve"> also</w:t>
      </w:r>
      <w:r w:rsidR="005A1CDA" w:rsidRPr="005A5751">
        <w:rPr>
          <w:rFonts w:ascii="Times New Roman" w:hAnsi="Times New Roman" w:cs="Times New Roman"/>
          <w:sz w:val="24"/>
          <w:szCs w:val="24"/>
        </w:rPr>
        <w:t xml:space="preserve"> </w:t>
      </w:r>
      <w:r w:rsidRPr="005A5751">
        <w:rPr>
          <w:rFonts w:ascii="Times New Roman" w:hAnsi="Times New Roman" w:cs="Times New Roman"/>
          <w:sz w:val="24"/>
          <w:szCs w:val="24"/>
        </w:rPr>
        <w:t>associated with hypertension-attributed CKD and result in an increased susceptibility to kidney disease in first-degree relative of patients with hypertension-attributed CKD.</w:t>
      </w:r>
    </w:p>
    <w:p w:rsidR="0043458E" w:rsidRPr="005A5751" w:rsidRDefault="0043458E" w:rsidP="0043458E">
      <w:pPr>
        <w:spacing w:line="480" w:lineRule="auto"/>
        <w:jc w:val="both"/>
        <w:rPr>
          <w:rFonts w:ascii="Times New Roman" w:hAnsi="Times New Roman" w:cs="Times New Roman"/>
          <w:b/>
          <w:sz w:val="24"/>
          <w:szCs w:val="24"/>
        </w:rPr>
      </w:pPr>
    </w:p>
    <w:p w:rsidR="007B4074" w:rsidRPr="005A5751" w:rsidRDefault="0082426A" w:rsidP="0043458E">
      <w:pPr>
        <w:spacing w:line="480" w:lineRule="auto"/>
        <w:jc w:val="both"/>
        <w:rPr>
          <w:rFonts w:ascii="Times New Roman" w:hAnsi="Times New Roman" w:cs="Times New Roman"/>
          <w:b/>
          <w:sz w:val="24"/>
          <w:szCs w:val="24"/>
        </w:rPr>
      </w:pPr>
      <w:r w:rsidRPr="005A5751">
        <w:rPr>
          <w:rFonts w:ascii="Times New Roman" w:hAnsi="Times New Roman" w:cs="Times New Roman"/>
          <w:b/>
          <w:sz w:val="24"/>
          <w:szCs w:val="24"/>
        </w:rPr>
        <w:t xml:space="preserve">1.20 </w:t>
      </w:r>
      <w:r w:rsidR="007B4074" w:rsidRPr="005A5751">
        <w:rPr>
          <w:rFonts w:ascii="Times New Roman" w:hAnsi="Times New Roman" w:cs="Times New Roman"/>
          <w:b/>
          <w:sz w:val="24"/>
          <w:szCs w:val="24"/>
        </w:rPr>
        <w:t>OBJECTIVES</w:t>
      </w:r>
    </w:p>
    <w:p w:rsidR="00091A85" w:rsidRPr="005A5751" w:rsidRDefault="00091A85" w:rsidP="00091A85">
      <w:pPr>
        <w:spacing w:line="480" w:lineRule="auto"/>
        <w:rPr>
          <w:rFonts w:ascii="Times New Roman" w:hAnsi="Times New Roman" w:cs="Times New Roman"/>
          <w:sz w:val="24"/>
          <w:szCs w:val="24"/>
        </w:rPr>
      </w:pPr>
      <w:r w:rsidRPr="005A5751">
        <w:rPr>
          <w:rFonts w:ascii="Times New Roman" w:hAnsi="Times New Roman" w:cs="Times New Roman"/>
          <w:sz w:val="24"/>
          <w:szCs w:val="24"/>
        </w:rPr>
        <w:t xml:space="preserve">The aim of this study was to determine associations of the </w:t>
      </w:r>
      <w:r w:rsidRPr="005A5751">
        <w:rPr>
          <w:rFonts w:ascii="Times New Roman" w:hAnsi="Times New Roman" w:cs="Times New Roman"/>
          <w:i/>
          <w:sz w:val="24"/>
          <w:szCs w:val="24"/>
        </w:rPr>
        <w:t>APOL1</w:t>
      </w:r>
      <w:r w:rsidRPr="005A5751">
        <w:rPr>
          <w:rFonts w:ascii="Times New Roman" w:hAnsi="Times New Roman" w:cs="Times New Roman"/>
          <w:sz w:val="24"/>
          <w:szCs w:val="24"/>
        </w:rPr>
        <w:t xml:space="preserve"> risk variants with hypertension-attributed CKD in black South Africans and the association of these variants with other genes and environmental factors. </w:t>
      </w:r>
    </w:p>
    <w:p w:rsidR="007B4074" w:rsidRPr="005A5751" w:rsidRDefault="00091A85" w:rsidP="0043458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This was achieved by setting the following objectives:</w:t>
      </w:r>
    </w:p>
    <w:p w:rsidR="007B4074" w:rsidRPr="005A5751" w:rsidRDefault="007B4074" w:rsidP="0043458E">
      <w:pPr>
        <w:numPr>
          <w:ilvl w:val="0"/>
          <w:numId w:val="13"/>
        </w:numPr>
        <w:spacing w:line="480" w:lineRule="auto"/>
        <w:contextualSpacing/>
        <w:jc w:val="both"/>
        <w:rPr>
          <w:rFonts w:ascii="Times New Roman" w:hAnsi="Times New Roman" w:cs="Times New Roman"/>
          <w:sz w:val="24"/>
          <w:szCs w:val="24"/>
        </w:rPr>
      </w:pPr>
      <w:r w:rsidRPr="005A5751">
        <w:rPr>
          <w:rFonts w:ascii="Times New Roman" w:hAnsi="Times New Roman" w:cs="Times New Roman"/>
          <w:sz w:val="24"/>
          <w:szCs w:val="24"/>
        </w:rPr>
        <w:t xml:space="preserve">To determine the prevalence and association of the high risk </w:t>
      </w:r>
      <w:r w:rsidRPr="005A5751">
        <w:rPr>
          <w:rFonts w:ascii="Times New Roman" w:hAnsi="Times New Roman" w:cs="Times New Roman"/>
          <w:i/>
          <w:sz w:val="24"/>
          <w:szCs w:val="24"/>
        </w:rPr>
        <w:t xml:space="preserve">APOL1 </w:t>
      </w:r>
      <w:r w:rsidRPr="005A5751">
        <w:rPr>
          <w:rFonts w:ascii="Times New Roman" w:hAnsi="Times New Roman" w:cs="Times New Roman"/>
          <w:sz w:val="24"/>
          <w:szCs w:val="24"/>
        </w:rPr>
        <w:t>variants in black South Africans with hypertension-attributed CKD compared to healthy controls.</w:t>
      </w:r>
    </w:p>
    <w:p w:rsidR="007B4074" w:rsidRPr="005A5751" w:rsidRDefault="007B4074" w:rsidP="0043458E">
      <w:pPr>
        <w:numPr>
          <w:ilvl w:val="0"/>
          <w:numId w:val="13"/>
        </w:numPr>
        <w:spacing w:line="480" w:lineRule="auto"/>
        <w:contextualSpacing/>
        <w:jc w:val="both"/>
        <w:rPr>
          <w:rFonts w:ascii="Times New Roman" w:hAnsi="Times New Roman" w:cs="Times New Roman"/>
          <w:sz w:val="24"/>
          <w:szCs w:val="24"/>
        </w:rPr>
      </w:pPr>
      <w:r w:rsidRPr="005A5751">
        <w:rPr>
          <w:rFonts w:ascii="Times New Roman" w:hAnsi="Times New Roman" w:cs="Times New Roman"/>
          <w:sz w:val="24"/>
          <w:szCs w:val="24"/>
        </w:rPr>
        <w:lastRenderedPageBreak/>
        <w:t>To determine the prevalence and associati</w:t>
      </w:r>
      <w:r w:rsidR="002A01F6" w:rsidRPr="005A5751">
        <w:rPr>
          <w:rFonts w:ascii="Times New Roman" w:hAnsi="Times New Roman" w:cs="Times New Roman"/>
          <w:sz w:val="24"/>
          <w:szCs w:val="24"/>
        </w:rPr>
        <w:t xml:space="preserve">on of the high </w:t>
      </w:r>
      <w:r w:rsidRPr="005A5751">
        <w:rPr>
          <w:rFonts w:ascii="Times New Roman" w:hAnsi="Times New Roman" w:cs="Times New Roman"/>
          <w:sz w:val="24"/>
          <w:szCs w:val="24"/>
        </w:rPr>
        <w:t xml:space="preserve">risk </w:t>
      </w:r>
      <w:r w:rsidRPr="005A5751">
        <w:rPr>
          <w:rFonts w:ascii="Times New Roman" w:hAnsi="Times New Roman" w:cs="Times New Roman"/>
          <w:i/>
          <w:sz w:val="24"/>
          <w:szCs w:val="24"/>
        </w:rPr>
        <w:t xml:space="preserve">APOL1 </w:t>
      </w:r>
      <w:r w:rsidRPr="005A5751">
        <w:rPr>
          <w:rFonts w:ascii="Times New Roman" w:hAnsi="Times New Roman" w:cs="Times New Roman"/>
          <w:sz w:val="24"/>
          <w:szCs w:val="24"/>
        </w:rPr>
        <w:t xml:space="preserve">variants with </w:t>
      </w:r>
      <w:r w:rsidR="00BE2573" w:rsidRPr="005A5751">
        <w:rPr>
          <w:rFonts w:ascii="Times New Roman" w:hAnsi="Times New Roman" w:cs="Times New Roman"/>
          <w:sz w:val="24"/>
          <w:szCs w:val="24"/>
        </w:rPr>
        <w:t xml:space="preserve">modifiers </w:t>
      </w:r>
      <w:r w:rsidRPr="005A5751">
        <w:rPr>
          <w:rFonts w:ascii="Times New Roman" w:hAnsi="Times New Roman" w:cs="Times New Roman"/>
          <w:sz w:val="24"/>
          <w:szCs w:val="24"/>
        </w:rPr>
        <w:t>of kidney disease in first-degree relatives compared to healthy controls</w:t>
      </w:r>
      <w:r w:rsidR="00D07F2F" w:rsidRPr="005A5751">
        <w:rPr>
          <w:rFonts w:ascii="Times New Roman" w:hAnsi="Times New Roman" w:cs="Times New Roman"/>
          <w:sz w:val="24"/>
          <w:szCs w:val="24"/>
        </w:rPr>
        <w:t xml:space="preserve"> and CKD patients</w:t>
      </w:r>
      <w:r w:rsidRPr="005A5751">
        <w:rPr>
          <w:rFonts w:ascii="Times New Roman" w:hAnsi="Times New Roman" w:cs="Times New Roman"/>
          <w:sz w:val="24"/>
          <w:szCs w:val="24"/>
        </w:rPr>
        <w:t>.</w:t>
      </w:r>
    </w:p>
    <w:p w:rsidR="00F769B3" w:rsidRDefault="00F769B3" w:rsidP="0043458E">
      <w:pPr>
        <w:pStyle w:val="ListParagraph"/>
        <w:numPr>
          <w:ilvl w:val="0"/>
          <w:numId w:val="13"/>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To </w:t>
      </w:r>
      <w:r w:rsidRPr="00F769B3">
        <w:rPr>
          <w:rFonts w:ascii="Times New Roman" w:hAnsi="Times New Roman" w:cs="Times New Roman"/>
          <w:bCs/>
          <w:sz w:val="24"/>
          <w:szCs w:val="24"/>
        </w:rPr>
        <w:t xml:space="preserve">determine the prevalence of </w:t>
      </w:r>
      <w:r>
        <w:rPr>
          <w:rFonts w:ascii="Times New Roman" w:hAnsi="Times New Roman" w:cs="Times New Roman"/>
          <w:bCs/>
          <w:sz w:val="24"/>
          <w:szCs w:val="24"/>
        </w:rPr>
        <w:t xml:space="preserve">JC and BK polyomavirus </w:t>
      </w:r>
      <w:r w:rsidRPr="00F769B3">
        <w:rPr>
          <w:rFonts w:ascii="Times New Roman" w:hAnsi="Times New Roman" w:cs="Times New Roman"/>
          <w:bCs/>
          <w:sz w:val="24"/>
          <w:szCs w:val="24"/>
        </w:rPr>
        <w:t xml:space="preserve">infection and the effect of these viruses, together with </w:t>
      </w:r>
      <w:r w:rsidRPr="00F769B3">
        <w:rPr>
          <w:rFonts w:ascii="Times New Roman" w:hAnsi="Times New Roman" w:cs="Times New Roman"/>
          <w:i/>
          <w:sz w:val="24"/>
          <w:szCs w:val="24"/>
        </w:rPr>
        <w:t>APOL1</w:t>
      </w:r>
      <w:r w:rsidRPr="00F769B3">
        <w:rPr>
          <w:rFonts w:ascii="Times New Roman" w:hAnsi="Times New Roman" w:cs="Times New Roman"/>
          <w:sz w:val="24"/>
          <w:szCs w:val="24"/>
        </w:rPr>
        <w:t xml:space="preserve"> risk alleles </w:t>
      </w:r>
      <w:r w:rsidRPr="00F769B3">
        <w:rPr>
          <w:rFonts w:ascii="Times New Roman" w:hAnsi="Times New Roman" w:cs="Times New Roman"/>
          <w:bCs/>
          <w:sz w:val="24"/>
          <w:szCs w:val="24"/>
        </w:rPr>
        <w:t xml:space="preserve">on hypertension-attributed </w:t>
      </w:r>
      <w:r>
        <w:rPr>
          <w:rFonts w:ascii="Times New Roman" w:hAnsi="Times New Roman" w:cs="Times New Roman"/>
          <w:bCs/>
          <w:sz w:val="24"/>
          <w:szCs w:val="24"/>
        </w:rPr>
        <w:t>CKD</w:t>
      </w:r>
      <w:r w:rsidRPr="00F769B3">
        <w:rPr>
          <w:rFonts w:ascii="Times New Roman" w:hAnsi="Times New Roman" w:cs="Times New Roman"/>
          <w:bCs/>
          <w:sz w:val="24"/>
          <w:szCs w:val="24"/>
        </w:rPr>
        <w:t xml:space="preserve"> in black South Africans.</w:t>
      </w:r>
    </w:p>
    <w:p w:rsidR="00A87364" w:rsidRPr="00A87364" w:rsidRDefault="00A87364" w:rsidP="0043458E">
      <w:pPr>
        <w:pStyle w:val="ListParagraph"/>
        <w:numPr>
          <w:ilvl w:val="0"/>
          <w:numId w:val="13"/>
        </w:numPr>
        <w:spacing w:line="480" w:lineRule="auto"/>
        <w:jc w:val="both"/>
        <w:rPr>
          <w:rFonts w:ascii="Times New Roman" w:hAnsi="Times New Roman" w:cs="Times New Roman"/>
          <w:sz w:val="24"/>
          <w:szCs w:val="24"/>
        </w:rPr>
      </w:pPr>
      <w:r w:rsidRPr="00A87364">
        <w:rPr>
          <w:rFonts w:ascii="Times New Roman" w:hAnsi="Times New Roman" w:cs="Times New Roman"/>
          <w:sz w:val="24"/>
          <w:szCs w:val="24"/>
        </w:rPr>
        <w:t>To investigate the relationship and association of urinary uromodulin with C</w:t>
      </w:r>
      <w:r w:rsidR="00091A85">
        <w:rPr>
          <w:rFonts w:ascii="Times New Roman" w:hAnsi="Times New Roman" w:cs="Times New Roman"/>
          <w:sz w:val="24"/>
          <w:szCs w:val="24"/>
        </w:rPr>
        <w:t>KD and to determine whether the SNP</w:t>
      </w:r>
      <w:r w:rsidRPr="00A87364">
        <w:rPr>
          <w:rFonts w:ascii="Times New Roman" w:hAnsi="Times New Roman" w:cs="Times New Roman"/>
          <w:sz w:val="24"/>
          <w:szCs w:val="24"/>
        </w:rPr>
        <w:t xml:space="preserve"> </w:t>
      </w:r>
      <w:r w:rsidR="002A01F6" w:rsidRPr="00A87364">
        <w:rPr>
          <w:rFonts w:ascii="Times New Roman" w:hAnsi="Times New Roman" w:cs="Times New Roman"/>
          <w:sz w:val="24"/>
          <w:szCs w:val="24"/>
        </w:rPr>
        <w:t>rs1333226</w:t>
      </w:r>
      <w:r w:rsidR="002A01F6">
        <w:rPr>
          <w:rFonts w:ascii="Times New Roman" w:hAnsi="Times New Roman" w:cs="Times New Roman"/>
          <w:sz w:val="24"/>
          <w:szCs w:val="24"/>
        </w:rPr>
        <w:t xml:space="preserve"> </w:t>
      </w:r>
      <w:r w:rsidRPr="00A87364">
        <w:rPr>
          <w:rFonts w:ascii="Times New Roman" w:hAnsi="Times New Roman" w:cs="Times New Roman"/>
          <w:sz w:val="24"/>
          <w:szCs w:val="24"/>
        </w:rPr>
        <w:t xml:space="preserve">in the </w:t>
      </w:r>
      <w:r w:rsidRPr="00A87364">
        <w:rPr>
          <w:rFonts w:ascii="Times New Roman" w:hAnsi="Times New Roman" w:cs="Times New Roman"/>
          <w:i/>
          <w:sz w:val="24"/>
          <w:szCs w:val="24"/>
        </w:rPr>
        <w:t>UMOD</w:t>
      </w:r>
      <w:r w:rsidR="002A01F6">
        <w:rPr>
          <w:rFonts w:ascii="Times New Roman" w:hAnsi="Times New Roman" w:cs="Times New Roman"/>
          <w:sz w:val="24"/>
          <w:szCs w:val="24"/>
        </w:rPr>
        <w:t xml:space="preserve"> gene</w:t>
      </w:r>
      <w:r w:rsidR="00091A85">
        <w:rPr>
          <w:rFonts w:ascii="Times New Roman" w:hAnsi="Times New Roman" w:cs="Times New Roman"/>
          <w:sz w:val="24"/>
          <w:szCs w:val="24"/>
        </w:rPr>
        <w:t xml:space="preserve"> is </w:t>
      </w:r>
      <w:r w:rsidRPr="00A87364">
        <w:rPr>
          <w:rFonts w:ascii="Times New Roman" w:hAnsi="Times New Roman" w:cs="Times New Roman"/>
          <w:sz w:val="24"/>
          <w:szCs w:val="24"/>
        </w:rPr>
        <w:t>associated with urinary uromodulin concentrations.</w:t>
      </w:r>
    </w:p>
    <w:p w:rsidR="009628C0" w:rsidRPr="009628C0" w:rsidRDefault="009628C0" w:rsidP="0043458E">
      <w:pPr>
        <w:pStyle w:val="ListParagraph"/>
        <w:numPr>
          <w:ilvl w:val="0"/>
          <w:numId w:val="13"/>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T</w:t>
      </w:r>
      <w:r w:rsidRPr="009628C0">
        <w:rPr>
          <w:rFonts w:ascii="Times New Roman" w:hAnsi="Times New Roman" w:cs="Times New Roman"/>
          <w:sz w:val="24"/>
          <w:szCs w:val="24"/>
        </w:rPr>
        <w:t xml:space="preserve">o determine the association of polymorphisms in the </w:t>
      </w:r>
      <w:r w:rsidRPr="009628C0">
        <w:rPr>
          <w:rFonts w:ascii="Times New Roman" w:hAnsi="Times New Roman" w:cs="Times New Roman"/>
          <w:i/>
          <w:sz w:val="24"/>
          <w:szCs w:val="24"/>
        </w:rPr>
        <w:t>NPHS2</w:t>
      </w:r>
      <w:r w:rsidRPr="009628C0">
        <w:rPr>
          <w:rFonts w:ascii="Times New Roman" w:hAnsi="Times New Roman" w:cs="Times New Roman"/>
          <w:sz w:val="24"/>
          <w:szCs w:val="24"/>
        </w:rPr>
        <w:t xml:space="preserve">, </w:t>
      </w:r>
      <w:r w:rsidRPr="009628C0">
        <w:rPr>
          <w:rFonts w:ascii="Times New Roman" w:hAnsi="Times New Roman" w:cs="Times New Roman"/>
          <w:i/>
          <w:sz w:val="24"/>
          <w:szCs w:val="24"/>
        </w:rPr>
        <w:t>BMP4</w:t>
      </w:r>
      <w:r w:rsidRPr="009628C0">
        <w:rPr>
          <w:rFonts w:ascii="Times New Roman" w:hAnsi="Times New Roman" w:cs="Times New Roman"/>
          <w:sz w:val="24"/>
          <w:szCs w:val="24"/>
        </w:rPr>
        <w:t xml:space="preserve"> and </w:t>
      </w:r>
      <w:r w:rsidRPr="009628C0">
        <w:rPr>
          <w:rFonts w:ascii="Times New Roman" w:hAnsi="Times New Roman" w:cs="Times New Roman"/>
          <w:i/>
          <w:sz w:val="24"/>
          <w:szCs w:val="24"/>
        </w:rPr>
        <w:t>SDCCAG8</w:t>
      </w:r>
      <w:r w:rsidRPr="009628C0">
        <w:rPr>
          <w:rFonts w:ascii="Times New Roman" w:hAnsi="Times New Roman" w:cs="Times New Roman"/>
          <w:sz w:val="24"/>
          <w:szCs w:val="24"/>
        </w:rPr>
        <w:t xml:space="preserve"> genes with kidney disease and to test the interaction of these polymorphisms with </w:t>
      </w:r>
      <w:r w:rsidRPr="009628C0">
        <w:rPr>
          <w:rFonts w:ascii="Times New Roman" w:hAnsi="Times New Roman" w:cs="Times New Roman"/>
          <w:i/>
          <w:sz w:val="24"/>
          <w:szCs w:val="24"/>
        </w:rPr>
        <w:t>APOL1</w:t>
      </w:r>
      <w:r w:rsidRPr="009628C0">
        <w:rPr>
          <w:rFonts w:ascii="Times New Roman" w:hAnsi="Times New Roman" w:cs="Times New Roman"/>
          <w:sz w:val="24"/>
          <w:szCs w:val="24"/>
        </w:rPr>
        <w:t xml:space="preserve"> risk variants in black South Africans with hypertension-attributed CKD.</w:t>
      </w:r>
    </w:p>
    <w:p w:rsidR="007B4074" w:rsidRPr="007B4074" w:rsidRDefault="007B4074" w:rsidP="0043458E">
      <w:pPr>
        <w:spacing w:line="480" w:lineRule="auto"/>
        <w:ind w:left="720"/>
        <w:contextualSpacing/>
        <w:jc w:val="both"/>
        <w:rPr>
          <w:rFonts w:ascii="Times New Roman" w:hAnsi="Times New Roman" w:cs="Times New Roman"/>
          <w:sz w:val="24"/>
          <w:szCs w:val="24"/>
        </w:rPr>
      </w:pPr>
    </w:p>
    <w:p w:rsidR="007B4074" w:rsidRPr="007B4074" w:rsidRDefault="007B4074" w:rsidP="0043458E">
      <w:pPr>
        <w:spacing w:line="480" w:lineRule="auto"/>
        <w:jc w:val="both"/>
        <w:rPr>
          <w:rFonts w:ascii="Times New Roman" w:hAnsi="Times New Roman" w:cs="Times New Roman"/>
          <w:sz w:val="24"/>
          <w:szCs w:val="24"/>
          <w:lang w:val="en-ZA"/>
        </w:rPr>
      </w:pPr>
    </w:p>
    <w:p w:rsidR="00D07F2F" w:rsidRDefault="00D07F2F" w:rsidP="0043458E">
      <w:pPr>
        <w:jc w:val="both"/>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4C74B7" w:rsidRDefault="004C74B7" w:rsidP="000564E0">
      <w:pPr>
        <w:rPr>
          <w:rFonts w:ascii="Times New Roman" w:hAnsi="Times New Roman" w:cs="Times New Roman"/>
          <w:b/>
          <w:sz w:val="28"/>
          <w:szCs w:val="28"/>
          <w:lang w:val="en-ZA"/>
        </w:rPr>
      </w:pPr>
    </w:p>
    <w:p w:rsidR="007B4074" w:rsidRPr="007B4074" w:rsidRDefault="00FC738F" w:rsidP="000564E0">
      <w:pPr>
        <w:rPr>
          <w:rFonts w:ascii="Times New Roman" w:hAnsi="Times New Roman" w:cs="Times New Roman"/>
          <w:sz w:val="28"/>
          <w:szCs w:val="28"/>
          <w:lang w:val="en-ZA"/>
        </w:rPr>
      </w:pPr>
      <w:r>
        <w:rPr>
          <w:rFonts w:ascii="Times New Roman" w:hAnsi="Times New Roman" w:cs="Times New Roman"/>
          <w:b/>
          <w:sz w:val="28"/>
          <w:szCs w:val="28"/>
          <w:lang w:val="en-ZA"/>
        </w:rPr>
        <w:lastRenderedPageBreak/>
        <w:t>CHAPTER 2</w:t>
      </w:r>
      <w:r w:rsidR="007B4074" w:rsidRPr="007B4074">
        <w:rPr>
          <w:rFonts w:ascii="Times New Roman" w:hAnsi="Times New Roman" w:cs="Times New Roman"/>
          <w:b/>
          <w:sz w:val="28"/>
          <w:szCs w:val="28"/>
          <w:lang w:val="en-ZA"/>
        </w:rPr>
        <w:t>: METHODS</w:t>
      </w:r>
    </w:p>
    <w:p w:rsidR="007B4074" w:rsidRDefault="007B4074" w:rsidP="0043458E">
      <w:pPr>
        <w:tabs>
          <w:tab w:val="left" w:pos="3560"/>
        </w:tabs>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study was conducted in the Department of Internal Medicine at the University of the Witwatersrand and was in accordance with the Declaration of Helsinki. Ethical clearance was granted by the Human Research Ethics Committee of the University of the Witwatersrand (Clearance ce</w:t>
      </w:r>
      <w:r w:rsidR="004C74B7">
        <w:rPr>
          <w:rFonts w:ascii="Times New Roman" w:hAnsi="Times New Roman" w:cs="Times New Roman"/>
          <w:sz w:val="24"/>
          <w:szCs w:val="24"/>
          <w:lang w:val="en-ZA"/>
        </w:rPr>
        <w:t>rtificate no M141192, Appendix F and G</w:t>
      </w:r>
      <w:r w:rsidRPr="007B4074">
        <w:rPr>
          <w:rFonts w:ascii="Times New Roman" w:hAnsi="Times New Roman" w:cs="Times New Roman"/>
          <w:sz w:val="24"/>
          <w:szCs w:val="24"/>
          <w:lang w:val="en-ZA"/>
        </w:rPr>
        <w:t>).</w:t>
      </w:r>
    </w:p>
    <w:p w:rsidR="0043458E" w:rsidRPr="007B4074" w:rsidRDefault="0043458E" w:rsidP="0043458E">
      <w:pPr>
        <w:tabs>
          <w:tab w:val="left" w:pos="3560"/>
        </w:tabs>
        <w:spacing w:line="480" w:lineRule="auto"/>
        <w:jc w:val="both"/>
        <w:rPr>
          <w:rFonts w:ascii="Times New Roman" w:hAnsi="Times New Roman" w:cs="Times New Roman"/>
          <w:sz w:val="24"/>
          <w:szCs w:val="24"/>
          <w:lang w:val="en-ZA"/>
        </w:rPr>
      </w:pPr>
    </w:p>
    <w:p w:rsidR="007B4074" w:rsidRPr="007B4074" w:rsidRDefault="007B4074" w:rsidP="0043458E">
      <w:pPr>
        <w:tabs>
          <w:tab w:val="left" w:pos="3560"/>
        </w:tabs>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2.1 STUDY DESIGN </w:t>
      </w:r>
    </w:p>
    <w:p w:rsidR="00497ACC" w:rsidRDefault="007B4074" w:rsidP="0043458E">
      <w:pPr>
        <w:tabs>
          <w:tab w:val="left" w:pos="3560"/>
        </w:tabs>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This was a cross-sectional study. Recruitment and enrolment into the study at the Division</w:t>
      </w:r>
      <w:r w:rsidR="005F56CB">
        <w:rPr>
          <w:rFonts w:ascii="Times New Roman" w:hAnsi="Times New Roman" w:cs="Times New Roman"/>
          <w:sz w:val="24"/>
          <w:szCs w:val="24"/>
          <w:lang w:val="en-ZA"/>
        </w:rPr>
        <w:t>s</w:t>
      </w:r>
      <w:r w:rsidRPr="007B4074">
        <w:rPr>
          <w:rFonts w:ascii="Times New Roman" w:hAnsi="Times New Roman" w:cs="Times New Roman"/>
          <w:sz w:val="24"/>
          <w:szCs w:val="24"/>
          <w:lang w:val="en-ZA"/>
        </w:rPr>
        <w:t xml:space="preserve"> of Nephrology at Charlotte Maxeke Johannesburg Academic Hospital (CMJAH) and Chris Hani Baragwanath Academic Hospital (CHBAH) occurred between March 2015 and September 2016. All participants gave written informed consent before study entry.</w:t>
      </w:r>
      <w:r w:rsidR="00497ACC">
        <w:rPr>
          <w:rFonts w:ascii="Times New Roman" w:hAnsi="Times New Roman" w:cs="Times New Roman"/>
          <w:sz w:val="24"/>
          <w:szCs w:val="24"/>
          <w:lang w:val="en-ZA"/>
        </w:rPr>
        <w:t xml:space="preserve"> </w:t>
      </w:r>
    </w:p>
    <w:p w:rsidR="0043458E" w:rsidRDefault="0043458E" w:rsidP="0043458E">
      <w:pPr>
        <w:tabs>
          <w:tab w:val="left" w:pos="3560"/>
        </w:tabs>
        <w:spacing w:line="480" w:lineRule="auto"/>
        <w:jc w:val="both"/>
        <w:rPr>
          <w:rFonts w:ascii="Times New Roman" w:hAnsi="Times New Roman" w:cs="Times New Roman"/>
          <w:sz w:val="24"/>
          <w:szCs w:val="24"/>
        </w:rPr>
      </w:pPr>
    </w:p>
    <w:p w:rsidR="007B4074" w:rsidRDefault="007B4074" w:rsidP="0043458E">
      <w:pPr>
        <w:tabs>
          <w:tab w:val="left" w:pos="3560"/>
        </w:tabs>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2.2 STUDY POPULATION</w:t>
      </w:r>
    </w:p>
    <w:p w:rsidR="007B4074" w:rsidRPr="007B4074" w:rsidRDefault="00D07F2F" w:rsidP="0043458E">
      <w:pPr>
        <w:tabs>
          <w:tab w:val="left" w:pos="3560"/>
        </w:tabs>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2.2.1 CASES WITH HYPERTENSION</w:t>
      </w:r>
      <w:r w:rsidR="007B4074" w:rsidRPr="007B4074">
        <w:rPr>
          <w:rFonts w:ascii="Times New Roman" w:hAnsi="Times New Roman" w:cs="Times New Roman"/>
          <w:b/>
          <w:sz w:val="24"/>
          <w:szCs w:val="24"/>
          <w:lang w:val="en-ZA"/>
        </w:rPr>
        <w:t>-ATTRIBUTED CKD</w:t>
      </w:r>
    </w:p>
    <w:p w:rsidR="007B4074" w:rsidRPr="007B4074" w:rsidRDefault="007B4074" w:rsidP="0043458E">
      <w:pPr>
        <w:tabs>
          <w:tab w:val="left" w:pos="3560"/>
        </w:tabs>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Consenting, unrelated black South African patients with hypertension-attributed CKD and ≥18 years were studied. </w:t>
      </w:r>
      <w:r w:rsidR="00D07F2F">
        <w:rPr>
          <w:rFonts w:ascii="Times New Roman" w:hAnsi="Times New Roman" w:cs="Times New Roman"/>
          <w:sz w:val="24"/>
          <w:szCs w:val="24"/>
          <w:lang w:val="en-ZA"/>
        </w:rPr>
        <w:t>A total of 71 CKD</w:t>
      </w:r>
      <w:r w:rsidRPr="007B4074">
        <w:rPr>
          <w:rFonts w:ascii="Times New Roman" w:hAnsi="Times New Roman" w:cs="Times New Roman"/>
          <w:sz w:val="24"/>
          <w:szCs w:val="24"/>
          <w:lang w:val="en-ZA"/>
        </w:rPr>
        <w:t xml:space="preserve"> patients were r</w:t>
      </w:r>
      <w:r w:rsidR="005F56CB">
        <w:rPr>
          <w:rFonts w:ascii="Times New Roman" w:hAnsi="Times New Roman" w:cs="Times New Roman"/>
          <w:sz w:val="24"/>
          <w:szCs w:val="24"/>
          <w:lang w:val="en-ZA"/>
        </w:rPr>
        <w:t xml:space="preserve">ecruited from the renal clinic and </w:t>
      </w:r>
      <w:r w:rsidRPr="007B4074">
        <w:rPr>
          <w:rFonts w:ascii="Times New Roman" w:hAnsi="Times New Roman" w:cs="Times New Roman"/>
          <w:sz w:val="24"/>
          <w:szCs w:val="24"/>
          <w:lang w:val="en-ZA"/>
        </w:rPr>
        <w:t>haemodialysis and peritoneal dialysis units at CMJAH and CHBAH. The cases were consecutively selected and were considered ‘black’ South African if they reported all 4 grandparents as being black South African.</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diagnosis of hypertension-attributed CKD was a clinical diagnosis based on typical features as assessed by the treating physician (presence of hypertension or use of antihypertensive agents; </w:t>
      </w:r>
      <w:r w:rsidRPr="007B4074">
        <w:rPr>
          <w:rFonts w:ascii="Times New Roman" w:hAnsi="Times New Roman" w:cs="Times New Roman"/>
          <w:sz w:val="24"/>
          <w:szCs w:val="24"/>
          <w:lang w:val="en-ZA"/>
        </w:rPr>
        <w:lastRenderedPageBreak/>
        <w:t xml:space="preserve">mild or no proteinuria), or typical histological changes of hypertensive nephrosclerosis if a kidney biopsy was available. </w:t>
      </w:r>
      <w:r w:rsidR="00D07F2F">
        <w:rPr>
          <w:rFonts w:ascii="Times New Roman" w:hAnsi="Times New Roman" w:cs="Times New Roman"/>
          <w:sz w:val="24"/>
          <w:szCs w:val="24"/>
          <w:lang w:val="en-ZA"/>
        </w:rPr>
        <w:t xml:space="preserve">Kidney biopsies were available in 5 participants. </w:t>
      </w:r>
      <w:r w:rsidRPr="007B4074">
        <w:rPr>
          <w:rFonts w:ascii="Times New Roman" w:hAnsi="Times New Roman" w:cs="Times New Roman"/>
          <w:sz w:val="24"/>
          <w:szCs w:val="24"/>
          <w:lang w:val="en-ZA"/>
        </w:rPr>
        <w:t>All cases were recruited by a single nephrologist using standardized diagnostic criteria.</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following supporting investigations w</w:t>
      </w:r>
      <w:r w:rsidR="00D07F2F">
        <w:rPr>
          <w:rFonts w:ascii="Times New Roman" w:hAnsi="Times New Roman" w:cs="Times New Roman"/>
          <w:sz w:val="24"/>
          <w:szCs w:val="24"/>
          <w:lang w:val="en-ZA"/>
        </w:rPr>
        <w:t>ere retrieved from the patients’</w:t>
      </w:r>
      <w:r w:rsidRPr="007B4074">
        <w:rPr>
          <w:rFonts w:ascii="Times New Roman" w:hAnsi="Times New Roman" w:cs="Times New Roman"/>
          <w:sz w:val="24"/>
          <w:szCs w:val="24"/>
          <w:lang w:val="en-ZA"/>
        </w:rPr>
        <w:t xml:space="preserve"> records at the time the diagnosis of hypertension-attributed CKD was made:</w:t>
      </w:r>
    </w:p>
    <w:p w:rsidR="007B4074" w:rsidRPr="007B4074" w:rsidRDefault="007B4074" w:rsidP="0043458E">
      <w:pPr>
        <w:spacing w:line="480" w:lineRule="auto"/>
        <w:ind w:left="360"/>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-U</w:t>
      </w:r>
      <w:r w:rsidR="00D07F2F">
        <w:rPr>
          <w:rFonts w:ascii="Times New Roman" w:hAnsi="Times New Roman" w:cs="Times New Roman"/>
          <w:sz w:val="24"/>
          <w:szCs w:val="24"/>
          <w:lang w:val="en-ZA"/>
        </w:rPr>
        <w:t>ltrasound showing small</w:t>
      </w:r>
      <w:r w:rsidRPr="007B4074">
        <w:rPr>
          <w:rFonts w:ascii="Times New Roman" w:hAnsi="Times New Roman" w:cs="Times New Roman"/>
          <w:sz w:val="24"/>
          <w:szCs w:val="24"/>
          <w:lang w:val="en-ZA"/>
        </w:rPr>
        <w:t xml:space="preserve"> kidneys (for patients with Stage 5 CKD) </w:t>
      </w:r>
    </w:p>
    <w:p w:rsidR="00D07F2F" w:rsidRDefault="007B4074" w:rsidP="0043458E">
      <w:pPr>
        <w:spacing w:line="480" w:lineRule="auto"/>
        <w:ind w:left="360"/>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-Signs of left ventricular hypertrophy (on electrocardiogram or if available, </w:t>
      </w:r>
      <w:r w:rsidR="00D07F2F" w:rsidRPr="007B4074">
        <w:rPr>
          <w:rFonts w:ascii="Times New Roman" w:hAnsi="Times New Roman" w:cs="Times New Roman"/>
          <w:sz w:val="24"/>
          <w:szCs w:val="24"/>
          <w:lang w:val="en-ZA"/>
        </w:rPr>
        <w:t xml:space="preserve">an </w:t>
      </w:r>
      <w:r w:rsidR="00D07F2F">
        <w:rPr>
          <w:rFonts w:ascii="Times New Roman" w:hAnsi="Times New Roman" w:cs="Times New Roman"/>
          <w:sz w:val="24"/>
          <w:szCs w:val="24"/>
          <w:lang w:val="en-ZA"/>
        </w:rPr>
        <w:t xml:space="preserve">  </w:t>
      </w:r>
    </w:p>
    <w:p w:rsidR="007B4074" w:rsidRPr="007B4074" w:rsidRDefault="00D07F2F" w:rsidP="0043458E">
      <w:pPr>
        <w:spacing w:line="480" w:lineRule="auto"/>
        <w:ind w:left="360"/>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 echocardiogram</w:t>
      </w:r>
      <w:r w:rsidR="007B4074" w:rsidRPr="007B4074">
        <w:rPr>
          <w:rFonts w:ascii="Times New Roman" w:hAnsi="Times New Roman" w:cs="Times New Roman"/>
          <w:sz w:val="24"/>
          <w:szCs w:val="24"/>
          <w:lang w:val="en-ZA"/>
        </w:rPr>
        <w:t>)</w:t>
      </w:r>
    </w:p>
    <w:p w:rsidR="007B4074" w:rsidRPr="007B4074" w:rsidRDefault="007B4074" w:rsidP="0043458E">
      <w:pPr>
        <w:spacing w:line="480" w:lineRule="auto"/>
        <w:ind w:left="360"/>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-Proteinuria ≤ 2.2 g/24h</w:t>
      </w:r>
      <w:r w:rsidR="00836711">
        <w:rPr>
          <w:rFonts w:ascii="Times New Roman" w:hAnsi="Times New Roman" w:cs="Times New Roman"/>
          <w:sz w:val="24"/>
          <w:szCs w:val="24"/>
          <w:lang w:val="en-ZA"/>
        </w:rPr>
        <w:t xml:space="preserve"> </w:t>
      </w:r>
      <w:r w:rsidR="00836711">
        <w:rPr>
          <w:rFonts w:ascii="Times New Roman" w:hAnsi="Times New Roman" w:cs="Times New Roman"/>
          <w:sz w:val="24"/>
          <w:szCs w:val="24"/>
          <w:lang w:val="en-ZA"/>
        </w:rPr>
        <w:fldChar w:fldCharType="begin">
          <w:fldData xml:space="preserve">PEVuZE5vdGU+PENpdGU+PEF1dGhvcj5XcmlnaHQ8L0F1dGhvcj48WWVhcj4xOTk2PC9ZZWFyPjxS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PEVuZE5vdGU+PENpdGU+PEF1dGhvcj5XcmlnaHQ8L0F1dGhvcj48WWVhcj4xOTk2PC9ZZWFyPjxS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00836711">
        <w:rPr>
          <w:rFonts w:ascii="Times New Roman" w:hAnsi="Times New Roman" w:cs="Times New Roman"/>
          <w:sz w:val="24"/>
          <w:szCs w:val="24"/>
          <w:lang w:val="en-ZA"/>
        </w:rPr>
      </w:r>
      <w:r w:rsidR="00836711">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(Wright et al., 1996)</w:t>
      </w:r>
      <w:r w:rsidR="00836711">
        <w:rPr>
          <w:rFonts w:ascii="Times New Roman" w:hAnsi="Times New Roman" w:cs="Times New Roman"/>
          <w:sz w:val="24"/>
          <w:szCs w:val="24"/>
          <w:lang w:val="en-ZA"/>
        </w:rPr>
        <w:fldChar w:fldCharType="end"/>
      </w:r>
    </w:p>
    <w:p w:rsidR="007B4074" w:rsidRPr="007B4074" w:rsidRDefault="007B4074" w:rsidP="0043458E">
      <w:pPr>
        <w:spacing w:line="480" w:lineRule="auto"/>
        <w:ind w:left="360"/>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-Records showing no other identifiable cause of renal insufficiency.</w:t>
      </w:r>
    </w:p>
    <w:p w:rsidR="007B4074" w:rsidRDefault="007B4074" w:rsidP="0043458E">
      <w:pPr>
        <w:tabs>
          <w:tab w:val="left" w:pos="2092"/>
        </w:tabs>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Patients with diabetes mellitus, seropositivity for HIV, Hepatitis B and C, malignancy, autoimmune diseases and acute kidney injury were excluded</w:t>
      </w:r>
      <w:r w:rsidR="005F56CB">
        <w:rPr>
          <w:rFonts w:ascii="Times New Roman" w:hAnsi="Times New Roman" w:cs="Times New Roman"/>
          <w:sz w:val="24"/>
          <w:szCs w:val="24"/>
          <w:lang w:val="en-ZA"/>
        </w:rPr>
        <w:t>.</w:t>
      </w:r>
    </w:p>
    <w:p w:rsidR="0043458E" w:rsidRDefault="0043458E" w:rsidP="0043458E">
      <w:pPr>
        <w:tabs>
          <w:tab w:val="left" w:pos="2092"/>
        </w:tabs>
        <w:spacing w:line="480" w:lineRule="auto"/>
        <w:jc w:val="both"/>
        <w:rPr>
          <w:rFonts w:ascii="Times New Roman" w:hAnsi="Times New Roman" w:cs="Times New Roman"/>
          <w:sz w:val="24"/>
          <w:szCs w:val="24"/>
          <w:lang w:val="en-ZA"/>
        </w:rPr>
      </w:pPr>
    </w:p>
    <w:p w:rsidR="007B4074" w:rsidRPr="007B4074" w:rsidRDefault="007B4074" w:rsidP="0043458E">
      <w:pPr>
        <w:tabs>
          <w:tab w:val="left" w:pos="3560"/>
        </w:tabs>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2.2.2 FIRST-DEGREE FAMILY MEMBERS</w:t>
      </w:r>
    </w:p>
    <w:p w:rsidR="00800F5F" w:rsidRDefault="007B4074" w:rsidP="0043458E">
      <w:pPr>
        <w:spacing w:line="480" w:lineRule="auto"/>
        <w:jc w:val="both"/>
        <w:rPr>
          <w:rFonts w:ascii="Times New Roman" w:hAnsi="Times New Roman" w:cs="Times New Roman"/>
          <w:color w:val="000000" w:themeColor="text1"/>
          <w:sz w:val="24"/>
          <w:szCs w:val="24"/>
          <w:lang w:val="en-ZA"/>
        </w:rPr>
      </w:pPr>
      <w:r w:rsidRPr="007B4074">
        <w:rPr>
          <w:rFonts w:ascii="Times New Roman" w:hAnsi="Times New Roman" w:cs="Times New Roman"/>
          <w:sz w:val="24"/>
          <w:szCs w:val="24"/>
          <w:lang w:val="en-ZA"/>
        </w:rPr>
        <w:t>After recruitment, patients with hypertension-attributed CKD were requested to invite their first-degree family members (parents, siblings and offspring) to also participate in the study. All available first-degree relatives were included in the study, after receiving written signed consent and/or assent where appropriate.</w:t>
      </w:r>
      <w:r w:rsidR="00800F5F">
        <w:rPr>
          <w:rFonts w:ascii="Times New Roman" w:hAnsi="Times New Roman" w:cs="Times New Roman"/>
          <w:sz w:val="24"/>
          <w:szCs w:val="24"/>
          <w:lang w:val="en-ZA"/>
        </w:rPr>
        <w:t xml:space="preserve"> </w:t>
      </w:r>
      <w:r w:rsidR="00800F5F" w:rsidRPr="00800F5F">
        <w:rPr>
          <w:rFonts w:ascii="Times New Roman" w:hAnsi="Times New Roman" w:cs="Times New Roman"/>
          <w:color w:val="000000" w:themeColor="text1"/>
          <w:sz w:val="24"/>
          <w:szCs w:val="24"/>
          <w:lang w:val="en-ZA"/>
        </w:rPr>
        <w:t xml:space="preserve">A total of 52 first-degree relatives from 42 families were recruited, comprising of 5 parents, 18 siblings and 29 children. </w:t>
      </w:r>
    </w:p>
    <w:p w:rsidR="002F7E84" w:rsidRDefault="002F7E84" w:rsidP="0043458E">
      <w:pPr>
        <w:tabs>
          <w:tab w:val="left" w:pos="3560"/>
        </w:tabs>
        <w:spacing w:line="480" w:lineRule="auto"/>
        <w:jc w:val="both"/>
        <w:rPr>
          <w:rFonts w:ascii="Times New Roman" w:hAnsi="Times New Roman" w:cs="Times New Roman"/>
          <w:b/>
          <w:sz w:val="24"/>
          <w:szCs w:val="24"/>
          <w:lang w:val="en-ZA"/>
        </w:rPr>
      </w:pPr>
    </w:p>
    <w:p w:rsidR="007B4074" w:rsidRPr="007B4074" w:rsidRDefault="007B4074" w:rsidP="0043458E">
      <w:pPr>
        <w:tabs>
          <w:tab w:val="left" w:pos="3560"/>
        </w:tabs>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2.2.3 CONTROL SUBJECTS</w:t>
      </w:r>
    </w:p>
    <w:p w:rsidR="007B4074" w:rsidRDefault="00D07F2F" w:rsidP="0043458E">
      <w:pPr>
        <w:spacing w:after="200"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A total of 58 c</w:t>
      </w:r>
      <w:r w:rsidR="007B4074" w:rsidRPr="005A5751">
        <w:rPr>
          <w:rFonts w:ascii="Times New Roman" w:hAnsi="Times New Roman" w:cs="Times New Roman"/>
          <w:sz w:val="24"/>
          <w:szCs w:val="24"/>
          <w:lang w:val="en-ZA"/>
        </w:rPr>
        <w:t>ontrol subjects were recruited from the staff working at CMJAH and CHBAH</w:t>
      </w:r>
      <w:r w:rsidR="000C0591" w:rsidRPr="005A5751">
        <w:rPr>
          <w:rFonts w:ascii="Times New Roman" w:hAnsi="Times New Roman" w:cs="Times New Roman"/>
          <w:sz w:val="24"/>
          <w:szCs w:val="24"/>
          <w:lang w:val="en-ZA"/>
        </w:rPr>
        <w:t xml:space="preserve"> and members of the community, who were either visitors to the hospital or were invited participate by their friends and relatives. </w:t>
      </w:r>
      <w:r w:rsidR="007B4074" w:rsidRPr="005A5751">
        <w:rPr>
          <w:rFonts w:ascii="Times New Roman" w:hAnsi="Times New Roman" w:cs="Times New Roman"/>
          <w:sz w:val="24"/>
          <w:szCs w:val="24"/>
          <w:lang w:val="en-ZA"/>
        </w:rPr>
        <w:t xml:space="preserve">These control subjects were ethnically matched to the </w:t>
      </w:r>
      <w:r w:rsidRPr="005A5751">
        <w:rPr>
          <w:rFonts w:ascii="Times New Roman" w:hAnsi="Times New Roman" w:cs="Times New Roman"/>
          <w:sz w:val="24"/>
          <w:szCs w:val="24"/>
          <w:lang w:val="en-ZA"/>
        </w:rPr>
        <w:t xml:space="preserve">CKD </w:t>
      </w:r>
      <w:r w:rsidR="007B4074" w:rsidRPr="005A5751">
        <w:rPr>
          <w:rFonts w:ascii="Times New Roman" w:hAnsi="Times New Roman" w:cs="Times New Roman"/>
          <w:sz w:val="24"/>
          <w:szCs w:val="24"/>
          <w:lang w:val="en-ZA"/>
        </w:rPr>
        <w:t xml:space="preserve">cases. They were included in the </w:t>
      </w:r>
      <w:r w:rsidR="007B4074" w:rsidRPr="007B4074">
        <w:rPr>
          <w:rFonts w:ascii="Times New Roman" w:hAnsi="Times New Roman" w:cs="Times New Roman"/>
          <w:sz w:val="24"/>
          <w:szCs w:val="24"/>
          <w:lang w:val="en-ZA"/>
        </w:rPr>
        <w:t xml:space="preserve">study if they were healthy, with a normal </w:t>
      </w:r>
      <w:r w:rsidR="005F56CB">
        <w:rPr>
          <w:rFonts w:ascii="Times New Roman" w:hAnsi="Times New Roman" w:cs="Times New Roman"/>
          <w:sz w:val="24"/>
          <w:szCs w:val="24"/>
          <w:lang w:val="en-ZA"/>
        </w:rPr>
        <w:t xml:space="preserve">serum </w:t>
      </w:r>
      <w:r w:rsidR="007B4074" w:rsidRPr="007B4074">
        <w:rPr>
          <w:rFonts w:ascii="Times New Roman" w:hAnsi="Times New Roman" w:cs="Times New Roman"/>
          <w:sz w:val="24"/>
          <w:szCs w:val="24"/>
          <w:lang w:val="en-ZA"/>
        </w:rPr>
        <w:t>creatinine and an eGFR ≥ 60ml/min/1.</w:t>
      </w:r>
      <w:r w:rsidR="007B4074" w:rsidRPr="005F56CB">
        <w:rPr>
          <w:rFonts w:ascii="Times New Roman" w:hAnsi="Times New Roman" w:cs="Times New Roman"/>
          <w:sz w:val="24"/>
          <w:szCs w:val="24"/>
          <w:lang w:val="en-ZA"/>
        </w:rPr>
        <w:t>73m</w:t>
      </w:r>
      <w:r w:rsidR="007B4074" w:rsidRPr="005F56CB">
        <w:rPr>
          <w:rFonts w:ascii="Times New Roman" w:hAnsi="Times New Roman" w:cs="Times New Roman"/>
          <w:sz w:val="24"/>
          <w:szCs w:val="24"/>
          <w:vertAlign w:val="superscript"/>
          <w:lang w:val="en-ZA"/>
        </w:rPr>
        <w:t>2</w:t>
      </w:r>
      <w:r w:rsidR="007B4074" w:rsidRPr="005F56CB">
        <w:rPr>
          <w:rFonts w:ascii="Times New Roman" w:hAnsi="Times New Roman" w:cs="Times New Roman"/>
          <w:sz w:val="24"/>
          <w:szCs w:val="24"/>
          <w:lang w:val="en-ZA"/>
        </w:rPr>
        <w:t xml:space="preserve">, </w:t>
      </w:r>
      <w:r w:rsidR="005201E2" w:rsidRPr="005F56CB">
        <w:rPr>
          <w:rFonts w:ascii="Times New Roman" w:hAnsi="Times New Roman" w:cs="Times New Roman"/>
          <w:sz w:val="24"/>
          <w:szCs w:val="24"/>
          <w:lang w:val="en-ZA"/>
        </w:rPr>
        <w:t xml:space="preserve">albumin/creatinine ratio &lt; 30 mg/g, </w:t>
      </w:r>
      <w:r w:rsidR="007B4074" w:rsidRPr="005F56CB">
        <w:rPr>
          <w:rFonts w:ascii="Times New Roman" w:hAnsi="Times New Roman" w:cs="Times New Roman"/>
          <w:sz w:val="24"/>
          <w:szCs w:val="24"/>
          <w:lang w:val="en-ZA"/>
        </w:rPr>
        <w:t>normal</w:t>
      </w:r>
      <w:r w:rsidR="007B4074" w:rsidRPr="007B4074">
        <w:rPr>
          <w:rFonts w:ascii="Times New Roman" w:hAnsi="Times New Roman" w:cs="Times New Roman"/>
          <w:sz w:val="24"/>
          <w:szCs w:val="24"/>
          <w:lang w:val="en-ZA"/>
        </w:rPr>
        <w:t xml:space="preserve"> blood pressure and a negative HIV test.</w:t>
      </w:r>
    </w:p>
    <w:p w:rsidR="0043458E" w:rsidRPr="007B4074" w:rsidRDefault="0043458E" w:rsidP="0043458E">
      <w:pPr>
        <w:spacing w:after="200" w:line="480" w:lineRule="auto"/>
        <w:jc w:val="both"/>
        <w:rPr>
          <w:rFonts w:ascii="Times New Roman" w:hAnsi="Times New Roman" w:cs="Times New Roman"/>
          <w:sz w:val="24"/>
          <w:szCs w:val="24"/>
          <w:lang w:val="en-ZA"/>
        </w:rPr>
      </w:pPr>
    </w:p>
    <w:p w:rsid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2.3 CLINICAL DATA COLLECTION </w:t>
      </w:r>
    </w:p>
    <w:p w:rsidR="0043458E" w:rsidRDefault="00497ACC" w:rsidP="0043458E">
      <w:pPr>
        <w:spacing w:line="480" w:lineRule="auto"/>
        <w:jc w:val="both"/>
        <w:rPr>
          <w:rFonts w:ascii="Times New Roman" w:hAnsi="Times New Roman" w:cs="Times New Roman"/>
          <w:bCs/>
          <w:sz w:val="24"/>
          <w:szCs w:val="24"/>
        </w:rPr>
      </w:pPr>
      <w:r w:rsidRPr="00465374">
        <w:rPr>
          <w:rFonts w:ascii="Times New Roman" w:hAnsi="Times New Roman" w:cs="Times New Roman"/>
          <w:sz w:val="24"/>
          <w:szCs w:val="24"/>
        </w:rPr>
        <w:t>A standardized questionnaire was administered to each participant using a structured interview to collect</w:t>
      </w:r>
      <w:r>
        <w:rPr>
          <w:rFonts w:ascii="Times New Roman" w:hAnsi="Times New Roman" w:cs="Times New Roman"/>
          <w:bCs/>
          <w:sz w:val="24"/>
          <w:szCs w:val="24"/>
        </w:rPr>
        <w:t xml:space="preserve"> socioeconomic (</w:t>
      </w:r>
      <w:r w:rsidRPr="00465374">
        <w:rPr>
          <w:rFonts w:ascii="Times New Roman" w:hAnsi="Times New Roman" w:cs="Times New Roman"/>
          <w:bCs/>
          <w:sz w:val="24"/>
          <w:szCs w:val="24"/>
        </w:rPr>
        <w:t>based on self-report</w:t>
      </w:r>
      <w:r w:rsidR="00D07F2F">
        <w:rPr>
          <w:rFonts w:ascii="Times New Roman" w:hAnsi="Times New Roman" w:cs="Times New Roman"/>
          <w:bCs/>
          <w:sz w:val="24"/>
          <w:szCs w:val="24"/>
        </w:rPr>
        <w:t>ing</w:t>
      </w:r>
      <w:r w:rsidRPr="00465374">
        <w:rPr>
          <w:rFonts w:ascii="Times New Roman" w:hAnsi="Times New Roman" w:cs="Times New Roman"/>
          <w:bCs/>
          <w:sz w:val="24"/>
          <w:szCs w:val="24"/>
        </w:rPr>
        <w:t xml:space="preserve"> by the participant</w:t>
      </w:r>
      <w:r w:rsidR="00D07F2F">
        <w:rPr>
          <w:rFonts w:ascii="Times New Roman" w:hAnsi="Times New Roman" w:cs="Times New Roman"/>
          <w:bCs/>
          <w:sz w:val="24"/>
          <w:szCs w:val="24"/>
        </w:rPr>
        <w:t>s</w:t>
      </w:r>
      <w:r>
        <w:rPr>
          <w:rFonts w:ascii="Times New Roman" w:hAnsi="Times New Roman" w:cs="Times New Roman"/>
          <w:bCs/>
          <w:sz w:val="24"/>
          <w:szCs w:val="24"/>
        </w:rPr>
        <w:t xml:space="preserve"> as house</w:t>
      </w:r>
      <w:r w:rsidRPr="00465374">
        <w:rPr>
          <w:rFonts w:ascii="Times New Roman" w:hAnsi="Times New Roman" w:cs="Times New Roman"/>
          <w:bCs/>
          <w:sz w:val="24"/>
          <w:szCs w:val="24"/>
        </w:rPr>
        <w:t xml:space="preserve">hold visits were </w:t>
      </w:r>
      <w:r>
        <w:rPr>
          <w:rFonts w:ascii="Times New Roman" w:hAnsi="Times New Roman" w:cs="Times New Roman"/>
          <w:bCs/>
          <w:sz w:val="24"/>
          <w:szCs w:val="24"/>
        </w:rPr>
        <w:t>not conducte</w:t>
      </w:r>
      <w:r w:rsidR="004C74B7">
        <w:rPr>
          <w:rFonts w:ascii="Times New Roman" w:hAnsi="Times New Roman" w:cs="Times New Roman"/>
          <w:bCs/>
          <w:sz w:val="24"/>
          <w:szCs w:val="24"/>
        </w:rPr>
        <w:t>d) and clinical data (Appendix H</w:t>
      </w:r>
      <w:r>
        <w:rPr>
          <w:rFonts w:ascii="Times New Roman" w:hAnsi="Times New Roman" w:cs="Times New Roman"/>
          <w:bCs/>
          <w:sz w:val="24"/>
          <w:szCs w:val="24"/>
        </w:rPr>
        <w:t>).</w:t>
      </w:r>
    </w:p>
    <w:p w:rsidR="0043458E" w:rsidRPr="007B4074" w:rsidRDefault="0043458E" w:rsidP="0043458E">
      <w:pPr>
        <w:spacing w:line="480" w:lineRule="auto"/>
        <w:jc w:val="both"/>
        <w:rPr>
          <w:rFonts w:ascii="Times New Roman" w:hAnsi="Times New Roman" w:cs="Times New Roman"/>
          <w:b/>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2.3.1 ANTHROPOMETRIC MEASUREMENT</w:t>
      </w:r>
    </w:p>
    <w:p w:rsidR="0043458E"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Patients were measured wearing light clothes and no shoes. Weight (digital scale, Dismed, USA), was measured to the nearest 100g, while height (stadiometer, Seca, Germany) was measured to the nearest 0.5cm. Body mass index (BMI) was calculated as weight in kilograms divided by the square of the height in metres (kg/m</w:t>
      </w:r>
      <w:r w:rsidRPr="007B4074">
        <w:rPr>
          <w:rFonts w:ascii="Times New Roman" w:hAnsi="Times New Roman" w:cs="Times New Roman"/>
          <w:sz w:val="24"/>
          <w:szCs w:val="24"/>
          <w:vertAlign w:val="superscript"/>
          <w:lang w:val="en-ZA"/>
        </w:rPr>
        <w:t>2</w:t>
      </w:r>
      <w:r w:rsidRPr="007B4074">
        <w:rPr>
          <w:rFonts w:ascii="Times New Roman" w:hAnsi="Times New Roman" w:cs="Times New Roman"/>
          <w:sz w:val="24"/>
          <w:szCs w:val="24"/>
          <w:lang w:val="en-ZA"/>
        </w:rPr>
        <w:t xml:space="preserve">). </w:t>
      </w:r>
    </w:p>
    <w:p w:rsidR="00F313E8" w:rsidRDefault="00F313E8" w:rsidP="0043458E">
      <w:pPr>
        <w:spacing w:line="480" w:lineRule="auto"/>
        <w:jc w:val="both"/>
        <w:rPr>
          <w:rFonts w:ascii="Times New Roman" w:hAnsi="Times New Roman" w:cs="Times New Roman"/>
          <w:b/>
          <w:sz w:val="24"/>
          <w:szCs w:val="24"/>
          <w:lang w:val="en-ZA"/>
        </w:rPr>
      </w:pPr>
    </w:p>
    <w:p w:rsidR="002F7E84" w:rsidRDefault="002F7E84" w:rsidP="0043458E">
      <w:pPr>
        <w:spacing w:line="480" w:lineRule="auto"/>
        <w:jc w:val="both"/>
        <w:rPr>
          <w:rFonts w:ascii="Times New Roman" w:hAnsi="Times New Roman" w:cs="Times New Roman"/>
          <w:b/>
          <w:sz w:val="24"/>
          <w:szCs w:val="24"/>
          <w:lang w:val="en-ZA"/>
        </w:rPr>
      </w:pPr>
    </w:p>
    <w:p w:rsidR="002F7E8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2.3.2 BLOOD PRESSURE</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Blood pressure was measured using an automated digital blood pressure monitor (Rossmax PA, USA) after 5 min of rest, in the righ</w:t>
      </w:r>
      <w:r w:rsidR="0012016A" w:rsidRPr="005A5751">
        <w:rPr>
          <w:rFonts w:ascii="Times New Roman" w:hAnsi="Times New Roman" w:cs="Times New Roman"/>
          <w:sz w:val="24"/>
          <w:szCs w:val="24"/>
          <w:lang w:val="en-ZA"/>
        </w:rPr>
        <w:t xml:space="preserve">t arm and in a sitting position </w:t>
      </w:r>
      <w:r w:rsidR="0012016A" w:rsidRPr="005A5751">
        <w:rPr>
          <w:rFonts w:ascii="Times New Roman" w:hAnsi="Times New Roman" w:cs="Times New Roman"/>
          <w:sz w:val="24"/>
          <w:szCs w:val="24"/>
          <w:lang w:val="en-ZA"/>
        </w:rPr>
        <w:fldChar w:fldCharType="begin"/>
      </w:r>
      <w:r w:rsidR="0012016A" w:rsidRPr="005A5751">
        <w:rPr>
          <w:rFonts w:ascii="Times New Roman" w:hAnsi="Times New Roman" w:cs="Times New Roman"/>
          <w:sz w:val="24"/>
          <w:szCs w:val="24"/>
          <w:lang w:val="en-ZA"/>
        </w:rPr>
        <w:instrText xml:space="preserve"> ADDIN EN.CITE &lt;EndNote&gt;&lt;Cite&gt;&lt;Author&gt;O&amp;apos;Brien&lt;/Author&gt;&lt;Year&gt;2005&lt;/Year&gt;&lt;RecNum&gt;847&lt;/RecNum&gt;&lt;DisplayText&gt;(O&amp;apos;Brien et al., 2005)&lt;/DisplayText&gt;&lt;record&gt;&lt;rec-number&gt;847&lt;/rec-number&gt;&lt;foreign-keys&gt;&lt;key app="EN" db-id="rtt5trvp3p00euerzvi5fw0dfpfxxpdfdv5w" timestamp="1531553090"&gt;847&lt;/key&gt;&lt;/foreign-keys&gt;&lt;ref-type name="Journal Article"&gt;17&lt;/ref-type&gt;&lt;contributors&gt;&lt;authors&gt;&lt;author&gt;O&amp;apos;Brien, E.&lt;/author&gt;&lt;author&gt;Asmar, R.&lt;/author&gt;&lt;author&gt;Beilin, L.&lt;/author&gt;&lt;author&gt;Imai, Y.&lt;/author&gt;&lt;author&gt;Mancia, G.&lt;/author&gt;&lt;author&gt;Mengden, T.&lt;/author&gt;&lt;author&gt;Myers, M.&lt;/author&gt;&lt;author&gt;Padfield, P.&lt;/author&gt;&lt;author&gt;Palatini, P.&lt;/author&gt;&lt;author&gt;Parati, G.&lt;/author&gt;&lt;author&gt;Pickering, T.&lt;/author&gt;&lt;author&gt;Redon, J.&lt;/author&gt;&lt;author&gt;Staessen, J.&lt;/author&gt;&lt;author&gt;Stergiou, G.&lt;/author&gt;&lt;author&gt;Verdecchia, P.&lt;/author&gt;&lt;author&gt;European Society of Hypertension Working Group on Blood Pressure, Monitoring&lt;/author&gt;&lt;/authors&gt;&lt;/contributors&gt;&lt;auth-address&gt;Beaumont Hospital and Department of Clinical Pharmacology, Royal College of Surgeons, Beaumont Road, Dublin 9, Ireland. eobrien@iol.ie&lt;/auth-address&gt;&lt;titles&gt;&lt;title&gt;Practice guidelines of the European Society of Hypertension for clinic, ambulatory and self blood pressure measurement&lt;/title&gt;&lt;secondary-title&gt;J Hypertens&lt;/secondary-title&gt;&lt;/titles&gt;&lt;periodical&gt;&lt;full-title&gt;J Hypertens&lt;/full-title&gt;&lt;abbr-1&gt;Journal of hypertension&lt;/abbr-1&gt;&lt;/periodical&gt;&lt;pages&gt;697-701&lt;/pages&gt;&lt;volume&gt;23&lt;/volume&gt;&lt;number&gt;4&lt;/number&gt;&lt;keywords&gt;&lt;keyword&gt;Blood Pressure Monitoring, Ambulatory/*standards&lt;/keyword&gt;&lt;keyword&gt;Europe&lt;/keyword&gt;&lt;keyword&gt;Humans&lt;/keyword&gt;&lt;keyword&gt;Hypertension/*diagnosis/physiopathology&lt;/keyword&gt;&lt;keyword&gt;Self Care/*standards&lt;/keyword&gt;&lt;/keywords&gt;&lt;dates&gt;&lt;year&gt;2005&lt;/year&gt;&lt;pub-dates&gt;&lt;date&gt;Apr&lt;/date&gt;&lt;/pub-dates&gt;&lt;/dates&gt;&lt;isbn&gt;0263-6352 (Print)&amp;#xD;0263-6352 (Linking)&lt;/isbn&gt;&lt;accession-num&gt;15775768&lt;/accession-num&gt;&lt;urls&gt;&lt;related-urls&gt;&lt;url&gt;https://www.ncbi.nlm.nih.gov/pubmed/15775768&lt;/url&gt;&lt;/related-urls&gt;&lt;/urls&gt;&lt;/record&gt;&lt;/Cite&gt;&lt;/EndNote&gt;</w:instrText>
      </w:r>
      <w:r w:rsidR="0012016A" w:rsidRPr="005A5751">
        <w:rPr>
          <w:rFonts w:ascii="Times New Roman" w:hAnsi="Times New Roman" w:cs="Times New Roman"/>
          <w:sz w:val="24"/>
          <w:szCs w:val="24"/>
          <w:lang w:val="en-ZA"/>
        </w:rPr>
        <w:fldChar w:fldCharType="separate"/>
      </w:r>
      <w:r w:rsidR="0012016A" w:rsidRPr="005A5751">
        <w:rPr>
          <w:rFonts w:ascii="Times New Roman" w:hAnsi="Times New Roman" w:cs="Times New Roman"/>
          <w:noProof/>
          <w:sz w:val="24"/>
          <w:szCs w:val="24"/>
          <w:lang w:val="en-ZA"/>
        </w:rPr>
        <w:t>(O'Brien et al., 2005)</w:t>
      </w:r>
      <w:r w:rsidR="0012016A" w:rsidRPr="005A5751">
        <w:rPr>
          <w:rFonts w:ascii="Times New Roman" w:hAnsi="Times New Roman" w:cs="Times New Roman"/>
          <w:sz w:val="24"/>
          <w:szCs w:val="24"/>
          <w:lang w:val="en-ZA"/>
        </w:rPr>
        <w:fldChar w:fldCharType="end"/>
      </w:r>
      <w:r w:rsidR="0012016A" w:rsidRPr="005A5751">
        <w:rPr>
          <w:rFonts w:ascii="Times New Roman" w:hAnsi="Times New Roman" w:cs="Times New Roman"/>
          <w:sz w:val="24"/>
          <w:szCs w:val="24"/>
          <w:lang w:val="en-ZA"/>
        </w:rPr>
        <w:t>.</w:t>
      </w:r>
      <w:r w:rsidRPr="005A5751">
        <w:rPr>
          <w:rFonts w:ascii="Times New Roman" w:hAnsi="Times New Roman" w:cs="Times New Roman"/>
          <w:sz w:val="24"/>
          <w:szCs w:val="24"/>
          <w:lang w:val="en-ZA"/>
        </w:rPr>
        <w:t xml:space="preserve"> Three consecutive BP readings were obtained using an appropriately sized cuff, 30-60s apart. Hypertension was </w:t>
      </w:r>
      <w:r w:rsidR="005F56CB" w:rsidRPr="005A5751">
        <w:rPr>
          <w:rFonts w:ascii="Times New Roman" w:hAnsi="Times New Roman" w:cs="Times New Roman"/>
          <w:sz w:val="24"/>
          <w:szCs w:val="24"/>
          <w:lang w:val="en-ZA"/>
        </w:rPr>
        <w:t>based on a history of physician-</w:t>
      </w:r>
      <w:r w:rsidRPr="005A5751">
        <w:rPr>
          <w:rFonts w:ascii="Times New Roman" w:hAnsi="Times New Roman" w:cs="Times New Roman"/>
          <w:sz w:val="24"/>
          <w:szCs w:val="24"/>
          <w:lang w:val="en-ZA"/>
        </w:rPr>
        <w:t>diagnosed hypertension and/or receiving medications for hypertension or average systolic blood pressure ≥ 140 and/or average diastolic blood pressure ≥ 90 mmHg in adults ≥ 18 years.</w:t>
      </w:r>
    </w:p>
    <w:p w:rsidR="007B4074" w:rsidRPr="005A5751" w:rsidRDefault="007B4074" w:rsidP="0043458E">
      <w:pPr>
        <w:spacing w:line="480" w:lineRule="auto"/>
        <w:jc w:val="both"/>
        <w:rPr>
          <w:rFonts w:ascii="Times New Roman" w:hAnsi="Times New Roman" w:cs="Times New Roman"/>
          <w:sz w:val="24"/>
          <w:szCs w:val="24"/>
          <w:lang w:val="en-ZA"/>
        </w:rPr>
      </w:pPr>
      <w:r w:rsidRPr="005A5751">
        <w:rPr>
          <w:rFonts w:ascii="Times New Roman" w:hAnsi="Times New Roman" w:cs="Times New Roman"/>
          <w:sz w:val="24"/>
          <w:szCs w:val="24"/>
          <w:lang w:val="en-ZA"/>
        </w:rPr>
        <w:t>Mean arterial pressure (MAP) was calculated using t</w:t>
      </w:r>
      <w:r w:rsidR="00BE2573" w:rsidRPr="005A5751">
        <w:rPr>
          <w:rFonts w:ascii="Times New Roman" w:hAnsi="Times New Roman" w:cs="Times New Roman"/>
          <w:sz w:val="24"/>
          <w:szCs w:val="24"/>
          <w:lang w:val="en-ZA"/>
        </w:rPr>
        <w:t>he formula: MAP = (2DBP + SBP)/3</w:t>
      </w:r>
      <w:r w:rsidRPr="005A5751">
        <w:rPr>
          <w:rFonts w:ascii="Times New Roman" w:hAnsi="Times New Roman" w:cs="Times New Roman"/>
          <w:sz w:val="24"/>
          <w:szCs w:val="24"/>
          <w:lang w:val="en-ZA"/>
        </w:rPr>
        <w:t xml:space="preserve">. </w:t>
      </w:r>
    </w:p>
    <w:p w:rsidR="00651EBD" w:rsidRPr="005A5751" w:rsidRDefault="00651EBD" w:rsidP="0043458E">
      <w:pPr>
        <w:spacing w:line="480" w:lineRule="auto"/>
        <w:jc w:val="both"/>
        <w:rPr>
          <w:rFonts w:ascii="Times New Roman" w:hAnsi="Times New Roman" w:cs="Times New Roman"/>
          <w:b/>
          <w:sz w:val="24"/>
          <w:szCs w:val="24"/>
          <w:lang w:val="en-ZA"/>
        </w:rPr>
      </w:pPr>
    </w:p>
    <w:p w:rsidR="007B4074" w:rsidRPr="00D15779" w:rsidRDefault="007B4074" w:rsidP="0043458E">
      <w:pPr>
        <w:spacing w:line="480" w:lineRule="auto"/>
        <w:jc w:val="both"/>
        <w:rPr>
          <w:rFonts w:ascii="Times New Roman" w:hAnsi="Times New Roman" w:cs="Times New Roman"/>
          <w:b/>
          <w:sz w:val="24"/>
          <w:szCs w:val="24"/>
          <w:lang w:val="en-ZA"/>
        </w:rPr>
      </w:pPr>
      <w:r w:rsidRPr="00D15779">
        <w:rPr>
          <w:rFonts w:ascii="Times New Roman" w:hAnsi="Times New Roman" w:cs="Times New Roman"/>
          <w:b/>
          <w:sz w:val="24"/>
          <w:szCs w:val="24"/>
          <w:lang w:val="en-ZA"/>
        </w:rPr>
        <w:t>2.4 SAMPLE SIZE CALCULATION</w:t>
      </w:r>
    </w:p>
    <w:p w:rsidR="007B4074" w:rsidRPr="008B7FA1" w:rsidRDefault="007B4074" w:rsidP="0043458E">
      <w:pPr>
        <w:spacing w:line="480" w:lineRule="auto"/>
        <w:jc w:val="both"/>
        <w:rPr>
          <w:rFonts w:ascii="Times New Roman" w:hAnsi="Times New Roman" w:cs="Times New Roman"/>
          <w:sz w:val="24"/>
          <w:szCs w:val="24"/>
          <w:lang w:val="en-ZA"/>
        </w:rPr>
      </w:pPr>
      <w:r w:rsidRPr="008B7FA1">
        <w:rPr>
          <w:rFonts w:ascii="Times New Roman" w:hAnsi="Times New Roman" w:cs="Times New Roman"/>
          <w:sz w:val="24"/>
          <w:szCs w:val="24"/>
          <w:lang w:val="en-ZA"/>
        </w:rPr>
        <w:t xml:space="preserve">The effect size of </w:t>
      </w:r>
      <w:r w:rsidRPr="008B7FA1">
        <w:rPr>
          <w:rFonts w:ascii="Times New Roman" w:hAnsi="Times New Roman" w:cs="Times New Roman"/>
          <w:i/>
          <w:sz w:val="24"/>
          <w:szCs w:val="24"/>
          <w:lang w:val="en-ZA"/>
        </w:rPr>
        <w:t>APOL1</w:t>
      </w:r>
      <w:r w:rsidRPr="008B7FA1">
        <w:rPr>
          <w:rFonts w:ascii="Times New Roman" w:hAnsi="Times New Roman" w:cs="Times New Roman"/>
          <w:sz w:val="24"/>
          <w:szCs w:val="24"/>
          <w:lang w:val="en-ZA"/>
        </w:rPr>
        <w:t xml:space="preserve"> for the Yoruba from Ibadan and African Americans was used to calculate the </w:t>
      </w:r>
      <w:r w:rsidR="00D07F2F" w:rsidRPr="008B7FA1">
        <w:rPr>
          <w:rFonts w:ascii="Times New Roman" w:hAnsi="Times New Roman" w:cs="Times New Roman"/>
          <w:sz w:val="24"/>
          <w:szCs w:val="24"/>
          <w:lang w:val="en-ZA"/>
        </w:rPr>
        <w:t>sample based on previous data</w:t>
      </w:r>
      <w:r w:rsidRPr="008B7FA1">
        <w:rPr>
          <w:rFonts w:ascii="Times New Roman" w:hAnsi="Times New Roman" w:cs="Times New Roman"/>
          <w:sz w:val="24"/>
          <w:szCs w:val="24"/>
          <w:lang w:val="en-ZA"/>
        </w:rPr>
        <w:t xml:space="preserve"> </w:t>
      </w:r>
      <w:r w:rsidRPr="008B7FA1">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TnVtPjQ5PC9SZWNOdW0+PERpc3BsYXlUZXh0PihLb3BwIGV0IGFsLiwgMjAxMSwgS2FvIGV0IGFs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YnItMT5OYXR1cmUgZ2VuZXRpY3M8L2FiYnItMT48L2FsdC1wZXJpb2RpY2FsPjxwYWdlcz4xMTg1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</w:fldData>
        </w:fldChar>
      </w:r>
      <w:r w:rsidR="006E261D" w:rsidRPr="008B7FA1">
        <w:rPr>
          <w:rFonts w:ascii="Times New Roman" w:hAnsi="Times New Roman" w:cs="Times New Roman"/>
          <w:sz w:val="24"/>
          <w:szCs w:val="24"/>
          <w:lang w:val="en-ZA"/>
        </w:rPr>
        <w:instrText xml:space="preserve"> ADDIN EN.CITE </w:instrText>
      </w:r>
      <w:r w:rsidR="006E261D" w:rsidRPr="008B7FA1">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TnVtPjQ5PC9SZWNOdW0+PERpc3BsYXlUZXh0PihLb3BwIGV0IGFsLiwgMjAxMSwgS2FvIGV0IGFs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YnItMT5OYXR1cmUgZ2VuZXRpY3M8L2FiYnItMT48L2FsdC1wZXJpb2RpY2FsPjxwYWdlcz4xMTg1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</w:fldData>
        </w:fldChar>
      </w:r>
      <w:r w:rsidR="006E261D" w:rsidRPr="008B7FA1">
        <w:rPr>
          <w:rFonts w:ascii="Times New Roman" w:hAnsi="Times New Roman" w:cs="Times New Roman"/>
          <w:sz w:val="24"/>
          <w:szCs w:val="24"/>
          <w:lang w:val="en-ZA"/>
        </w:rPr>
        <w:instrText xml:space="preserve"> ADDIN EN.CITE.DATA </w:instrText>
      </w:r>
      <w:r w:rsidR="006E261D" w:rsidRPr="008B7FA1">
        <w:rPr>
          <w:rFonts w:ascii="Times New Roman" w:hAnsi="Times New Roman" w:cs="Times New Roman"/>
          <w:sz w:val="24"/>
          <w:szCs w:val="24"/>
          <w:lang w:val="en-ZA"/>
        </w:rPr>
      </w:r>
      <w:r w:rsidR="006E261D"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r>
      <w:r w:rsidRPr="008B7FA1">
        <w:rPr>
          <w:rFonts w:ascii="Times New Roman" w:hAnsi="Times New Roman" w:cs="Times New Roman"/>
          <w:sz w:val="24"/>
          <w:szCs w:val="24"/>
          <w:lang w:val="en-ZA"/>
        </w:rPr>
        <w:fldChar w:fldCharType="separate"/>
      </w:r>
      <w:r w:rsidR="006E261D" w:rsidRPr="008B7FA1">
        <w:rPr>
          <w:rFonts w:ascii="Times New Roman" w:hAnsi="Times New Roman" w:cs="Times New Roman"/>
          <w:noProof/>
          <w:sz w:val="24"/>
          <w:szCs w:val="24"/>
          <w:lang w:val="en-ZA"/>
        </w:rPr>
        <w:t>(Kopp et al., 2011, Kao et al., 2008, Ulasi et al., 2013)</w:t>
      </w:r>
      <w:r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t xml:space="preserve">. </w:t>
      </w:r>
      <w:r w:rsidR="00316070" w:rsidRPr="005A5751">
        <w:rPr>
          <w:rFonts w:ascii="Times New Roman" w:hAnsi="Times New Roman" w:cs="Times New Roman"/>
          <w:sz w:val="24"/>
          <w:szCs w:val="24"/>
          <w:lang w:val="en-ZA"/>
        </w:rPr>
        <w:t xml:space="preserve">Assuming that the </w:t>
      </w:r>
      <w:r w:rsidRPr="005A5751">
        <w:rPr>
          <w:rFonts w:ascii="Times New Roman" w:hAnsi="Times New Roman" w:cs="Times New Roman"/>
          <w:sz w:val="24"/>
          <w:szCs w:val="24"/>
          <w:lang w:val="en-ZA"/>
        </w:rPr>
        <w:t xml:space="preserve">frequency for the </w:t>
      </w:r>
      <w:r w:rsidR="00316070" w:rsidRPr="005A5751">
        <w:rPr>
          <w:rFonts w:ascii="Times New Roman" w:hAnsi="Times New Roman" w:cs="Times New Roman"/>
          <w:sz w:val="24"/>
          <w:szCs w:val="24"/>
          <w:lang w:val="en-ZA"/>
        </w:rPr>
        <w:t>high risk</w:t>
      </w:r>
      <w:r w:rsidRPr="005A5751">
        <w:rPr>
          <w:rFonts w:ascii="Times New Roman" w:hAnsi="Times New Roman" w:cs="Times New Roman"/>
          <w:sz w:val="24"/>
          <w:szCs w:val="24"/>
          <w:lang w:val="en-ZA"/>
        </w:rPr>
        <w:t xml:space="preserve"> </w:t>
      </w:r>
      <w:r w:rsidRPr="005A5751">
        <w:rPr>
          <w:rFonts w:ascii="Times New Roman" w:hAnsi="Times New Roman" w:cs="Times New Roman"/>
          <w:i/>
          <w:sz w:val="24"/>
          <w:szCs w:val="24"/>
          <w:lang w:val="en-ZA"/>
        </w:rPr>
        <w:t>APOL1</w:t>
      </w:r>
      <w:r w:rsidRPr="005A5751">
        <w:rPr>
          <w:rFonts w:ascii="Times New Roman" w:hAnsi="Times New Roman" w:cs="Times New Roman"/>
          <w:sz w:val="24"/>
          <w:szCs w:val="24"/>
          <w:lang w:val="en-ZA"/>
        </w:rPr>
        <w:t xml:space="preserve"> ris</w:t>
      </w:r>
      <w:r w:rsidR="00D15779" w:rsidRPr="005A5751">
        <w:rPr>
          <w:rFonts w:ascii="Times New Roman" w:hAnsi="Times New Roman" w:cs="Times New Roman"/>
          <w:sz w:val="24"/>
          <w:szCs w:val="24"/>
          <w:lang w:val="en-ZA"/>
        </w:rPr>
        <w:t xml:space="preserve">k alleles </w:t>
      </w:r>
      <w:r w:rsidR="00316070" w:rsidRPr="005A5751">
        <w:rPr>
          <w:rFonts w:ascii="Times New Roman" w:hAnsi="Times New Roman" w:cs="Times New Roman"/>
          <w:sz w:val="24"/>
          <w:szCs w:val="24"/>
          <w:lang w:val="en-ZA"/>
        </w:rPr>
        <w:t xml:space="preserve">in the general population </w:t>
      </w:r>
      <w:r w:rsidR="00D15779" w:rsidRPr="005A5751">
        <w:rPr>
          <w:rFonts w:ascii="Times New Roman" w:hAnsi="Times New Roman" w:cs="Times New Roman"/>
          <w:sz w:val="24"/>
          <w:szCs w:val="24"/>
          <w:lang w:val="en-ZA"/>
        </w:rPr>
        <w:t xml:space="preserve">is </w:t>
      </w:r>
      <w:r w:rsidR="00316070" w:rsidRPr="005A5751">
        <w:rPr>
          <w:rFonts w:ascii="Times New Roman" w:hAnsi="Times New Roman" w:cs="Times New Roman"/>
          <w:sz w:val="24"/>
          <w:szCs w:val="24"/>
          <w:lang w:val="en-ZA"/>
        </w:rPr>
        <w:t>0.15, then a minimum of 2.3</w:t>
      </w:r>
      <w:r w:rsidRPr="005A5751">
        <w:rPr>
          <w:rFonts w:ascii="Times New Roman" w:hAnsi="Times New Roman" w:cs="Times New Roman"/>
          <w:sz w:val="24"/>
          <w:szCs w:val="24"/>
          <w:lang w:val="en-ZA"/>
        </w:rPr>
        <w:t xml:space="preserve">% of the general population is expected to be homozygous or compound heterozygous for the two </w:t>
      </w:r>
      <w:r w:rsidRPr="005A5751">
        <w:rPr>
          <w:rFonts w:ascii="Times New Roman" w:hAnsi="Times New Roman" w:cs="Times New Roman"/>
          <w:i/>
          <w:sz w:val="24"/>
          <w:szCs w:val="24"/>
          <w:lang w:val="en-ZA"/>
        </w:rPr>
        <w:t>APOL1</w:t>
      </w:r>
      <w:r w:rsidRPr="005A5751">
        <w:rPr>
          <w:rFonts w:ascii="Times New Roman" w:hAnsi="Times New Roman" w:cs="Times New Roman"/>
          <w:sz w:val="24"/>
          <w:szCs w:val="24"/>
          <w:lang w:val="en-ZA"/>
        </w:rPr>
        <w:t xml:space="preserve"> risk alleles. Two </w:t>
      </w:r>
      <w:r w:rsidRPr="008B7FA1">
        <w:rPr>
          <w:rFonts w:ascii="Times New Roman" w:hAnsi="Times New Roman" w:cs="Times New Roman"/>
          <w:sz w:val="24"/>
          <w:szCs w:val="24"/>
          <w:lang w:val="en-ZA"/>
        </w:rPr>
        <w:t xml:space="preserve">percent and 23.3% of black South Africans and Igbo people of south-eastern Nigeria, respectively without kidney disease were recently shown to carry two </w:t>
      </w:r>
      <w:r w:rsidRPr="008B7FA1">
        <w:rPr>
          <w:rFonts w:ascii="Times New Roman" w:hAnsi="Times New Roman" w:cs="Times New Roman"/>
          <w:i/>
          <w:sz w:val="24"/>
          <w:szCs w:val="24"/>
          <w:lang w:val="en-ZA"/>
        </w:rPr>
        <w:t>APOL1</w:t>
      </w:r>
      <w:r w:rsidRPr="008B7FA1">
        <w:rPr>
          <w:rFonts w:ascii="Times New Roman" w:hAnsi="Times New Roman" w:cs="Times New Roman"/>
          <w:sz w:val="24"/>
          <w:szCs w:val="24"/>
          <w:lang w:val="en-ZA"/>
        </w:rPr>
        <w:t xml:space="preserve"> risk alleles </w:t>
      </w:r>
      <w:r w:rsidRPr="008B7FA1">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PjxSZWNOdW0+MjI8L1JlY051bT48RGlzcGxheVRleHQ+KEthc2VtYmVsaSBldCBhbC4sIDIwMTUs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</w:fldData>
        </w:fldChar>
      </w:r>
      <w:r w:rsidR="006E261D" w:rsidRPr="008B7FA1">
        <w:rPr>
          <w:rFonts w:ascii="Times New Roman" w:hAnsi="Times New Roman" w:cs="Times New Roman"/>
          <w:sz w:val="24"/>
          <w:szCs w:val="24"/>
          <w:lang w:val="en-ZA"/>
        </w:rPr>
        <w:instrText xml:space="preserve"> ADDIN EN.CITE </w:instrText>
      </w:r>
      <w:r w:rsidR="006E261D" w:rsidRPr="008B7FA1">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PjxSZWNOdW0+MjI8L1JlY051bT48RGlzcGxheVRleHQ+KEthc2VtYmVsaSBldCBhbC4sIDIwMTUs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</w:fldData>
        </w:fldChar>
      </w:r>
      <w:r w:rsidR="006E261D" w:rsidRPr="008B7FA1">
        <w:rPr>
          <w:rFonts w:ascii="Times New Roman" w:hAnsi="Times New Roman" w:cs="Times New Roman"/>
          <w:sz w:val="24"/>
          <w:szCs w:val="24"/>
          <w:lang w:val="en-ZA"/>
        </w:rPr>
        <w:instrText xml:space="preserve"> ADDIN EN.CITE.DATA </w:instrText>
      </w:r>
      <w:r w:rsidR="006E261D" w:rsidRPr="008B7FA1">
        <w:rPr>
          <w:rFonts w:ascii="Times New Roman" w:hAnsi="Times New Roman" w:cs="Times New Roman"/>
          <w:sz w:val="24"/>
          <w:szCs w:val="24"/>
          <w:lang w:val="en-ZA"/>
        </w:rPr>
      </w:r>
      <w:r w:rsidR="006E261D"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r>
      <w:r w:rsidRPr="008B7FA1">
        <w:rPr>
          <w:rFonts w:ascii="Times New Roman" w:hAnsi="Times New Roman" w:cs="Times New Roman"/>
          <w:sz w:val="24"/>
          <w:szCs w:val="24"/>
          <w:lang w:val="en-ZA"/>
        </w:rPr>
        <w:fldChar w:fldCharType="separate"/>
      </w:r>
      <w:r w:rsidR="006E261D" w:rsidRPr="008B7FA1">
        <w:rPr>
          <w:rFonts w:ascii="Times New Roman" w:hAnsi="Times New Roman" w:cs="Times New Roman"/>
          <w:noProof/>
          <w:sz w:val="24"/>
          <w:szCs w:val="24"/>
          <w:lang w:val="en-ZA"/>
        </w:rPr>
        <w:t>(Kasembeli et al., 2015, Ulasi et al., 2013)</w:t>
      </w:r>
      <w:r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t xml:space="preserve">. Based on </w:t>
      </w:r>
      <w:r w:rsidR="005F56CB" w:rsidRPr="008B7FA1">
        <w:rPr>
          <w:rFonts w:ascii="Times New Roman" w:hAnsi="Times New Roman" w:cs="Times New Roman"/>
          <w:sz w:val="24"/>
          <w:szCs w:val="24"/>
          <w:lang w:val="en-ZA"/>
        </w:rPr>
        <w:t xml:space="preserve">the </w:t>
      </w:r>
      <w:r w:rsidRPr="008B7FA1">
        <w:rPr>
          <w:rFonts w:ascii="Times New Roman" w:hAnsi="Times New Roman" w:cs="Times New Roman"/>
          <w:sz w:val="24"/>
          <w:szCs w:val="24"/>
          <w:lang w:val="en-ZA"/>
        </w:rPr>
        <w:t xml:space="preserve">above, among patients with hypertension-attributed CKD, 30% would be risk allele homozygotes. There would be a 27.7% change in the effect size. Forty one patients and 41 controls would be needed to attain adequate power to detect a significant difference between </w:t>
      </w:r>
      <w:r w:rsidR="00D07F2F" w:rsidRPr="008B7FA1">
        <w:rPr>
          <w:rFonts w:ascii="Times New Roman" w:hAnsi="Times New Roman" w:cs="Times New Roman"/>
          <w:sz w:val="24"/>
          <w:szCs w:val="24"/>
          <w:lang w:val="en-ZA"/>
        </w:rPr>
        <w:t xml:space="preserve">CKD </w:t>
      </w:r>
      <w:r w:rsidRPr="008B7FA1">
        <w:rPr>
          <w:rFonts w:ascii="Times New Roman" w:hAnsi="Times New Roman" w:cs="Times New Roman"/>
          <w:sz w:val="24"/>
          <w:szCs w:val="24"/>
          <w:lang w:val="en-ZA"/>
        </w:rPr>
        <w:t xml:space="preserve">cases and controls, with an alpha = 5%, 1-beta (power) of 97% with a two tailed </w:t>
      </w:r>
      <w:r w:rsidR="00D07F2F" w:rsidRPr="008B7FA1">
        <w:rPr>
          <w:rFonts w:ascii="Times New Roman" w:hAnsi="Times New Roman" w:cs="Times New Roman"/>
          <w:i/>
          <w:sz w:val="24"/>
          <w:szCs w:val="24"/>
          <w:lang w:val="en-ZA"/>
        </w:rPr>
        <w:t>t</w:t>
      </w:r>
      <w:r w:rsidR="00D07F2F" w:rsidRPr="008B7FA1">
        <w:rPr>
          <w:rFonts w:ascii="Times New Roman" w:hAnsi="Times New Roman" w:cs="Times New Roman"/>
          <w:sz w:val="24"/>
          <w:szCs w:val="24"/>
          <w:lang w:val="en-ZA"/>
        </w:rPr>
        <w:t>-</w:t>
      </w:r>
      <w:r w:rsidRPr="008B7FA1">
        <w:rPr>
          <w:rFonts w:ascii="Times New Roman" w:hAnsi="Times New Roman" w:cs="Times New Roman"/>
          <w:sz w:val="24"/>
          <w:szCs w:val="24"/>
          <w:lang w:val="en-ZA"/>
        </w:rPr>
        <w:t>test.</w:t>
      </w:r>
    </w:p>
    <w:p w:rsidR="00CC16E7" w:rsidRPr="007D55B5" w:rsidRDefault="00CC16E7" w:rsidP="0043458E">
      <w:pPr>
        <w:spacing w:line="480" w:lineRule="auto"/>
        <w:jc w:val="both"/>
        <w:rPr>
          <w:rFonts w:ascii="Times New Roman" w:hAnsi="Times New Roman" w:cs="Times New Roman"/>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2.5 SAMPLE COLLECTION</w:t>
      </w:r>
    </w:p>
    <w:p w:rsidR="007B4074" w:rsidRDefault="007B4074" w:rsidP="0043458E">
      <w:pPr>
        <w:autoSpaceDE w:val="0"/>
        <w:autoSpaceDN w:val="0"/>
        <w:adjustRightInd w:val="0"/>
        <w:spacing w:after="0"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Fasting blood samples were collected into plain gel separator vacutainer tubes (for serum) and ethylene diamine tetra-acetic acid (EDTA) tubes (for DNA). Samples were allowed to clot for half an hour and then centrifuged at 4000 rpm for 20 minutes. Serum was then aliquoted into 1.5 ml plastic tubes and stored at -80°C until further use. Biochemistry samples were analysed at the National Health Laboratory Services (NHLS) according to principles of good laboratory practice on the same day, using the Cobas 6000 analyser (Roche Diagnostics, USA). The tests performed included serum creatinine, calcium, phosphate, total cholesterol, HDL cholesterol and triglycerides. Serum creatinine was measured using the isotope dilution mass spectrometry (IDMS) traceable assay. Low-density lipoprotein cholesterol (LDL-C) was calculated using the Friedewald equation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&lt;EndNote&gt;&lt;Cite&gt;&lt;Author&gt;Friedewald&lt;/Author&gt;&lt;Year&gt;1972&lt;/Year&gt;&lt;RecNum&gt;726&lt;/RecNum&gt;&lt;DisplayText&gt;(Friedewald et al., 1972)&lt;/DisplayText&gt;&lt;record&gt;&lt;rec-number&gt;726&lt;/rec-number&gt;&lt;foreign-keys&gt;&lt;key app="EN" db-id="rtt5trvp3p00euerzvi5fw0dfpfxxpdfdv5w" timestamp="1501661083"&gt;726&lt;/key&gt;&lt;/foreign-keys&gt;&lt;ref-type name="Journal Article"&gt;17&lt;/ref-type&gt;&lt;contributors&gt;&lt;authors&gt;&lt;author&gt;Friedewald, W. T.&lt;/author&gt;&lt;author&gt;Levy, R. I.&lt;/author&gt;&lt;author&gt;Fredrickson, D. S.&lt;/author&gt;&lt;/authors&gt;&lt;/contributors&gt;&lt;titles&gt;&lt;title&gt;Estimation of the concentration of low-density lipoprotein cholesterol in plasma, without use of the preparative ultracentrifuge&lt;/title&gt;&lt;secondary-title&gt;Clin Chem&lt;/secondary-title&gt;&lt;/titles&gt;&lt;periodical&gt;&lt;full-title&gt;Clin Chem&lt;/full-title&gt;&lt;/periodical&gt;&lt;pages&gt;499-502&lt;/pages&gt;&lt;volume&gt;18&lt;/volume&gt;&lt;number&gt;6&lt;/number&gt;&lt;keywords&gt;&lt;keyword&gt;Blood Protein Disorders/blood&lt;/keyword&gt;&lt;keyword&gt;Cholesterol/*blood&lt;/keyword&gt;&lt;keyword&gt;Fasting&lt;/keyword&gt;&lt;keyword&gt;Humans&lt;/keyword&gt;&lt;keyword&gt;Hyperlipidemias/blood&lt;/keyword&gt;&lt;keyword&gt;Lipoproteins/*blood&lt;/keyword&gt;&lt;keyword&gt;Lipoproteins, HDL/blood&lt;/keyword&gt;&lt;keyword&gt;Lipoproteins, LDL/blood&lt;/keyword&gt;&lt;keyword&gt;Lipoproteins, VLDL/blood&lt;/keyword&gt;&lt;keyword&gt;Mathematics&lt;/keyword&gt;&lt;keyword&gt;Methods&lt;/keyword&gt;&lt;keyword&gt;Triglycerides/blood&lt;/keyword&gt;&lt;keyword&gt;Ultracentrifugation&lt;/keyword&gt;&lt;/keywords&gt;&lt;dates&gt;&lt;year&gt;1972&lt;/year&gt;&lt;pub-dates&gt;&lt;date&gt;Jun&lt;/date&gt;&lt;/pub-dates&gt;&lt;/dates&gt;&lt;isbn&gt;0009-9147 (Print)&amp;#xD;0009-9147 (Linking)&lt;/isbn&gt;&lt;accession-num&gt;4337382&lt;/accession-num&gt;&lt;urls&gt;&lt;related-urls&gt;&lt;url&gt;https://www.ncbi.nlm.nih.gov/pubmed/4337382&lt;/url&gt;&lt;/related-urls&gt;&lt;/urls&gt;&lt;/record&gt;&lt;/Cite&gt;&lt;/EndNote&gt;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(Friedewald et al., 1972)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r w:rsidR="002A4B25">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t xml:space="preserve">Whole blood for genetic analysis was collected in EDTA tubes and stored at -20°C until further use. </w:t>
      </w:r>
    </w:p>
    <w:p w:rsidR="00CC16E7" w:rsidRPr="007B4074" w:rsidRDefault="00CC16E7" w:rsidP="007B4074">
      <w:pPr>
        <w:autoSpaceDE w:val="0"/>
        <w:autoSpaceDN w:val="0"/>
        <w:adjustRightInd w:val="0"/>
        <w:spacing w:after="0" w:line="480" w:lineRule="auto"/>
        <w:rPr>
          <w:rFonts w:ascii="Times New Roman" w:hAnsi="Times New Roman" w:cs="Times New Roman"/>
          <w:sz w:val="24"/>
          <w:szCs w:val="24"/>
          <w:lang w:val="en-ZA"/>
        </w:rPr>
      </w:pP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2.5 ASSESSMENT OF KIDNEY FUNCTION</w:t>
      </w:r>
    </w:p>
    <w:p w:rsidR="007B4074" w:rsidRPr="007B4074" w:rsidRDefault="007B4074" w:rsidP="0043458E">
      <w:pPr>
        <w:numPr>
          <w:ilvl w:val="2"/>
          <w:numId w:val="12"/>
        </w:numPr>
        <w:spacing w:line="480" w:lineRule="auto"/>
        <w:contextualSpacing/>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Estimated Glomerular Filtration Rate</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Two methods were used to estimate GFR (eGFR), based on the serum creatinine:</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 The Modification in Diet in Renal Disease (MDRD) equation as described by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&lt;EndNote&gt;&lt;Cite&gt;&lt;Author&gt;Levey&lt;/Author&gt;&lt;Year&gt;1999&lt;/Year&gt;&lt;RecNum&gt;549&lt;/RecNum&gt;&lt;DisplayText&gt;(Levey et al., 1999)&lt;/DisplayText&gt;&lt;record&gt;&lt;rec-number&gt;549&lt;/rec-number&gt;&lt;foreign-keys&gt;&lt;key app="EN" db-id="rtt5trvp3p00euerzvi5fw0dfpfxxpdfdv5w" timestamp="1486385658"&gt;549&lt;/key&gt;&lt;/foreign-keys&gt;&lt;ref-type name="Journal Article"&gt;17&lt;/ref-type&gt;&lt;contributors&gt;&lt;authors&gt;&lt;author&gt;Levey, A. S.&lt;/author&gt;&lt;author&gt;Bosch, J. P.&lt;/author&gt;&lt;author&gt;Lewis, J. B.&lt;/author&gt;&lt;author&gt;Greene, T.&lt;/author&gt;&lt;author&gt;Rogers, N.&lt;/author&gt;&lt;author&gt;Roth, D.&lt;/author&gt;&lt;/authors&gt;&lt;/contributors&gt;&lt;auth-address&gt;New England Medical Center, Boston, MA 02111, USA. Andrew.Levey@es.nemc.org&lt;/auth-address&gt;&lt;titles&gt;&lt;title&gt;A more accurate method to estimate glomerular filtration rate from serum creatinine: a new prediction equation. Modification of Diet in Renal Disease Study Group&lt;/title&gt;&lt;secondary-title&gt;Ann Intern Med&lt;/secondary-title&gt;&lt;/titles&gt;&lt;periodical&gt;&lt;full-title&gt;Ann Intern Med&lt;/full-title&gt;&lt;abbr-1&gt;Annals of internal medicine&lt;/abbr-1&gt;&lt;/periodical&gt;&lt;pages&gt;461-70&lt;/pages&gt;&lt;volume&gt;130&lt;/volume&gt;&lt;number&gt;6&lt;/number&gt;&lt;keywords&gt;&lt;keyword&gt;Age Factors&lt;/keyword&gt;&lt;keyword&gt;Chronic Disease&lt;/keyword&gt;&lt;keyword&gt;Creatinine/*blood&lt;/keyword&gt;&lt;keyword&gt;Cross-Sectional Studies&lt;/keyword&gt;&lt;keyword&gt;Ethnic Groups&lt;/keyword&gt;&lt;keyword&gt;Female&lt;/keyword&gt;&lt;keyword&gt;*Glomerular Filtration Rate&lt;/keyword&gt;&lt;keyword&gt;Humans&lt;/keyword&gt;&lt;keyword&gt;Kidney Failure, Chronic/blood/diet therapy/physiopathology&lt;/keyword&gt;&lt;keyword&gt;Male&lt;/keyword&gt;&lt;keyword&gt;Middle Aged&lt;/keyword&gt;&lt;keyword&gt;*Regression Analysis&lt;/keyword&gt;&lt;keyword&gt;Serum Albumin/metabolism&lt;/keyword&gt;&lt;keyword&gt;Sex Factors&lt;/keyword&gt;&lt;keyword&gt;Statistics, Nonparametric&lt;/keyword&gt;&lt;keyword&gt;Urea/blood&lt;/keyword&gt;&lt;/keywords&gt;&lt;dates&gt;&lt;year&gt;1999&lt;/year&gt;&lt;pub-dates&gt;&lt;date&gt;Mar 16&lt;/date&gt;&lt;/pub-dates&gt;&lt;/dates&gt;&lt;isbn&gt;0003-4819 (Print)&amp;#xD;0003-4819 (Linking)&lt;/isbn&gt;&lt;accession-num&gt;10075613&lt;/accession-num&gt;&lt;urls&gt;&lt;related-urls&gt;&lt;url&gt;https://www.ncbi.nlm.nih.gov/pubmed/10075613&lt;/url&gt;&lt;url&gt;http://annals.org/pdfaccess.ashx?url=/data/journals/aim/19930/0000605-199903160-00002.pdf&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(Levey et al., 1999)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 where</w:t>
      </w:r>
    </w:p>
    <w:p w:rsidR="007B4074" w:rsidRPr="007B4074" w:rsidRDefault="007B4074" w:rsidP="0043458E">
      <w:pPr>
        <w:autoSpaceDE w:val="0"/>
        <w:autoSpaceDN w:val="0"/>
        <w:adjustRightInd w:val="0"/>
        <w:spacing w:after="0" w:line="480" w:lineRule="auto"/>
        <w:jc w:val="both"/>
        <w:rPr>
          <w:rFonts w:ascii="Times New Roman" w:hAnsi="Times New Roman" w:cs="Times New Roman"/>
          <w:sz w:val="24"/>
          <w:szCs w:val="24"/>
          <w:lang w:val="en"/>
        </w:rPr>
      </w:pPr>
      <w:r w:rsidRPr="007B4074">
        <w:rPr>
          <w:rFonts w:ascii="Times New Roman" w:hAnsi="Times New Roman" w:cs="Times New Roman"/>
          <w:sz w:val="24"/>
          <w:szCs w:val="24"/>
          <w:lang w:val="en"/>
        </w:rPr>
        <w:t>GFR in mL/min per 1.73 m</w:t>
      </w:r>
      <w:r w:rsidRPr="007B4074">
        <w:rPr>
          <w:rFonts w:ascii="Times New Roman" w:hAnsi="Times New Roman" w:cs="Times New Roman"/>
          <w:sz w:val="24"/>
          <w:szCs w:val="24"/>
          <w:vertAlign w:val="superscript"/>
          <w:lang w:val="en"/>
        </w:rPr>
        <w:t>2</w:t>
      </w:r>
      <w:r w:rsidRPr="007B4074">
        <w:rPr>
          <w:rFonts w:ascii="Times New Roman" w:hAnsi="Times New Roman" w:cs="Times New Roman"/>
          <w:sz w:val="24"/>
          <w:szCs w:val="24"/>
          <w:lang w:val="en"/>
        </w:rPr>
        <w:t xml:space="preserve"> = 175 x SerumCr</w:t>
      </w:r>
      <w:r w:rsidRPr="007B4074">
        <w:rPr>
          <w:rFonts w:ascii="Times New Roman" w:hAnsi="Times New Roman" w:cs="Times New Roman"/>
          <w:sz w:val="24"/>
          <w:szCs w:val="24"/>
          <w:vertAlign w:val="superscript"/>
          <w:lang w:val="en"/>
        </w:rPr>
        <w:t>-1.154</w:t>
      </w:r>
      <w:r w:rsidRPr="007B4074">
        <w:rPr>
          <w:rFonts w:ascii="Times New Roman" w:hAnsi="Times New Roman" w:cs="Times New Roman"/>
          <w:sz w:val="24"/>
          <w:szCs w:val="24"/>
          <w:lang w:val="en"/>
        </w:rPr>
        <w:t xml:space="preserve"> x age</w:t>
      </w:r>
      <w:r w:rsidRPr="007B4074">
        <w:rPr>
          <w:rFonts w:ascii="Times New Roman" w:hAnsi="Times New Roman" w:cs="Times New Roman"/>
          <w:sz w:val="24"/>
          <w:szCs w:val="24"/>
          <w:vertAlign w:val="superscript"/>
          <w:lang w:val="en"/>
        </w:rPr>
        <w:t>-0.203</w:t>
      </w:r>
      <w:r w:rsidRPr="007B4074">
        <w:rPr>
          <w:rFonts w:ascii="Times New Roman" w:hAnsi="Times New Roman" w:cs="Times New Roman"/>
          <w:sz w:val="24"/>
          <w:szCs w:val="24"/>
          <w:lang w:val="en"/>
        </w:rPr>
        <w:t xml:space="preserve"> x 1.212 (if patient is black) x 0.742 (if female)</w:t>
      </w:r>
    </w:p>
    <w:p w:rsidR="007B4074" w:rsidRPr="007B4074" w:rsidRDefault="007B4074" w:rsidP="007B4074">
      <w:pPr>
        <w:autoSpaceDE w:val="0"/>
        <w:autoSpaceDN w:val="0"/>
        <w:adjustRightInd w:val="0"/>
        <w:spacing w:after="0" w:line="240" w:lineRule="auto"/>
        <w:rPr>
          <w:rFonts w:ascii="Times New Roman" w:hAnsi="Times New Roman" w:cs="Times New Roman"/>
          <w:sz w:val="24"/>
          <w:szCs w:val="24"/>
        </w:rPr>
      </w:pPr>
    </w:p>
    <w:p w:rsidR="002F7E84" w:rsidRDefault="002F7E84" w:rsidP="007B4074">
      <w:pPr>
        <w:spacing w:line="480" w:lineRule="auto"/>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sz w:val="24"/>
          <w:szCs w:val="24"/>
          <w:lang w:val="en-ZA"/>
        </w:rPr>
        <w:lastRenderedPageBreak/>
        <w:t xml:space="preserve">- The Chronic Kidney Disease Epidemiology Collaboration (CKD-EPI) formula </w:t>
      </w:r>
      <w:r w:rsidRPr="007B4074">
        <w:rPr>
          <w:rFonts w:ascii="Times New Roman" w:hAnsi="Times New Roman" w:cs="Times New Roman"/>
          <w:sz w:val="24"/>
          <w:szCs w:val="24"/>
          <w:lang w:val="en-ZA"/>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(Levey et al., 2009)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where </w:t>
      </w:r>
    </w:p>
    <w:p w:rsidR="007B4074" w:rsidRPr="007B4074" w:rsidRDefault="007B4074" w:rsidP="007B4074">
      <w:pPr>
        <w:spacing w:line="276" w:lineRule="auto"/>
        <w:rPr>
          <w:rFonts w:ascii="Times New Roman" w:eastAsia="Times New Roman" w:hAnsi="Times New Roman" w:cs="Times New Roman"/>
          <w:sz w:val="24"/>
          <w:szCs w:val="24"/>
        </w:rPr>
      </w:pPr>
      <w:r w:rsidRPr="007B4074">
        <w:rPr>
          <w:rFonts w:ascii="Times New Roman" w:eastAsia="Times New Roman" w:hAnsi="Times New Roman" w:cs="Times New Roman"/>
          <w:sz w:val="24"/>
          <w:szCs w:val="24"/>
        </w:rPr>
        <w:t>GFR = 141 × min (S</w:t>
      </w:r>
      <w:r w:rsidRPr="007B4074">
        <w:rPr>
          <w:rFonts w:ascii="Times New Roman" w:eastAsia="Times New Roman" w:hAnsi="Times New Roman" w:cs="Times New Roman"/>
          <w:sz w:val="24"/>
          <w:szCs w:val="24"/>
          <w:vertAlign w:val="subscript"/>
        </w:rPr>
        <w:t>cr</w:t>
      </w:r>
      <w:r w:rsidRPr="007B4074">
        <w:rPr>
          <w:rFonts w:ascii="Times New Roman" w:eastAsia="Times New Roman" w:hAnsi="Times New Roman" w:cs="Times New Roman"/>
          <w:sz w:val="24"/>
          <w:szCs w:val="24"/>
        </w:rPr>
        <w:t xml:space="preserve"> /κ, 1)</w:t>
      </w:r>
      <w:r w:rsidRPr="007B4074">
        <w:rPr>
          <w:rFonts w:ascii="Times New Roman" w:eastAsia="Times New Roman" w:hAnsi="Times New Roman" w:cs="Times New Roman"/>
          <w:sz w:val="24"/>
          <w:szCs w:val="24"/>
          <w:vertAlign w:val="superscript"/>
        </w:rPr>
        <w:t>α</w:t>
      </w:r>
      <w:r w:rsidRPr="007B4074">
        <w:rPr>
          <w:rFonts w:ascii="Times New Roman" w:eastAsia="Times New Roman" w:hAnsi="Times New Roman" w:cs="Times New Roman"/>
          <w:sz w:val="24"/>
          <w:szCs w:val="24"/>
        </w:rPr>
        <w:t xml:space="preserve"> × max(S</w:t>
      </w:r>
      <w:r w:rsidRPr="007B4074">
        <w:rPr>
          <w:rFonts w:ascii="Times New Roman" w:eastAsia="Times New Roman" w:hAnsi="Times New Roman" w:cs="Times New Roman"/>
          <w:sz w:val="24"/>
          <w:szCs w:val="24"/>
          <w:vertAlign w:val="subscript"/>
        </w:rPr>
        <w:t>cr</w:t>
      </w:r>
      <w:r w:rsidRPr="007B4074">
        <w:rPr>
          <w:rFonts w:ascii="Times New Roman" w:eastAsia="Times New Roman" w:hAnsi="Times New Roman" w:cs="Times New Roman"/>
          <w:sz w:val="24"/>
          <w:szCs w:val="24"/>
        </w:rPr>
        <w:t xml:space="preserve"> /κ, 1)</w:t>
      </w:r>
      <w:r w:rsidRPr="007B4074">
        <w:rPr>
          <w:rFonts w:ascii="Times New Roman" w:eastAsia="Times New Roman" w:hAnsi="Times New Roman" w:cs="Times New Roman"/>
          <w:sz w:val="24"/>
          <w:szCs w:val="24"/>
          <w:vertAlign w:val="superscript"/>
        </w:rPr>
        <w:t>-1.209</w:t>
      </w:r>
      <w:r w:rsidRPr="007B4074">
        <w:rPr>
          <w:rFonts w:ascii="Times New Roman" w:eastAsia="Times New Roman" w:hAnsi="Times New Roman" w:cs="Times New Roman"/>
          <w:sz w:val="24"/>
          <w:szCs w:val="24"/>
        </w:rPr>
        <w:t xml:space="preserve"> × 0.993</w:t>
      </w:r>
      <w:r w:rsidRPr="007B4074">
        <w:rPr>
          <w:rFonts w:ascii="Times New Roman" w:eastAsia="Times New Roman" w:hAnsi="Times New Roman" w:cs="Times New Roman"/>
          <w:sz w:val="24"/>
          <w:szCs w:val="24"/>
          <w:vertAlign w:val="superscript"/>
        </w:rPr>
        <w:t>Age</w:t>
      </w:r>
      <w:r w:rsidRPr="007B4074">
        <w:rPr>
          <w:rFonts w:ascii="Times New Roman" w:eastAsia="Times New Roman" w:hAnsi="Times New Roman" w:cs="Times New Roman"/>
          <w:sz w:val="24"/>
          <w:szCs w:val="24"/>
        </w:rPr>
        <w:t xml:space="preserve"> × 1.018 [if female] × 1.159 [if black], where:</w:t>
      </w:r>
    </w:p>
    <w:p w:rsidR="00752F07" w:rsidRDefault="007B4074" w:rsidP="00752F07">
      <w:pPr>
        <w:spacing w:after="0" w:line="360" w:lineRule="auto"/>
        <w:rPr>
          <w:rFonts w:ascii="Times New Roman" w:eastAsia="Times New Roman" w:hAnsi="Times New Roman" w:cs="Times New Roman"/>
          <w:sz w:val="24"/>
          <w:szCs w:val="24"/>
        </w:rPr>
      </w:pPr>
      <w:r w:rsidRPr="007B4074">
        <w:rPr>
          <w:rFonts w:ascii="Times New Roman" w:eastAsia="Times New Roman" w:hAnsi="Times New Roman" w:cs="Times New Roman"/>
          <w:sz w:val="24"/>
          <w:szCs w:val="24"/>
        </w:rPr>
        <w:t>S</w:t>
      </w:r>
      <w:r w:rsidRPr="007B4074">
        <w:rPr>
          <w:rFonts w:ascii="Times New Roman" w:eastAsia="Times New Roman" w:hAnsi="Times New Roman" w:cs="Times New Roman"/>
          <w:sz w:val="24"/>
          <w:szCs w:val="24"/>
          <w:vertAlign w:val="subscript"/>
        </w:rPr>
        <w:t>cr</w:t>
      </w:r>
      <w:r w:rsidRPr="007B4074">
        <w:rPr>
          <w:rFonts w:ascii="Times New Roman" w:eastAsia="Times New Roman" w:hAnsi="Times New Roman" w:cs="Times New Roman"/>
          <w:sz w:val="24"/>
          <w:szCs w:val="24"/>
        </w:rPr>
        <w:t xml:space="preserve"> is serum creatinine in mg/dL </w:t>
      </w:r>
    </w:p>
    <w:p w:rsidR="007B4074" w:rsidRDefault="007B4074" w:rsidP="00752F07">
      <w:pPr>
        <w:spacing w:after="0" w:line="360" w:lineRule="auto"/>
        <w:rPr>
          <w:rFonts w:ascii="Times New Roman" w:eastAsia="Times New Roman" w:hAnsi="Times New Roman" w:cs="Times New Roman"/>
          <w:sz w:val="24"/>
          <w:szCs w:val="24"/>
        </w:rPr>
      </w:pPr>
      <w:r w:rsidRPr="007B4074">
        <w:rPr>
          <w:rFonts w:ascii="Times New Roman" w:eastAsia="Times New Roman" w:hAnsi="Times New Roman" w:cs="Times New Roman"/>
          <w:sz w:val="24"/>
          <w:szCs w:val="24"/>
        </w:rPr>
        <w:t>κ is 0.7 for females and 0.9 for males,</w:t>
      </w:r>
      <w:r w:rsidRPr="007B4074">
        <w:rPr>
          <w:rFonts w:ascii="Times New Roman" w:eastAsia="Times New Roman" w:hAnsi="Times New Roman" w:cs="Times New Roman"/>
          <w:sz w:val="24"/>
          <w:szCs w:val="24"/>
        </w:rPr>
        <w:br/>
        <w:t>α is -0.329 for females and -0.411 for males,</w:t>
      </w:r>
      <w:r w:rsidRPr="007B4074">
        <w:rPr>
          <w:rFonts w:ascii="Times New Roman" w:eastAsia="Times New Roman" w:hAnsi="Times New Roman" w:cs="Times New Roman"/>
          <w:sz w:val="24"/>
          <w:szCs w:val="24"/>
        </w:rPr>
        <w:br/>
        <w:t>min indicates the minimum of S</w:t>
      </w:r>
      <w:r w:rsidRPr="007B4074">
        <w:rPr>
          <w:rFonts w:ascii="Times New Roman" w:eastAsia="Times New Roman" w:hAnsi="Times New Roman" w:cs="Times New Roman"/>
          <w:sz w:val="24"/>
          <w:szCs w:val="24"/>
          <w:vertAlign w:val="subscript"/>
        </w:rPr>
        <w:t>cr</w:t>
      </w:r>
      <w:r w:rsidRPr="007B4074">
        <w:rPr>
          <w:rFonts w:ascii="Times New Roman" w:eastAsia="Times New Roman" w:hAnsi="Times New Roman" w:cs="Times New Roman"/>
          <w:sz w:val="24"/>
          <w:szCs w:val="24"/>
        </w:rPr>
        <w:t xml:space="preserve"> /κ or 1, and</w:t>
      </w:r>
      <w:r w:rsidRPr="007B4074">
        <w:rPr>
          <w:rFonts w:ascii="Times New Roman" w:eastAsia="Times New Roman" w:hAnsi="Times New Roman" w:cs="Times New Roman"/>
          <w:sz w:val="24"/>
          <w:szCs w:val="24"/>
        </w:rPr>
        <w:br/>
        <w:t>max indicates the maximum of S</w:t>
      </w:r>
      <w:r w:rsidRPr="007B4074">
        <w:rPr>
          <w:rFonts w:ascii="Times New Roman" w:eastAsia="Times New Roman" w:hAnsi="Times New Roman" w:cs="Times New Roman"/>
          <w:sz w:val="24"/>
          <w:szCs w:val="24"/>
          <w:vertAlign w:val="subscript"/>
        </w:rPr>
        <w:t>cr</w:t>
      </w:r>
      <w:r w:rsidRPr="007B4074">
        <w:rPr>
          <w:rFonts w:ascii="Times New Roman" w:eastAsia="Times New Roman" w:hAnsi="Times New Roman" w:cs="Times New Roman"/>
          <w:sz w:val="24"/>
          <w:szCs w:val="24"/>
        </w:rPr>
        <w:t xml:space="preserve"> /κ or 1.</w:t>
      </w:r>
    </w:p>
    <w:p w:rsidR="00752F07" w:rsidRPr="007B4074" w:rsidRDefault="00752F07" w:rsidP="00752F07">
      <w:pPr>
        <w:spacing w:after="0" w:line="360" w:lineRule="auto"/>
        <w:rPr>
          <w:rFonts w:ascii="Times New Roman" w:eastAsia="Times New Roman" w:hAnsi="Times New Roman" w:cs="Times New Roman"/>
          <w:sz w:val="24"/>
          <w:szCs w:val="24"/>
        </w:rPr>
      </w:pPr>
    </w:p>
    <w:p w:rsidR="00752F07" w:rsidRPr="007B4074" w:rsidRDefault="00752F07" w:rsidP="00752F07">
      <w:pPr>
        <w:spacing w:line="480" w:lineRule="auto"/>
        <w:rPr>
          <w:rFonts w:ascii="Times New Roman" w:hAnsi="Times New Roman" w:cs="Times New Roman"/>
          <w:sz w:val="24"/>
          <w:szCs w:val="24"/>
          <w:lang w:val="en-ZA"/>
        </w:rPr>
      </w:pPr>
      <w:r w:rsidRPr="007B4074">
        <w:rPr>
          <w:rFonts w:ascii="Times New Roman" w:eastAsia="Times New Roman" w:hAnsi="Times New Roman" w:cs="Times New Roman"/>
          <w:sz w:val="24"/>
          <w:szCs w:val="24"/>
        </w:rPr>
        <w:t>[</w:t>
      </w:r>
      <w:r w:rsidRPr="007B4074">
        <w:rPr>
          <w:rFonts w:ascii="Times New Roman" w:hAnsi="Times New Roman" w:cs="Times New Roman"/>
          <w:sz w:val="24"/>
          <w:szCs w:val="24"/>
          <w:lang w:val="en-ZA"/>
        </w:rPr>
        <w:t>To convert creatinine from µmol/l to mg/dL, divide by 88.4]</w:t>
      </w:r>
    </w:p>
    <w:p w:rsidR="00CC16E7" w:rsidRDefault="00CC16E7"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2.5.2 CLASSIFICATION OF CKD</w:t>
      </w:r>
    </w:p>
    <w:p w:rsidR="007B4074" w:rsidRPr="007B4074" w:rsidRDefault="007B4074" w:rsidP="0043458E">
      <w:pPr>
        <w:spacing w:after="200"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Depending on the eGFR, the National Kidney Foundation/Kidney Disease Outcomes Quality Initiative (NKF/KDOQI) classification system for the staging of patients with CKD was used as shown in Table 1.1.</w:t>
      </w:r>
    </w:p>
    <w:p w:rsidR="005F56CB" w:rsidRDefault="005F56CB"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2.5.3 ASSESSMENT OF PROTEINURIA</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Urine samples (10-50 mL) were collected in </w:t>
      </w:r>
      <w:r w:rsidR="005F56CB">
        <w:rPr>
          <w:rFonts w:ascii="Times New Roman" w:hAnsi="Times New Roman" w:cs="Times New Roman"/>
          <w:sz w:val="24"/>
          <w:szCs w:val="24"/>
          <w:lang w:val="en-ZA"/>
        </w:rPr>
        <w:t xml:space="preserve">sterile </w:t>
      </w:r>
      <w:r w:rsidRPr="007B4074">
        <w:rPr>
          <w:rFonts w:ascii="Times New Roman" w:hAnsi="Times New Roman" w:cs="Times New Roman"/>
          <w:sz w:val="24"/>
          <w:szCs w:val="24"/>
          <w:lang w:val="en-ZA"/>
        </w:rPr>
        <w:t>specimen collection tubes. The urine was centrifuged at 3500 x g for 10 minutes, until full separation of residue. The supernatant was placed in 2mL Eppendorf tubes and stored at -80</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C before use for quantification and genotyping. </w:t>
      </w:r>
      <w:r w:rsidR="00800F5F" w:rsidRPr="00800F5F">
        <w:rPr>
          <w:rFonts w:ascii="Times New Roman" w:hAnsi="Times New Roman" w:cs="Times New Roman"/>
          <w:sz w:val="24"/>
          <w:szCs w:val="24"/>
        </w:rPr>
        <w:t xml:space="preserve">Urine albumin and total protein were measured by the immunoturbidimetric assay (Cobas 6000, Roche Diagnostics, </w:t>
      </w:r>
      <w:r w:rsidR="00800F5F">
        <w:rPr>
          <w:rFonts w:ascii="Times New Roman" w:hAnsi="Times New Roman" w:cs="Times New Roman"/>
          <w:sz w:val="24"/>
          <w:szCs w:val="24"/>
        </w:rPr>
        <w:t>USA</w:t>
      </w:r>
      <w:r w:rsidR="00800F5F" w:rsidRPr="00800F5F">
        <w:rPr>
          <w:rFonts w:ascii="Times New Roman" w:hAnsi="Times New Roman" w:cs="Times New Roman"/>
          <w:sz w:val="24"/>
          <w:szCs w:val="24"/>
        </w:rPr>
        <w:t>.</w:t>
      </w:r>
      <w:r w:rsidR="00800F5F">
        <w:rPr>
          <w:rFonts w:ascii="Times New Roman" w:hAnsi="Times New Roman" w:cs="Times New Roman"/>
          <w:sz w:val="24"/>
          <w:szCs w:val="24"/>
        </w:rPr>
        <w:t xml:space="preserve"> </w:t>
      </w:r>
      <w:r w:rsidRPr="007B4074">
        <w:rPr>
          <w:rFonts w:ascii="Times New Roman" w:hAnsi="Times New Roman" w:cs="Times New Roman"/>
          <w:sz w:val="24"/>
          <w:szCs w:val="24"/>
          <w:lang w:val="en-ZA"/>
        </w:rPr>
        <w:t>Urine ACR ≥ 30mg/g were considered elevated</w:t>
      </w:r>
      <w:r w:rsidR="00800F5F">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w:t>
      </w:r>
    </w:p>
    <w:p w:rsidR="007B4074" w:rsidRPr="007B4074" w:rsidRDefault="007B4074" w:rsidP="0043458E">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2.6 DNA EXTRACTION AND NORMALISATION</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Venous blood (7ml) was collected from all subjects into tubes containing 50 mmol/L EDTA as an anticoagulant. For 60 samples, blood was stored in these EDTA tubes at -25</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C. For these samples, DNA was extracted by the salting out procedure, modified from Miller et al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&lt;EndNote&gt;&lt;Cite&gt;&lt;Author&gt;Miller&lt;/Author&gt;&lt;Year&gt;1988&lt;/Year&gt;&lt;RecNum&gt;650&lt;/RecNum&gt;&lt;DisplayText&gt;(Miller et al., 1988)&lt;/DisplayText&gt;&lt;record&gt;&lt;rec-number&gt;650&lt;/rec-number&gt;&lt;foreign-keys&gt;&lt;key app="EN" db-id="rtt5trvp3p00euerzvi5fw0dfpfxxpdfdv5w" timestamp="1496309122"&gt;650&lt;/key&gt;&lt;/foreign-keys&gt;&lt;ref-type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s://www.ncbi.nlm.nih.gov/pubmed/3344216&lt;/url&gt;&lt;/related-urls&gt;&lt;/urls&gt;&lt;custom2&gt;PMC334765&lt;/custom2&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(Miller et al., 1988)</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This is d</w:t>
      </w:r>
      <w:r w:rsidR="004C74B7">
        <w:rPr>
          <w:rFonts w:ascii="Times New Roman" w:hAnsi="Times New Roman" w:cs="Times New Roman"/>
          <w:sz w:val="24"/>
          <w:szCs w:val="24"/>
          <w:lang w:val="en-ZA"/>
        </w:rPr>
        <w:t xml:space="preserve">escribed in detail </w:t>
      </w:r>
      <w:r w:rsidR="004C74B7" w:rsidRPr="00884C31">
        <w:rPr>
          <w:rFonts w:ascii="Times New Roman" w:hAnsi="Times New Roman" w:cs="Times New Roman"/>
          <w:sz w:val="24"/>
          <w:szCs w:val="24"/>
          <w:lang w:val="en-ZA"/>
        </w:rPr>
        <w:t>in Appendix I</w:t>
      </w:r>
      <w:r w:rsidRPr="00884C31">
        <w:rPr>
          <w:rFonts w:ascii="Times New Roman" w:hAnsi="Times New Roman" w:cs="Times New Roman"/>
          <w:sz w:val="24"/>
          <w:szCs w:val="24"/>
          <w:lang w:val="en-ZA"/>
        </w:rPr>
        <w:t>.</w:t>
      </w:r>
    </w:p>
    <w:p w:rsidR="007B4074" w:rsidRPr="007B4074" w:rsidRDefault="002A4B25" w:rsidP="0043458E">
      <w:pPr>
        <w:spacing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For 121</w:t>
      </w:r>
      <w:r w:rsidR="007B4074" w:rsidRPr="007B4074">
        <w:rPr>
          <w:rFonts w:ascii="Times New Roman" w:hAnsi="Times New Roman" w:cs="Times New Roman"/>
          <w:sz w:val="24"/>
          <w:szCs w:val="24"/>
          <w:lang w:val="en-ZA"/>
        </w:rPr>
        <w:t xml:space="preserve"> samples, EDTA tubes with the blood samples were spun down at 4000 rpm for 20 min in order to separate the plasma, white blood cells (buffy coat) and red blood cells. The buffy coat was aspirated into 1.5ml Eppendorf tubes and stored at -25</w:t>
      </w:r>
      <w:r w:rsidR="007B4074" w:rsidRPr="007B4074">
        <w:rPr>
          <w:rFonts w:ascii="Times New Roman" w:hAnsi="Times New Roman" w:cs="Times New Roman"/>
          <w:sz w:val="24"/>
          <w:szCs w:val="24"/>
          <w:vertAlign w:val="superscript"/>
          <w:lang w:val="en-ZA"/>
        </w:rPr>
        <w:t>°</w:t>
      </w:r>
      <w:r w:rsidR="007B4074" w:rsidRPr="007B4074">
        <w:rPr>
          <w:rFonts w:ascii="Times New Roman" w:hAnsi="Times New Roman" w:cs="Times New Roman"/>
          <w:sz w:val="24"/>
          <w:szCs w:val="24"/>
          <w:lang w:val="en-ZA"/>
        </w:rPr>
        <w:t>C. For these samples, genomic DNA was extracted from buffy coats collected in Eppendorf tubes using the Maxwell</w:t>
      </w:r>
      <w:r w:rsidR="007B4074" w:rsidRPr="007B4074">
        <w:rPr>
          <w:rFonts w:ascii="Times New Roman" w:hAnsi="Times New Roman" w:cs="Times New Roman"/>
          <w:sz w:val="24"/>
          <w:szCs w:val="24"/>
          <w:vertAlign w:val="superscript"/>
          <w:lang w:val="en-ZA"/>
        </w:rPr>
        <w:t>®</w:t>
      </w:r>
      <w:r w:rsidR="007B4074" w:rsidRPr="007B4074">
        <w:rPr>
          <w:rFonts w:ascii="Times New Roman" w:hAnsi="Times New Roman" w:cs="Times New Roman"/>
          <w:sz w:val="24"/>
          <w:szCs w:val="24"/>
          <w:lang w:val="en-ZA"/>
        </w:rPr>
        <w:t xml:space="preserve"> automated nucleic acid extraction platform from Promega</w:t>
      </w:r>
      <w:r w:rsidR="007B4074" w:rsidRPr="007B4074">
        <w:rPr>
          <w:rFonts w:ascii="Times New Roman" w:hAnsi="Times New Roman" w:cs="Times New Roman"/>
          <w:sz w:val="24"/>
          <w:szCs w:val="24"/>
          <w:vertAlign w:val="superscript"/>
          <w:lang w:val="en-ZA"/>
        </w:rPr>
        <w:t>®</w:t>
      </w:r>
      <w:r w:rsidR="007B4074" w:rsidRPr="007B4074">
        <w:rPr>
          <w:rFonts w:ascii="Times New Roman" w:hAnsi="Times New Roman" w:cs="Times New Roman"/>
          <w:sz w:val="24"/>
          <w:szCs w:val="24"/>
          <w:lang w:val="en-ZA"/>
        </w:rPr>
        <w:t xml:space="preserve"> (Madison, USA), according to the manufacturer’s instruction. Briefly, 250 µl of buffy coat was aliquoted onto the sample cartridge and placed onto </w:t>
      </w:r>
      <w:r w:rsidRPr="007B4074">
        <w:rPr>
          <w:rFonts w:ascii="Times New Roman" w:hAnsi="Times New Roman" w:cs="Times New Roman"/>
          <w:sz w:val="24"/>
          <w:szCs w:val="24"/>
          <w:lang w:val="en-ZA"/>
        </w:rPr>
        <w:t>the Maxwell</w:t>
      </w:r>
      <w:r w:rsidR="007B4074" w:rsidRPr="007B4074">
        <w:rPr>
          <w:rFonts w:ascii="Times New Roman" w:hAnsi="Times New Roman" w:cs="Times New Roman"/>
          <w:sz w:val="24"/>
          <w:szCs w:val="24"/>
          <w:vertAlign w:val="superscript"/>
          <w:lang w:val="en-ZA"/>
        </w:rPr>
        <w:t>®</w:t>
      </w:r>
      <w:r w:rsidR="007B4074" w:rsidRPr="007B4074">
        <w:rPr>
          <w:rFonts w:ascii="Times New Roman" w:hAnsi="Times New Roman" w:cs="Times New Roman"/>
          <w:sz w:val="24"/>
          <w:szCs w:val="24"/>
          <w:lang w:val="en-ZA"/>
        </w:rPr>
        <w:t xml:space="preserve"> analyser, where samples were lysed, proteins digested using Proteinase K and the nucleic acids boun</w:t>
      </w:r>
      <w:r w:rsidR="005F56CB">
        <w:rPr>
          <w:rFonts w:ascii="Times New Roman" w:hAnsi="Times New Roman" w:cs="Times New Roman"/>
          <w:sz w:val="24"/>
          <w:szCs w:val="24"/>
          <w:lang w:val="en-ZA"/>
        </w:rPr>
        <w:t>d to the silica surface of the magnetic glass p</w:t>
      </w:r>
      <w:r>
        <w:rPr>
          <w:rFonts w:ascii="Times New Roman" w:hAnsi="Times New Roman" w:cs="Times New Roman"/>
          <w:sz w:val="24"/>
          <w:szCs w:val="24"/>
          <w:lang w:val="en-ZA"/>
        </w:rPr>
        <w:t>articles</w:t>
      </w:r>
      <w:r w:rsidR="007B4074" w:rsidRPr="007B4074">
        <w:rPr>
          <w:rFonts w:ascii="Times New Roman" w:hAnsi="Times New Roman" w:cs="Times New Roman"/>
          <w:sz w:val="24"/>
          <w:szCs w:val="24"/>
          <w:lang w:val="en-ZA"/>
        </w:rPr>
        <w:t>, allowing for them to be magnetically separated. Unbound debris was removed from the beads with several washing steps and the isolated nucleic acids eluted in 300 µl of elution buffer. The extracted DNA was stored at -80</w:t>
      </w:r>
      <w:r w:rsidR="007B4074" w:rsidRPr="007B4074">
        <w:rPr>
          <w:rFonts w:ascii="Times New Roman" w:hAnsi="Times New Roman" w:cs="Times New Roman"/>
          <w:sz w:val="24"/>
          <w:szCs w:val="24"/>
          <w:vertAlign w:val="superscript"/>
          <w:lang w:val="en-ZA"/>
        </w:rPr>
        <w:t>°</w:t>
      </w:r>
      <w:r w:rsidR="007B4074" w:rsidRPr="007B4074">
        <w:rPr>
          <w:rFonts w:ascii="Times New Roman" w:hAnsi="Times New Roman" w:cs="Times New Roman"/>
          <w:sz w:val="24"/>
          <w:szCs w:val="24"/>
          <w:lang w:val="en-ZA"/>
        </w:rPr>
        <w:t>C until used. The automated extraction system allows for 16 samples to be isolated in 45 minutes. The use of an automated system is beneficial for an increase in throughput, improved purity of the isolated sample and decreased risk of cross-contamination.</w:t>
      </w:r>
    </w:p>
    <w:p w:rsidR="007B4074" w:rsidRPr="007B4074" w:rsidRDefault="007B4074" w:rsidP="0043458E">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concentration (ng/µl) and the purity (optical density 260/280) of the DNA was measured using the </w:t>
      </w:r>
      <w:r w:rsidR="002A4B25">
        <w:rPr>
          <w:rFonts w:ascii="Times New Roman" w:hAnsi="Times New Roman" w:cs="Times New Roman"/>
          <w:sz w:val="24"/>
          <w:szCs w:val="24"/>
          <w:lang w:val="en-ZA"/>
        </w:rPr>
        <w:t>Nano</w:t>
      </w:r>
      <w:r w:rsidR="002A4B25" w:rsidRPr="007B4074">
        <w:rPr>
          <w:rFonts w:ascii="Times New Roman" w:hAnsi="Times New Roman" w:cs="Times New Roman"/>
          <w:sz w:val="24"/>
          <w:szCs w:val="24"/>
          <w:lang w:val="en-ZA"/>
        </w:rPr>
        <w:t>drop</w:t>
      </w:r>
      <w:r w:rsidRPr="007B4074">
        <w:rPr>
          <w:rFonts w:ascii="Times New Roman" w:hAnsi="Times New Roman" w:cs="Times New Roman"/>
          <w:sz w:val="24"/>
          <w:szCs w:val="24"/>
          <w:vertAlign w:val="superscript"/>
          <w:lang w:val="en-ZA"/>
        </w:rPr>
        <w:t xml:space="preserve">® </w:t>
      </w:r>
      <w:r w:rsidRPr="007B4074">
        <w:rPr>
          <w:rFonts w:ascii="Times New Roman" w:hAnsi="Times New Roman" w:cs="Times New Roman"/>
          <w:sz w:val="24"/>
          <w:szCs w:val="24"/>
          <w:lang w:val="en-ZA"/>
        </w:rPr>
        <w:t>ND-1000 Spectrophotometer (Nanodrop</w:t>
      </w:r>
      <w:r w:rsidRPr="007B4074">
        <w:rPr>
          <w:rFonts w:ascii="Times New Roman" w:hAnsi="Times New Roman" w:cs="Times New Roman"/>
          <w:sz w:val="24"/>
          <w:szCs w:val="24"/>
          <w:vertAlign w:val="superscript"/>
          <w:lang w:val="en-ZA"/>
        </w:rPr>
        <w:t>®</w:t>
      </w:r>
      <w:r w:rsidR="002A4B25">
        <w:rPr>
          <w:rFonts w:ascii="Times New Roman" w:hAnsi="Times New Roman" w:cs="Times New Roman"/>
          <w:sz w:val="24"/>
          <w:szCs w:val="24"/>
          <w:vertAlign w:val="superscript"/>
          <w:lang w:val="en-ZA"/>
        </w:rPr>
        <w:t xml:space="preserve"> </w:t>
      </w:r>
      <w:r w:rsidRPr="007B4074">
        <w:rPr>
          <w:rFonts w:ascii="Times New Roman" w:hAnsi="Times New Roman" w:cs="Times New Roman"/>
          <w:sz w:val="24"/>
          <w:szCs w:val="24"/>
          <w:lang w:val="en-ZA"/>
        </w:rPr>
        <w:t>Technologies, ThermoScientific, USA). A ratio &gt; 1.7 was considered adequate. The DNA was store</w:t>
      </w:r>
      <w:r w:rsidR="005F56CB">
        <w:rPr>
          <w:rFonts w:ascii="Times New Roman" w:hAnsi="Times New Roman" w:cs="Times New Roman"/>
          <w:sz w:val="24"/>
          <w:szCs w:val="24"/>
          <w:lang w:val="en-ZA"/>
        </w:rPr>
        <w:t>d</w:t>
      </w:r>
      <w:r w:rsidRPr="007B4074">
        <w:rPr>
          <w:rFonts w:ascii="Times New Roman" w:hAnsi="Times New Roman" w:cs="Times New Roman"/>
          <w:sz w:val="24"/>
          <w:szCs w:val="24"/>
          <w:lang w:val="en-ZA"/>
        </w:rPr>
        <w:t xml:space="preserve"> at -25</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C until it was required for the purposes of this study. Prior to use, the patients’ DNA samples were diluted in distilled water to 25ng/µl.</w:t>
      </w:r>
    </w:p>
    <w:p w:rsidR="007B4074" w:rsidRPr="007B4074" w:rsidRDefault="007B4074" w:rsidP="007B4074">
      <w:pPr>
        <w:tabs>
          <w:tab w:val="left" w:pos="2655"/>
        </w:tabs>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 xml:space="preserve">2.7 APOLIPOPROTEIN L1 GENE </w:t>
      </w:r>
    </w:p>
    <w:p w:rsidR="007B4074" w:rsidRPr="007B4074" w:rsidRDefault="007B4074" w:rsidP="007B4074">
      <w:pPr>
        <w:tabs>
          <w:tab w:val="left" w:pos="2655"/>
        </w:tabs>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2.7.1 SNP selection and genotyping</w:t>
      </w:r>
    </w:p>
    <w:p w:rsidR="007B4074" w:rsidRPr="007B4074" w:rsidRDefault="007B4074" w:rsidP="00555C38">
      <w:pPr>
        <w:tabs>
          <w:tab w:val="left" w:pos="2655"/>
        </w:tabs>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genome browser ENSEMBL was used to retrieve gene co-ordinates and intron/exon structure for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gene. ENSEMBL</w:t>
      </w:r>
      <w:r w:rsidRPr="007B4074">
        <w:rPr>
          <w:rFonts w:ascii="Times New Roman" w:hAnsi="Times New Roman" w:cs="Times New Roman"/>
          <w:sz w:val="24"/>
          <w:szCs w:val="24"/>
          <w:lang w:val="en-GB"/>
        </w:rPr>
        <w:t xml:space="preserve"> creates, integrates and distributes reference datasets and analysis tools that enable </w:t>
      </w:r>
      <w:r w:rsidRPr="00BE45E1">
        <w:rPr>
          <w:rFonts w:ascii="Times New Roman" w:hAnsi="Times New Roman" w:cs="Times New Roman"/>
          <w:sz w:val="24"/>
          <w:szCs w:val="24"/>
          <w:lang w:val="en-GB"/>
        </w:rPr>
        <w:t>genomics</w:t>
      </w:r>
      <w:r w:rsidRPr="00BE45E1">
        <w:rPr>
          <w:rFonts w:ascii="Times New Roman" w:hAnsi="Times New Roman" w:cs="Times New Roman"/>
          <w:sz w:val="24"/>
          <w:szCs w:val="24"/>
          <w:lang w:val="en-ZA"/>
        </w:rPr>
        <w:t xml:space="preserve"> </w:t>
      </w:r>
      <w:r w:rsidRPr="00BE45E1">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&lt;EndNote&gt;&lt;Cite&gt;&lt;Author&gt;Ensembl&lt;/Author&gt;&lt;Year&gt;2017&lt;/Year&gt;&lt;RecNum&gt;646&lt;/RecNum&gt;&lt;DisplayText&gt;(Ensembl, 2017)&lt;/DisplayText&gt;&lt;record&gt;&lt;rec-number&gt;646&lt;/rec-number&gt;&lt;foreign-keys&gt;&lt;key app="EN" db-id="rtt5trvp3p00euerzvi5fw0dfpfxxpdfdv5w" timestamp="1496307194"&gt;646&lt;/key&gt;&lt;/foreign-keys&gt;&lt;ref-type name="Web Page"&gt;12&lt;/ref-type&gt;&lt;contributors&gt;&lt;authors&gt;&lt;author&gt;Ensembl,&lt;/author&gt;&lt;/authors&gt;&lt;/contributors&gt;&lt;titles&gt;&lt;title&gt;APOL1 Genome.&lt;/title&gt;&lt;/titles&gt;&lt;number&gt;19 September 2017&lt;/number&gt;&lt;dates&gt;&lt;year&gt;2017&lt;/year&gt;&lt;/dates&gt;&lt;urls&gt;&lt;related-urls&gt;&lt;url&gt;http://www.ensembl.org/Homo_sapiens/Gene/Summary?db=core;g=ENSG00000100342;r=22:36253010-36267530&lt;/url&gt;&lt;/related-urls&gt;&lt;/urls&gt;&lt;/record&gt;&lt;/Cite&gt;&lt;Cite&gt;&lt;Author&gt;Ensembl&lt;/Author&gt;&lt;Year&gt;2017&lt;/Year&gt;&lt;RecNum&gt;646&lt;/RecNum&gt;&lt;record&gt;&lt;rec-number&gt;646&lt;/rec-number&gt;&lt;foreign-keys&gt;&lt;key app="EN" db-id="rtt5trvp3p00euerzvi5fw0dfpfxxpdfdv5w" timestamp="1496307194"&gt;646&lt;/key&gt;&lt;/foreign-keys&gt;&lt;ref-type name="Web Page"&gt;12&lt;/ref-type&gt;&lt;contributors&gt;&lt;authors&gt;&lt;author&gt;Ensembl,&lt;/author&gt;&lt;/authors&gt;&lt;/contributors&gt;&lt;titles&gt;&lt;title&gt;APOL1 Genome.&lt;/title&gt;&lt;/titles&gt;&lt;number&gt;19 September 2017&lt;/number&gt;&lt;dates&gt;&lt;year&gt;2017&lt;/year&gt;&lt;/dates&gt;&lt;urls&gt;&lt;related-urls&gt;&lt;url&gt;http://www.ensembl.org/Homo_sapiens/Gene/Summary?db=core;g=ENSG00000100342;r=22:36253010-36267530&lt;/url&gt;&lt;/related-urls&gt;&lt;/urls&gt;&lt;/record&gt;&lt;/Cite&gt;&lt;/EndNote&gt;</w:instrText>
      </w:r>
      <w:r w:rsidRPr="00BE45E1">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(Ensembl, 2017)</w:t>
      </w:r>
      <w:r w:rsidRPr="00BE45E1">
        <w:rPr>
          <w:rFonts w:ascii="Times New Roman" w:hAnsi="Times New Roman" w:cs="Times New Roman"/>
          <w:sz w:val="24"/>
          <w:szCs w:val="24"/>
          <w:lang w:val="en-ZA"/>
        </w:rPr>
        <w:fldChar w:fldCharType="end"/>
      </w:r>
      <w:r w:rsidRPr="00BE45E1">
        <w:rPr>
          <w:rFonts w:ascii="Times New Roman" w:hAnsi="Times New Roman" w:cs="Times New Roman"/>
          <w:sz w:val="24"/>
          <w:szCs w:val="24"/>
          <w:lang w:val="en-ZA"/>
        </w:rPr>
        <w:t xml:space="preserve">. Transcript </w:t>
      </w:r>
      <w:r w:rsidRPr="007B4074">
        <w:rPr>
          <w:rFonts w:ascii="Times New Roman" w:hAnsi="Times New Roman" w:cs="Times New Roman"/>
          <w:sz w:val="24"/>
          <w:szCs w:val="24"/>
          <w:lang w:val="en-ZA"/>
        </w:rPr>
        <w:t>APOL1-003 was selected, with the following information:</w:t>
      </w:r>
    </w:p>
    <w:p w:rsidR="007B4074" w:rsidRPr="007B4074" w:rsidRDefault="007B4074" w:rsidP="00555C38">
      <w:pPr>
        <w:numPr>
          <w:ilvl w:val="0"/>
          <w:numId w:val="7"/>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Transcript ID: ENST 00000319136.8</w:t>
      </w:r>
    </w:p>
    <w:p w:rsidR="007B4074" w:rsidRPr="007B4074" w:rsidRDefault="007B4074" w:rsidP="00555C38">
      <w:pPr>
        <w:numPr>
          <w:ilvl w:val="0"/>
          <w:numId w:val="7"/>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Length of Transcript: 3000bps. </w:t>
      </w:r>
    </w:p>
    <w:p w:rsidR="007B4074" w:rsidRPr="007B4074" w:rsidRDefault="007B4074" w:rsidP="00555C38">
      <w:pPr>
        <w:numPr>
          <w:ilvl w:val="0"/>
          <w:numId w:val="7"/>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Protein length: 414 amino acids</w:t>
      </w:r>
    </w:p>
    <w:p w:rsidR="007B4074" w:rsidRPr="007B4074" w:rsidRDefault="007B4074" w:rsidP="00555C38">
      <w:pPr>
        <w:numPr>
          <w:ilvl w:val="0"/>
          <w:numId w:val="7"/>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Biotype: protein coding</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total number of SNPs present in and around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gene was generated. The SPSmart Program was used to determine the number of SNPs present in both the International HapMap and 1000 Genome projects focusing on the three African populations; Yoruba in Ibadan, Nigeria (YRI), Luhya in Webuye, Kenya (LWK) and Maasai in Kinyawa, Kenya (MKK)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&lt;EndNote&gt;&lt;Cite&gt;&lt;Author&gt;Amigo&lt;/Author&gt;&lt;Year&gt;2008&lt;/Year&gt;&lt;RecNum&gt;648&lt;/RecNum&gt;&lt;DisplayText&gt;(Amigo et al., 2008)&lt;/DisplayText&gt;&lt;record&gt;&lt;rec-number&gt;648&lt;/rec-number&gt;&lt;foreign-keys&gt;&lt;key app="EN" db-id="rtt5trvp3p00euerzvi5fw0dfpfxxpdfdv5w" timestamp="1496307670"&gt;648&lt;/key&gt;&lt;/foreign-keys&gt;&lt;ref-type name="Journal Article"&gt;17&lt;/ref-type&gt;&lt;contributors&gt;&lt;authors&gt;&lt;author&gt;Amigo, J.&lt;/author&gt;&lt;author&gt;Salas, A.&lt;/author&gt;&lt;author&gt;Phillips, C.&lt;/author&gt;&lt;author&gt;Carracedo, A.&lt;/author&gt;&lt;/authors&gt;&lt;/contributors&gt;&lt;auth-address&gt;Spanish National Genotyping Center (CeGen), Genomic Medicine Group, CIBERER, University of Santiago de Compostela, Galicia, Spain. jorge.amigo@usc.es&lt;/auth-address&gt;&lt;titles&gt;&lt;title&gt;SPSmart: adapting population based SNP genotype databases for fast and comprehensive web access&lt;/title&gt;&lt;secondary-title&gt;BMC Bioinformatics&lt;/secondary-title&gt;&lt;/titles&gt;&lt;periodical&gt;&lt;full-title&gt;BMC Bioinformatics&lt;/full-title&gt;&lt;/periodical&gt;&lt;pages&gt;428&lt;/pages&gt;&lt;volume&gt;9&lt;/volume&gt;&lt;keywords&gt;&lt;keyword&gt;Genome, Human/*genetics&lt;/keyword&gt;&lt;keyword&gt;Humans&lt;/keyword&gt;&lt;keyword&gt;*Internet&lt;/keyword&gt;&lt;keyword&gt;*Polymorphism, Single Nucleotide&lt;/keyword&gt;&lt;keyword&gt;Sequence Analysis, DNA/*methods&lt;/keyword&gt;&lt;keyword&gt;*User-Computer Interface&lt;/keyword&gt;&lt;/keywords&gt;&lt;dates&gt;&lt;year&gt;2008&lt;/year&gt;&lt;pub-dates&gt;&lt;date&gt;Oct 10&lt;/date&gt;&lt;/pub-dates&gt;&lt;/dates&gt;&lt;isbn&gt;1471-2105 (Electronic)&amp;#xD;1471-2105 (Linking)&lt;/isbn&gt;&lt;accession-num&gt;18847484&lt;/accession-num&gt;&lt;urls&gt;&lt;related-urls&gt;&lt;url&gt;https://www.ncbi.nlm.nih.gov/pubmed/18847484&lt;/url&gt;&lt;/related-urls&gt;&lt;/urls&gt;&lt;custom2&gt;PMC2576268&lt;/custom2&gt;&lt;electronic-resource-num&gt;10.1186/1471-2105-9-428&lt;/electronic-resource-num&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(Amigo et al., 2008)</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These populations were used as proxies for black South Africans. Single nucleotide polymorphisms with a minor allele frequency (MAF) ≥ 5% in one of the three African populations mentioned above were selected. </w:t>
      </w:r>
    </w:p>
    <w:p w:rsidR="00555C38" w:rsidRDefault="00555C38"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2.7.2. Primer design for </w:t>
      </w:r>
      <w:r w:rsidRPr="007B4074">
        <w:rPr>
          <w:rFonts w:ascii="Times New Roman" w:hAnsi="Times New Roman" w:cs="Times New Roman"/>
          <w:b/>
          <w:i/>
          <w:sz w:val="24"/>
          <w:szCs w:val="24"/>
          <w:lang w:val="en-ZA"/>
        </w:rPr>
        <w:t>APOL1</w:t>
      </w:r>
      <w:r w:rsidRPr="007B4074">
        <w:rPr>
          <w:rFonts w:ascii="Times New Roman" w:hAnsi="Times New Roman" w:cs="Times New Roman"/>
          <w:b/>
          <w:sz w:val="24"/>
          <w:szCs w:val="24"/>
          <w:lang w:val="en-ZA"/>
        </w:rPr>
        <w:t xml:space="preserve"> gene </w:t>
      </w: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sz w:val="24"/>
          <w:szCs w:val="24"/>
          <w:lang w:val="en-ZA"/>
        </w:rPr>
        <w:t>Apolipoprotein L1</w:t>
      </w:r>
      <w:r w:rsidRPr="007B4074">
        <w:rPr>
          <w:rFonts w:ascii="Times New Roman" w:hAnsi="Times New Roman" w:cs="Times New Roman"/>
          <w:i/>
          <w:sz w:val="24"/>
          <w:szCs w:val="24"/>
          <w:lang w:val="en-ZA"/>
        </w:rPr>
        <w:t xml:space="preserve"> </w:t>
      </w:r>
      <w:r w:rsidRPr="007B4074">
        <w:rPr>
          <w:rFonts w:ascii="Times New Roman" w:hAnsi="Times New Roman" w:cs="Times New Roman"/>
          <w:sz w:val="24"/>
          <w:szCs w:val="24"/>
          <w:lang w:val="en-ZA"/>
        </w:rPr>
        <w:t xml:space="preserve">gene primers were designed specifically for the </w:t>
      </w:r>
      <w:r w:rsidRPr="007B4074">
        <w:rPr>
          <w:rFonts w:ascii="Times New Roman" w:hAnsi="Times New Roman" w:cs="Times New Roman"/>
          <w:i/>
          <w:sz w:val="24"/>
          <w:szCs w:val="24"/>
          <w:lang w:val="en-ZA"/>
        </w:rPr>
        <w:t xml:space="preserve">APOL1 </w:t>
      </w:r>
      <w:r w:rsidRPr="007B4074">
        <w:rPr>
          <w:rFonts w:ascii="Times New Roman" w:hAnsi="Times New Roman" w:cs="Times New Roman"/>
          <w:sz w:val="24"/>
          <w:szCs w:val="24"/>
          <w:lang w:val="en-ZA"/>
        </w:rPr>
        <w:t xml:space="preserve">gene transcripts that hybridizes to homologous sequences in the N-terminal region of the gene. Primers were designed at the N-terminal region of the gene using </w:t>
      </w:r>
      <w:r w:rsidR="00A22776">
        <w:rPr>
          <w:rFonts w:ascii="Times New Roman" w:hAnsi="Times New Roman" w:cs="Times New Roman"/>
          <w:sz w:val="24"/>
          <w:szCs w:val="24"/>
          <w:lang w:val="en-ZA"/>
        </w:rPr>
        <w:t xml:space="preserve">the </w:t>
      </w:r>
      <w:r w:rsidRPr="007B4074">
        <w:rPr>
          <w:rFonts w:ascii="Times New Roman" w:hAnsi="Times New Roman" w:cs="Times New Roman"/>
          <w:sz w:val="24"/>
          <w:szCs w:val="24"/>
          <w:lang w:val="en-ZA"/>
        </w:rPr>
        <w:t>primer-</w:t>
      </w:r>
      <w:r w:rsidR="00A22776">
        <w:rPr>
          <w:rFonts w:ascii="Times New Roman" w:hAnsi="Times New Roman" w:cs="Times New Roman"/>
          <w:sz w:val="24"/>
          <w:szCs w:val="24"/>
          <w:lang w:val="en-ZA"/>
        </w:rPr>
        <w:t>BLAST</w:t>
      </w:r>
      <w:r w:rsidRPr="007B4074">
        <w:rPr>
          <w:rFonts w:ascii="Times New Roman" w:hAnsi="Times New Roman" w:cs="Times New Roman"/>
          <w:sz w:val="24"/>
          <w:szCs w:val="24"/>
          <w:lang w:val="en-ZA"/>
        </w:rPr>
        <w:t xml:space="preserve"> </w:t>
      </w:r>
      <w:r w:rsidRPr="00BE45E1">
        <w:rPr>
          <w:rFonts w:ascii="Times New Roman" w:hAnsi="Times New Roman" w:cs="Times New Roman"/>
          <w:sz w:val="24"/>
          <w:szCs w:val="24"/>
          <w:lang w:val="en-ZA"/>
        </w:rPr>
        <w:t xml:space="preserve">tool </w:t>
      </w:r>
      <w:r w:rsidRPr="00BE45E1">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&lt;EndNote&gt;&lt;Cite&gt;&lt;Author&gt;National Center for Biotechnology Information&lt;/Author&gt;&lt;Year&gt;2017&lt;/Year&gt;&lt;RecNum&gt;647&lt;/RecNum&gt;&lt;DisplayText&gt;(National Center for Biotechnology Information, 2017)&lt;/DisplayText&gt;&lt;record&gt;&lt;rec-number&gt;647&lt;/rec-number&gt;&lt;foreign-keys&gt;&lt;key app="EN" db-id="rtt5trvp3p00euerzvi5fw0dfpfxxpdfdv5w" timestamp="1496307437"&gt;647&lt;/key&gt;&lt;/foreign-keys&gt;&lt;ref-type name="Web Page"&gt;12&lt;/ref-type&gt;&lt;contributors&gt;&lt;authors&gt;&lt;author&gt;National Center for Biotechnology Information,&lt;/author&gt;&lt;/authors&gt;&lt;/contributors&gt;&lt;titles&gt;&lt;title&gt;Primer-BLAST.&lt;/title&gt;&lt;/titles&gt;&lt;number&gt;01 June 2017&lt;/number&gt;&lt;dates&gt;&lt;year&gt;2017&lt;/year&gt;&lt;/dates&gt;&lt;urls&gt;&lt;related-urls&gt;&lt;url&gt;https://www.ncbi.nlm.nih.gov/tools/primer-blast/&lt;/url&gt;&lt;/related-urls&gt;&lt;/urls&gt;&lt;/record&gt;&lt;/Cite&gt;&lt;Cite&gt;&lt;Author&gt;National Center for Biotechnology Information&lt;/Author&gt;&lt;Year&gt;2017&lt;/Year&gt;&lt;RecNum&gt;647&lt;/RecNum&gt;&lt;record&gt;&lt;rec-number&gt;647&lt;/rec-number&gt;&lt;foreign-keys&gt;&lt;key app="EN" db-id="rtt5trvp3p00euerzvi5fw0dfpfxxpdfdv5w" timestamp="1496307437"&gt;647&lt;/key&gt;&lt;/foreign-keys&gt;&lt;ref-type name="Web Page"&gt;12&lt;/ref-type&gt;&lt;contributors&gt;&lt;authors&gt;&lt;author&gt;National Center for Biotechnology Information,&lt;/author&gt;&lt;/authors&gt;&lt;/contributors&gt;&lt;titles&gt;&lt;title&gt;Primer-BLAST.&lt;/title&gt;&lt;/titles&gt;&lt;number&gt;01 June 2017&lt;/number&gt;&lt;dates&gt;&lt;year&gt;2017&lt;/year&gt;&lt;/dates&gt;&lt;urls&gt;&lt;related-urls&gt;&lt;url&gt;https://www.ncbi.nlm.nih.gov/tools/primer-blast/&lt;/url&gt;&lt;/related-urls&gt;&lt;/urls&gt;&lt;/record&gt;&lt;/Cite&gt;&lt;/EndNote&gt;</w:instrText>
      </w:r>
      <w:r w:rsidRPr="00BE45E1">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 xml:space="preserve">(National Center for </w:t>
      </w:r>
      <w:r w:rsidR="006E261D">
        <w:rPr>
          <w:rFonts w:ascii="Times New Roman" w:hAnsi="Times New Roman" w:cs="Times New Roman"/>
          <w:noProof/>
          <w:sz w:val="24"/>
          <w:szCs w:val="24"/>
          <w:lang w:val="en-ZA"/>
        </w:rPr>
        <w:lastRenderedPageBreak/>
        <w:t>Biotechnology Information, 2017)</w:t>
      </w:r>
      <w:r w:rsidRPr="00BE45E1">
        <w:rPr>
          <w:rFonts w:ascii="Times New Roman" w:hAnsi="Times New Roman" w:cs="Times New Roman"/>
          <w:sz w:val="24"/>
          <w:szCs w:val="24"/>
          <w:lang w:val="en-ZA"/>
        </w:rPr>
        <w:fldChar w:fldCharType="end"/>
      </w:r>
      <w:r w:rsidRPr="00BE45E1">
        <w:rPr>
          <w:rFonts w:ascii="Times New Roman" w:hAnsi="Times New Roman" w:cs="Times New Roman"/>
          <w:sz w:val="24"/>
          <w:szCs w:val="24"/>
          <w:lang w:val="en-ZA"/>
        </w:rPr>
        <w:t xml:space="preserve"> and synthesized by Integrated DNA Technologies (IDT) (Whitehead Scientific, Cape Town). The sequences of th</w:t>
      </w:r>
      <w:r w:rsidR="003E473F" w:rsidRPr="00BE45E1">
        <w:rPr>
          <w:rFonts w:ascii="Times New Roman" w:hAnsi="Times New Roman" w:cs="Times New Roman"/>
          <w:sz w:val="24"/>
          <w:szCs w:val="24"/>
          <w:lang w:val="en-ZA"/>
        </w:rPr>
        <w:t xml:space="preserve">e primers are shown </w:t>
      </w:r>
      <w:r w:rsidR="003E473F">
        <w:rPr>
          <w:rFonts w:ascii="Times New Roman" w:hAnsi="Times New Roman" w:cs="Times New Roman"/>
          <w:sz w:val="24"/>
          <w:szCs w:val="24"/>
          <w:lang w:val="en-ZA"/>
        </w:rPr>
        <w:t>in Table 2.1</w:t>
      </w:r>
      <w:r w:rsidRPr="007B4074">
        <w:rPr>
          <w:rFonts w:ascii="Times New Roman" w:hAnsi="Times New Roman" w:cs="Times New Roman"/>
          <w:sz w:val="24"/>
          <w:szCs w:val="24"/>
          <w:lang w:val="en-ZA"/>
        </w:rPr>
        <w:t>.</w:t>
      </w:r>
    </w:p>
    <w:p w:rsidR="007B4074" w:rsidRPr="007B4074" w:rsidRDefault="007B407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b/>
          <w:sz w:val="24"/>
          <w:szCs w:val="24"/>
          <w:lang w:val="en-ZA"/>
        </w:rPr>
        <w:t xml:space="preserve">Table 2.1 </w:t>
      </w:r>
      <w:r w:rsidRPr="007B4074">
        <w:rPr>
          <w:rFonts w:ascii="Times New Roman" w:hAnsi="Times New Roman" w:cs="Times New Roman"/>
          <w:sz w:val="24"/>
          <w:szCs w:val="24"/>
          <w:lang w:val="en-ZA"/>
        </w:rPr>
        <w:t xml:space="preserve">Primer sequence for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gene </w:t>
      </w:r>
    </w:p>
    <w:tbl>
      <w:tblPr>
        <w:tblStyle w:val="TableGrid1"/>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4647"/>
      </w:tblGrid>
      <w:tr w:rsidR="007B4074" w:rsidRPr="007B4074" w:rsidTr="00107F90">
        <w:trPr>
          <w:trHeight w:val="338"/>
        </w:trPr>
        <w:tc>
          <w:tcPr>
            <w:tcW w:w="4137" w:type="dxa"/>
            <w:tcBorders>
              <w:bottom w:val="single" w:sz="4" w:space="0" w:color="auto"/>
            </w:tcBorders>
          </w:tcPr>
          <w:p w:rsidR="007B4074" w:rsidRPr="00107F90" w:rsidRDefault="007B4074" w:rsidP="007B4074">
            <w:pPr>
              <w:spacing w:line="480" w:lineRule="auto"/>
              <w:rPr>
                <w:rFonts w:ascii="Times New Roman" w:hAnsi="Times New Roman" w:cs="Times New Roman"/>
                <w:b/>
                <w:sz w:val="24"/>
                <w:szCs w:val="24"/>
              </w:rPr>
            </w:pPr>
            <w:r w:rsidRPr="00107F90">
              <w:rPr>
                <w:rFonts w:ascii="Times New Roman" w:hAnsi="Times New Roman" w:cs="Times New Roman"/>
                <w:b/>
                <w:sz w:val="24"/>
                <w:szCs w:val="24"/>
              </w:rPr>
              <w:t>Primer</w:t>
            </w:r>
          </w:p>
        </w:tc>
        <w:tc>
          <w:tcPr>
            <w:tcW w:w="4647" w:type="dxa"/>
            <w:tcBorders>
              <w:bottom w:val="single" w:sz="4" w:space="0" w:color="auto"/>
            </w:tcBorders>
          </w:tcPr>
          <w:p w:rsidR="007B4074" w:rsidRPr="00107F90" w:rsidRDefault="007B4074" w:rsidP="007B4074">
            <w:pPr>
              <w:spacing w:line="480" w:lineRule="auto"/>
              <w:rPr>
                <w:rFonts w:ascii="Times New Roman" w:hAnsi="Times New Roman" w:cs="Times New Roman"/>
                <w:b/>
                <w:sz w:val="24"/>
                <w:szCs w:val="24"/>
              </w:rPr>
            </w:pPr>
            <w:r w:rsidRPr="00107F90">
              <w:rPr>
                <w:rFonts w:ascii="Times New Roman" w:hAnsi="Times New Roman" w:cs="Times New Roman"/>
                <w:b/>
                <w:sz w:val="24"/>
                <w:szCs w:val="24"/>
              </w:rPr>
              <w:t>Sequence</w:t>
            </w:r>
          </w:p>
        </w:tc>
      </w:tr>
      <w:tr w:rsidR="007B4074" w:rsidRPr="007B4074" w:rsidTr="00221FEF">
        <w:trPr>
          <w:trHeight w:val="701"/>
        </w:trPr>
        <w:tc>
          <w:tcPr>
            <w:tcW w:w="4137" w:type="dxa"/>
            <w:tcBorders>
              <w:top w:val="single" w:sz="4" w:space="0" w:color="auto"/>
            </w:tcBorders>
          </w:tcPr>
          <w:p w:rsidR="007B4074" w:rsidRPr="007B4074" w:rsidRDefault="007B4074" w:rsidP="007B4074">
            <w:pPr>
              <w:spacing w:line="480" w:lineRule="auto"/>
              <w:rPr>
                <w:rFonts w:ascii="Times New Roman" w:hAnsi="Times New Roman" w:cs="Times New Roman"/>
                <w:sz w:val="24"/>
                <w:szCs w:val="24"/>
              </w:rPr>
            </w:pPr>
            <w:r w:rsidRPr="007B4074">
              <w:rPr>
                <w:rFonts w:ascii="Times New Roman" w:hAnsi="Times New Roman" w:cs="Times New Roman"/>
                <w:i/>
                <w:sz w:val="24"/>
                <w:szCs w:val="24"/>
              </w:rPr>
              <w:t xml:space="preserve">APOL1 </w:t>
            </w:r>
            <w:r w:rsidRPr="007B4074">
              <w:rPr>
                <w:rFonts w:ascii="Times New Roman" w:hAnsi="Times New Roman" w:cs="Times New Roman"/>
                <w:sz w:val="24"/>
                <w:szCs w:val="24"/>
              </w:rPr>
              <w:t>Forward Primer</w:t>
            </w:r>
          </w:p>
        </w:tc>
        <w:tc>
          <w:tcPr>
            <w:tcW w:w="4647" w:type="dxa"/>
            <w:tcBorders>
              <w:top w:val="single" w:sz="4" w:space="0" w:color="auto"/>
            </w:tcBorders>
          </w:tcPr>
          <w:p w:rsidR="007B4074" w:rsidRPr="007B4074" w:rsidRDefault="007B4074" w:rsidP="007B4074">
            <w:pPr>
              <w:spacing w:line="480" w:lineRule="auto"/>
              <w:rPr>
                <w:rFonts w:ascii="Times New Roman" w:hAnsi="Times New Roman" w:cs="Times New Roman"/>
                <w:sz w:val="24"/>
                <w:szCs w:val="24"/>
              </w:rPr>
            </w:pPr>
            <w:r w:rsidRPr="007B4074">
              <w:rPr>
                <w:rFonts w:ascii="Times New Roman" w:hAnsi="Times New Roman" w:cs="Times New Roman"/>
                <w:sz w:val="24"/>
                <w:szCs w:val="24"/>
              </w:rPr>
              <w:t>5’-ACC AAC TCA CAC GAG GCA TT -3’</w:t>
            </w:r>
          </w:p>
        </w:tc>
      </w:tr>
      <w:tr w:rsidR="007B4074" w:rsidRPr="007B4074" w:rsidTr="00221FEF">
        <w:trPr>
          <w:trHeight w:val="692"/>
        </w:trPr>
        <w:tc>
          <w:tcPr>
            <w:tcW w:w="4137" w:type="dxa"/>
            <w:tcBorders>
              <w:bottom w:val="single" w:sz="4" w:space="0" w:color="auto"/>
            </w:tcBorders>
          </w:tcPr>
          <w:p w:rsidR="007B4074" w:rsidRPr="007B4074" w:rsidRDefault="007B4074" w:rsidP="007B4074">
            <w:pPr>
              <w:spacing w:line="480" w:lineRule="auto"/>
              <w:rPr>
                <w:rFonts w:ascii="Times New Roman" w:hAnsi="Times New Roman" w:cs="Times New Roman"/>
                <w:sz w:val="24"/>
                <w:szCs w:val="24"/>
              </w:rPr>
            </w:pPr>
            <w:r w:rsidRPr="007B4074">
              <w:rPr>
                <w:rFonts w:ascii="Times New Roman" w:hAnsi="Times New Roman" w:cs="Times New Roman"/>
                <w:i/>
                <w:sz w:val="24"/>
                <w:szCs w:val="24"/>
              </w:rPr>
              <w:t>APOL1</w:t>
            </w:r>
            <w:r w:rsidRPr="007B4074">
              <w:rPr>
                <w:rFonts w:ascii="Times New Roman" w:hAnsi="Times New Roman" w:cs="Times New Roman"/>
                <w:sz w:val="24"/>
                <w:szCs w:val="24"/>
              </w:rPr>
              <w:t xml:space="preserve"> Reverse Primer</w:t>
            </w:r>
          </w:p>
        </w:tc>
        <w:tc>
          <w:tcPr>
            <w:tcW w:w="4647" w:type="dxa"/>
            <w:tcBorders>
              <w:bottom w:val="single" w:sz="4" w:space="0" w:color="auto"/>
            </w:tcBorders>
          </w:tcPr>
          <w:p w:rsidR="007B4074" w:rsidRPr="007B4074" w:rsidRDefault="007B4074" w:rsidP="007B4074">
            <w:pPr>
              <w:spacing w:line="480" w:lineRule="auto"/>
              <w:rPr>
                <w:rFonts w:ascii="Times New Roman" w:hAnsi="Times New Roman" w:cs="Times New Roman"/>
                <w:sz w:val="24"/>
                <w:szCs w:val="24"/>
              </w:rPr>
            </w:pPr>
            <w:r w:rsidRPr="007B4074">
              <w:rPr>
                <w:rFonts w:ascii="Times New Roman" w:hAnsi="Times New Roman" w:cs="Times New Roman"/>
                <w:sz w:val="24"/>
                <w:szCs w:val="24"/>
              </w:rPr>
              <w:t>5’-CTG CCA GGC ATA TCT CTC CT -3’</w:t>
            </w:r>
          </w:p>
        </w:tc>
      </w:tr>
    </w:tbl>
    <w:p w:rsidR="007B4074" w:rsidRPr="007B4074" w:rsidRDefault="007B4074" w:rsidP="007B4074">
      <w:pPr>
        <w:spacing w:line="480" w:lineRule="auto"/>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2.7.3 Amplification protocol: </w:t>
      </w:r>
      <w:r w:rsidRPr="007B4074">
        <w:rPr>
          <w:rFonts w:ascii="Times New Roman" w:hAnsi="Times New Roman" w:cs="Times New Roman"/>
          <w:b/>
          <w:i/>
          <w:sz w:val="24"/>
          <w:szCs w:val="24"/>
          <w:lang w:val="en-ZA"/>
        </w:rPr>
        <w:t>APOL1</w:t>
      </w:r>
      <w:r w:rsidRPr="007B4074">
        <w:rPr>
          <w:rFonts w:ascii="Times New Roman" w:hAnsi="Times New Roman" w:cs="Times New Roman"/>
          <w:b/>
          <w:sz w:val="24"/>
          <w:szCs w:val="24"/>
          <w:lang w:val="en-ZA"/>
        </w:rPr>
        <w:t xml:space="preserve"> gene </w:t>
      </w:r>
    </w:p>
    <w:p w:rsidR="007B4074" w:rsidRPr="007B4074" w:rsidRDefault="007B4074" w:rsidP="00662D5A">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Polymerase chain reaction (PCR) was used for amplification</w:t>
      </w:r>
      <w:r w:rsidR="003B4E0C">
        <w:rPr>
          <w:rFonts w:ascii="Times New Roman" w:hAnsi="Times New Roman" w:cs="Times New Roman"/>
          <w:sz w:val="24"/>
          <w:szCs w:val="24"/>
          <w:lang w:val="en-ZA"/>
        </w:rPr>
        <w:t xml:space="preserve"> of </w:t>
      </w:r>
      <w:r w:rsidR="003B4E0C" w:rsidRPr="003B4E0C">
        <w:rPr>
          <w:rFonts w:ascii="Times New Roman" w:hAnsi="Times New Roman" w:cs="Times New Roman"/>
          <w:i/>
          <w:sz w:val="24"/>
          <w:szCs w:val="24"/>
          <w:lang w:val="en-ZA"/>
        </w:rPr>
        <w:t>APOL1</w:t>
      </w:r>
      <w:r w:rsidR="003B4E0C">
        <w:rPr>
          <w:rFonts w:ascii="Times New Roman" w:hAnsi="Times New Roman" w:cs="Times New Roman"/>
          <w:sz w:val="24"/>
          <w:szCs w:val="24"/>
          <w:lang w:val="en-ZA"/>
        </w:rPr>
        <w:t xml:space="preserve"> sequences</w:t>
      </w:r>
      <w:r w:rsidRPr="007B4074">
        <w:rPr>
          <w:rFonts w:ascii="Times New Roman" w:hAnsi="Times New Roman" w:cs="Times New Roman"/>
          <w:sz w:val="24"/>
          <w:szCs w:val="24"/>
          <w:lang w:val="en-ZA"/>
        </w:rPr>
        <w:t xml:space="preserve">, using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gene-specific primers. To make the PCR master mix, 1.25 µl of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forward primer, 1.25 µl of the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reverse primer, 8 µl of RNAse free water were added to 12.5 µl of 2X KAPA 2G robust HotStart </w:t>
      </w:r>
      <w:r w:rsidR="00890916" w:rsidRPr="007B4074">
        <w:rPr>
          <w:rFonts w:ascii="Times New Roman" w:hAnsi="Times New Roman" w:cs="Times New Roman"/>
          <w:sz w:val="24"/>
          <w:szCs w:val="24"/>
          <w:lang w:val="en-ZA"/>
        </w:rPr>
        <w:t>ready-mix</w:t>
      </w:r>
      <w:r w:rsidRPr="007B4074">
        <w:rPr>
          <w:rFonts w:ascii="Times New Roman" w:hAnsi="Times New Roman" w:cs="Times New Roman"/>
          <w:sz w:val="24"/>
          <w:szCs w:val="24"/>
          <w:lang w:val="en-ZA"/>
        </w:rPr>
        <w:t xml:space="preserve"> (Sigma-Aldrich, St </w:t>
      </w:r>
      <w:r w:rsidR="00890916">
        <w:rPr>
          <w:rFonts w:ascii="Times New Roman" w:hAnsi="Times New Roman" w:cs="Times New Roman"/>
          <w:sz w:val="24"/>
          <w:szCs w:val="24"/>
          <w:lang w:val="en-ZA"/>
        </w:rPr>
        <w:t>Louis, USA). The HotStart ready-</w:t>
      </w:r>
      <w:r w:rsidRPr="007B4074">
        <w:rPr>
          <w:rFonts w:ascii="Times New Roman" w:hAnsi="Times New Roman" w:cs="Times New Roman"/>
          <w:sz w:val="24"/>
          <w:szCs w:val="24"/>
          <w:lang w:val="en-ZA"/>
        </w:rPr>
        <w:t>mix PCR kit contains KAPA HiFi HotStart DNA Polymerase (5U/µl) and a proprietary reaction buffer containing dNTPs and MgCl</w:t>
      </w:r>
      <w:r w:rsidRPr="007B4074">
        <w:rPr>
          <w:rFonts w:ascii="Times New Roman" w:hAnsi="Times New Roman" w:cs="Times New Roman"/>
          <w:sz w:val="24"/>
          <w:szCs w:val="24"/>
          <w:vertAlign w:val="subscript"/>
          <w:lang w:val="en-ZA"/>
        </w:rPr>
        <w:t xml:space="preserve">2.  </w:t>
      </w:r>
      <w:r w:rsidR="005F56CB">
        <w:rPr>
          <w:rFonts w:ascii="Times New Roman" w:hAnsi="Times New Roman" w:cs="Times New Roman"/>
          <w:sz w:val="24"/>
          <w:szCs w:val="24"/>
          <w:lang w:val="en-ZA"/>
        </w:rPr>
        <w:t>Two microliters</w:t>
      </w:r>
      <w:r w:rsidRPr="007B4074">
        <w:rPr>
          <w:rFonts w:ascii="Times New Roman" w:hAnsi="Times New Roman" w:cs="Times New Roman"/>
          <w:sz w:val="24"/>
          <w:szCs w:val="24"/>
          <w:lang w:val="en-ZA"/>
        </w:rPr>
        <w:t xml:space="preserve"> of sample DNA were added to the mixture, to make a total volume of 25 µl, which</w:t>
      </w:r>
      <w:r w:rsidRPr="007B4074">
        <w:rPr>
          <w:rFonts w:ascii="Times New Roman" w:hAnsi="Times New Roman" w:cs="Times New Roman"/>
          <w:sz w:val="20"/>
          <w:szCs w:val="20"/>
          <w:lang w:val="en-ZA"/>
        </w:rPr>
        <w:t xml:space="preserve"> </w:t>
      </w:r>
      <w:r w:rsidRPr="007B4074">
        <w:rPr>
          <w:rFonts w:ascii="Times New Roman" w:hAnsi="Times New Roman" w:cs="Times New Roman"/>
          <w:sz w:val="24"/>
          <w:szCs w:val="24"/>
          <w:lang w:val="en-ZA"/>
        </w:rPr>
        <w:t xml:space="preserve">was pipetted into each well of a 36-well plate. All wells were inspected for uniformity of volume. After sealing the plate with an adhesive cover, it was vortexed to mix the reactions and centrifuged to bring down the contents and to eliminate air bubbles. </w:t>
      </w:r>
    </w:p>
    <w:p w:rsidR="005053CC" w:rsidRPr="005053CC" w:rsidRDefault="007B4074" w:rsidP="00662D5A">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lang w:val="en-ZA"/>
        </w:rPr>
        <w:t>Cycling was done on an MJ mini</w:t>
      </w:r>
      <w:r w:rsidRPr="007B4074">
        <w:rPr>
          <w:rFonts w:ascii="Times New Roman" w:hAnsi="Times New Roman" w:cs="Times New Roman"/>
          <w:sz w:val="24"/>
          <w:szCs w:val="24"/>
          <w:vertAlign w:val="superscript"/>
          <w:lang w:val="en-ZA"/>
        </w:rPr>
        <w:t>TM</w:t>
      </w:r>
      <w:r w:rsidRPr="007B4074">
        <w:rPr>
          <w:rFonts w:ascii="Times New Roman" w:hAnsi="Times New Roman" w:cs="Times New Roman"/>
          <w:sz w:val="24"/>
          <w:szCs w:val="24"/>
          <w:lang w:val="en-ZA"/>
        </w:rPr>
        <w:t xml:space="preserve"> Gradient Thermocycler (BioRad Laboratories, California, USA</w:t>
      </w:r>
      <w:r w:rsidRPr="000C69B7">
        <w:rPr>
          <w:rFonts w:ascii="Times New Roman" w:hAnsi="Times New Roman" w:cs="Times New Roman"/>
          <w:sz w:val="24"/>
          <w:szCs w:val="24"/>
          <w:lang w:val="en-ZA"/>
        </w:rPr>
        <w:t xml:space="preserve">). </w:t>
      </w:r>
      <w:r w:rsidR="005053CC" w:rsidRPr="000C69B7">
        <w:rPr>
          <w:rFonts w:ascii="Times New Roman" w:hAnsi="Times New Roman" w:cs="Times New Roman"/>
          <w:sz w:val="24"/>
          <w:szCs w:val="24"/>
        </w:rPr>
        <w:t xml:space="preserve">Thermocycling conditions for PCR included an initial enzyme </w:t>
      </w:r>
      <w:r w:rsidR="005053CC" w:rsidRPr="000C69B7">
        <w:rPr>
          <w:rFonts w:ascii="Times New Roman" w:hAnsi="Times New Roman" w:cs="Times New Roman"/>
          <w:sz w:val="24"/>
          <w:szCs w:val="24"/>
          <w:lang w:val="en-ZA"/>
        </w:rPr>
        <w:t>denaturing</w:t>
      </w:r>
      <w:r w:rsidR="005053CC" w:rsidRPr="000C69B7">
        <w:rPr>
          <w:rFonts w:ascii="Times New Roman" w:hAnsi="Times New Roman" w:cs="Times New Roman"/>
          <w:sz w:val="24"/>
          <w:szCs w:val="24"/>
        </w:rPr>
        <w:t xml:space="preserve"> step for 3 min at </w:t>
      </w:r>
      <w:r w:rsidR="005053CC" w:rsidRPr="000C69B7">
        <w:rPr>
          <w:rFonts w:ascii="Times New Roman" w:hAnsi="Times New Roman" w:cs="Times New Roman"/>
          <w:sz w:val="24"/>
          <w:szCs w:val="24"/>
        </w:rPr>
        <w:lastRenderedPageBreak/>
        <w:t>95</w:t>
      </w:r>
      <w:r w:rsidR="005053CC" w:rsidRPr="000C69B7">
        <w:rPr>
          <w:rFonts w:ascii="Times New Roman" w:hAnsi="Times New Roman" w:cs="Times New Roman"/>
          <w:sz w:val="24"/>
          <w:szCs w:val="24"/>
          <w:vertAlign w:val="superscript"/>
        </w:rPr>
        <w:t>°</w:t>
      </w:r>
      <w:r w:rsidR="005053CC" w:rsidRPr="000C69B7">
        <w:rPr>
          <w:rFonts w:ascii="Times New Roman" w:hAnsi="Times New Roman" w:cs="Times New Roman"/>
          <w:sz w:val="24"/>
          <w:szCs w:val="24"/>
        </w:rPr>
        <w:t>C and 40 alternating cycles of denaturation at 95</w:t>
      </w:r>
      <w:r w:rsidR="005053CC" w:rsidRPr="000C69B7">
        <w:rPr>
          <w:rFonts w:ascii="Times New Roman" w:hAnsi="Times New Roman" w:cs="Times New Roman"/>
          <w:sz w:val="24"/>
          <w:szCs w:val="24"/>
          <w:vertAlign w:val="superscript"/>
        </w:rPr>
        <w:t>°</w:t>
      </w:r>
      <w:r w:rsidR="005053CC" w:rsidRPr="000C69B7">
        <w:rPr>
          <w:rFonts w:ascii="Times New Roman" w:hAnsi="Times New Roman" w:cs="Times New Roman"/>
          <w:sz w:val="24"/>
          <w:szCs w:val="24"/>
        </w:rPr>
        <w:t>C for 15 s, annealing at 60</w:t>
      </w:r>
      <w:r w:rsidR="005053CC" w:rsidRPr="000C69B7">
        <w:rPr>
          <w:rFonts w:ascii="Times New Roman" w:hAnsi="Times New Roman" w:cs="Times New Roman"/>
          <w:sz w:val="24"/>
          <w:szCs w:val="24"/>
          <w:vertAlign w:val="superscript"/>
        </w:rPr>
        <w:t>°</w:t>
      </w:r>
      <w:r w:rsidR="005053CC" w:rsidRPr="000C69B7">
        <w:rPr>
          <w:rFonts w:ascii="Times New Roman" w:hAnsi="Times New Roman" w:cs="Times New Roman"/>
          <w:sz w:val="24"/>
          <w:szCs w:val="24"/>
        </w:rPr>
        <w:t>C for 15 s and extension at 72</w:t>
      </w:r>
      <w:r w:rsidR="005053CC" w:rsidRPr="000C69B7">
        <w:rPr>
          <w:rFonts w:ascii="Times New Roman" w:hAnsi="Times New Roman" w:cs="Times New Roman"/>
          <w:sz w:val="24"/>
          <w:szCs w:val="24"/>
          <w:vertAlign w:val="superscript"/>
        </w:rPr>
        <w:t>°</w:t>
      </w:r>
      <w:r w:rsidR="005053CC" w:rsidRPr="000C69B7">
        <w:rPr>
          <w:rFonts w:ascii="Times New Roman" w:hAnsi="Times New Roman" w:cs="Times New Roman"/>
          <w:sz w:val="24"/>
          <w:szCs w:val="24"/>
        </w:rPr>
        <w:t>C for 20 s.</w:t>
      </w:r>
    </w:p>
    <w:p w:rsidR="005053CC" w:rsidRDefault="005053CC" w:rsidP="007B4074">
      <w:pPr>
        <w:spacing w:line="480" w:lineRule="auto"/>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i/>
          <w:sz w:val="24"/>
          <w:szCs w:val="24"/>
          <w:lang w:val="en-ZA"/>
        </w:rPr>
        <w:t xml:space="preserve">2.7.4 </w:t>
      </w:r>
      <w:r w:rsidR="00CC16E7">
        <w:rPr>
          <w:rFonts w:ascii="Times New Roman" w:hAnsi="Times New Roman" w:cs="Times New Roman"/>
          <w:b/>
          <w:i/>
          <w:sz w:val="24"/>
          <w:szCs w:val="24"/>
          <w:lang w:val="en-ZA"/>
        </w:rPr>
        <w:t xml:space="preserve">APOL1 </w:t>
      </w:r>
      <w:r w:rsidRPr="007B4074">
        <w:rPr>
          <w:rFonts w:ascii="Times New Roman" w:hAnsi="Times New Roman" w:cs="Times New Roman"/>
          <w:b/>
          <w:sz w:val="24"/>
          <w:szCs w:val="24"/>
          <w:lang w:val="en-ZA"/>
        </w:rPr>
        <w:t>gene</w:t>
      </w:r>
      <w:r w:rsidRPr="007B4074">
        <w:rPr>
          <w:rFonts w:ascii="Times New Roman" w:hAnsi="Times New Roman" w:cs="Times New Roman"/>
          <w:b/>
          <w:i/>
          <w:sz w:val="24"/>
          <w:szCs w:val="24"/>
          <w:lang w:val="en-ZA"/>
        </w:rPr>
        <w:t xml:space="preserve"> </w:t>
      </w:r>
      <w:r w:rsidRPr="007B4074">
        <w:rPr>
          <w:rFonts w:ascii="Times New Roman" w:hAnsi="Times New Roman" w:cs="Times New Roman"/>
          <w:b/>
          <w:sz w:val="24"/>
          <w:szCs w:val="24"/>
          <w:lang w:val="en-ZA"/>
        </w:rPr>
        <w:t xml:space="preserve">Restriction Fragment Length Polymorphism </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Restriction Fragment Length Polymorphism (RFLP) is a technique which exploits variations in homologous DNA sequences. During RFLP analysis, a DNA sample is broken into fragments and digested by restriction enzymes which recognize and cut DNA wherever a specific short sequence occurs. The resulting restriction fragments are then separated according to their lengths by gel electrophoresis. </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following restriction enzymes were used:</w:t>
      </w:r>
    </w:p>
    <w:p w:rsidR="007B4074" w:rsidRPr="007B4074" w:rsidRDefault="007B4074" w:rsidP="00555C38">
      <w:pPr>
        <w:numPr>
          <w:ilvl w:val="0"/>
          <w:numId w:val="8"/>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For rs73885319 A/G</w:t>
      </w:r>
    </w:p>
    <w:p w:rsidR="007B4074" w:rsidRPr="007B4074" w:rsidRDefault="007B4074" w:rsidP="00555C38">
      <w:pPr>
        <w:spacing w:line="480" w:lineRule="auto"/>
        <w:ind w:left="720"/>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Restrict with </w:t>
      </w:r>
      <w:r w:rsidRPr="003B4E0C">
        <w:rPr>
          <w:rFonts w:ascii="Times New Roman" w:hAnsi="Times New Roman" w:cs="Times New Roman"/>
          <w:i/>
          <w:sz w:val="24"/>
          <w:szCs w:val="24"/>
          <w:lang w:val="en-ZA"/>
        </w:rPr>
        <w:t xml:space="preserve">Hind </w:t>
      </w:r>
      <w:r w:rsidRPr="003B4E0C">
        <w:rPr>
          <w:rFonts w:ascii="Times New Roman" w:hAnsi="Times New Roman" w:cs="Times New Roman"/>
          <w:sz w:val="24"/>
          <w:szCs w:val="24"/>
          <w:lang w:val="en-ZA"/>
        </w:rPr>
        <w:t xml:space="preserve">III </w:t>
      </w:r>
      <w:r w:rsidRPr="007B4074">
        <w:rPr>
          <w:rFonts w:ascii="Times New Roman" w:hAnsi="Times New Roman" w:cs="Times New Roman"/>
          <w:sz w:val="24"/>
          <w:szCs w:val="24"/>
          <w:lang w:val="en-ZA"/>
        </w:rPr>
        <w:t xml:space="preserve">(ThermoFisher, USA): cleaves DNA sequence 5’-A/AGCTT-3’ </w:t>
      </w:r>
    </w:p>
    <w:p w:rsidR="007B4074" w:rsidRPr="007B4074" w:rsidRDefault="007B4074" w:rsidP="00555C38">
      <w:pPr>
        <w:numPr>
          <w:ilvl w:val="0"/>
          <w:numId w:val="8"/>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For rs60910145 T/G</w:t>
      </w:r>
    </w:p>
    <w:p w:rsidR="007B4074" w:rsidRPr="007B4074" w:rsidRDefault="007B4074" w:rsidP="00555C38">
      <w:pPr>
        <w:spacing w:line="480" w:lineRule="auto"/>
        <w:ind w:left="720"/>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Restrict with </w:t>
      </w:r>
      <w:r w:rsidRPr="003B4E0C">
        <w:rPr>
          <w:rFonts w:ascii="Times New Roman" w:hAnsi="Times New Roman" w:cs="Times New Roman"/>
          <w:i/>
          <w:sz w:val="24"/>
          <w:szCs w:val="24"/>
          <w:lang w:val="en-ZA"/>
        </w:rPr>
        <w:t>Nsp</w:t>
      </w:r>
      <w:r w:rsidR="003B4E0C">
        <w:rPr>
          <w:rFonts w:ascii="Times New Roman" w:hAnsi="Times New Roman" w:cs="Times New Roman"/>
          <w:i/>
          <w:sz w:val="24"/>
          <w:szCs w:val="24"/>
          <w:lang w:val="en-ZA"/>
        </w:rPr>
        <w:t xml:space="preserve"> </w:t>
      </w:r>
      <w:r w:rsidRPr="003B4E0C">
        <w:rPr>
          <w:rFonts w:ascii="Times New Roman" w:hAnsi="Times New Roman" w:cs="Times New Roman"/>
          <w:sz w:val="24"/>
          <w:szCs w:val="24"/>
          <w:lang w:val="en-ZA"/>
        </w:rPr>
        <w:t>1</w:t>
      </w:r>
      <w:r w:rsidRPr="003B4E0C">
        <w:rPr>
          <w:rFonts w:ascii="Times New Roman" w:hAnsi="Times New Roman" w:cs="Times New Roman"/>
          <w:i/>
          <w:sz w:val="24"/>
          <w:szCs w:val="24"/>
          <w:lang w:val="en-ZA"/>
        </w:rPr>
        <w:t xml:space="preserve"> </w:t>
      </w:r>
      <w:r w:rsidRPr="007B4074">
        <w:rPr>
          <w:rFonts w:ascii="Times New Roman" w:hAnsi="Times New Roman" w:cs="Times New Roman"/>
          <w:sz w:val="24"/>
          <w:szCs w:val="24"/>
          <w:lang w:val="en-ZA"/>
        </w:rPr>
        <w:t>(ThermoFisher, USA): cleaves DNA sequence 5’-RCATG/Y-3’</w:t>
      </w:r>
    </w:p>
    <w:p w:rsidR="007B4074" w:rsidRPr="007B4074" w:rsidRDefault="007B4074" w:rsidP="00555C38">
      <w:pPr>
        <w:numPr>
          <w:ilvl w:val="0"/>
          <w:numId w:val="8"/>
        </w:numPr>
        <w:spacing w:line="480" w:lineRule="auto"/>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For rs71785313 -/TTATAA</w:t>
      </w:r>
    </w:p>
    <w:p w:rsidR="007B4074" w:rsidRPr="007B4074" w:rsidRDefault="007B4074" w:rsidP="00555C38">
      <w:pPr>
        <w:spacing w:line="480" w:lineRule="auto"/>
        <w:ind w:left="720"/>
        <w:contextualSpacing/>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Restrict with </w:t>
      </w:r>
      <w:r w:rsidRPr="003B4E0C">
        <w:rPr>
          <w:rFonts w:ascii="Times New Roman" w:hAnsi="Times New Roman" w:cs="Times New Roman"/>
          <w:i/>
          <w:sz w:val="24"/>
          <w:szCs w:val="24"/>
          <w:lang w:val="en-ZA"/>
        </w:rPr>
        <w:t>Mlu</w:t>
      </w:r>
      <w:r w:rsidR="003B4E0C">
        <w:rPr>
          <w:rFonts w:ascii="Times New Roman" w:hAnsi="Times New Roman" w:cs="Times New Roman"/>
          <w:i/>
          <w:sz w:val="24"/>
          <w:szCs w:val="24"/>
          <w:lang w:val="en-ZA"/>
        </w:rPr>
        <w:t xml:space="preserve"> </w:t>
      </w:r>
      <w:r w:rsidRPr="003B4E0C">
        <w:rPr>
          <w:rFonts w:ascii="Times New Roman" w:hAnsi="Times New Roman" w:cs="Times New Roman"/>
          <w:sz w:val="24"/>
          <w:szCs w:val="24"/>
          <w:lang w:val="en-ZA"/>
        </w:rPr>
        <w:t>CI</w:t>
      </w:r>
      <w:r w:rsidRPr="007B4074">
        <w:rPr>
          <w:rFonts w:ascii="Times New Roman" w:hAnsi="Times New Roman" w:cs="Times New Roman"/>
          <w:sz w:val="24"/>
          <w:szCs w:val="24"/>
          <w:lang w:val="en-ZA"/>
        </w:rPr>
        <w:t xml:space="preserve"> (ThermoFisher, USA): cleaves DNA sequence 5’-/AATT-3’</w:t>
      </w:r>
    </w:p>
    <w:p w:rsidR="007B4074" w:rsidRPr="007B4074" w:rsidRDefault="007B4074" w:rsidP="00555C38">
      <w:pPr>
        <w:spacing w:line="480" w:lineRule="auto"/>
        <w:ind w:left="720"/>
        <w:contextualSpacing/>
        <w:jc w:val="both"/>
        <w:rPr>
          <w:rFonts w:ascii="Times New Roman" w:hAnsi="Times New Roman" w:cs="Times New Roman"/>
          <w:sz w:val="24"/>
          <w:szCs w:val="24"/>
          <w:lang w:val="en-ZA"/>
        </w:rPr>
      </w:pP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 total volume of 10 µl was used during the restriction process, consisting of 5 µl of PCR product, 1 µl of enzyme specific buffer, 3.75 µl of water and 0.25 µl of the restriction enzyme. The restriction enzymes cleave under the conditions set out in Table 2.2:</w:t>
      </w:r>
    </w:p>
    <w:p w:rsidR="007B4074" w:rsidRPr="007B4074" w:rsidRDefault="007B4074" w:rsidP="00555C38">
      <w:pPr>
        <w:spacing w:line="480" w:lineRule="auto"/>
        <w:jc w:val="both"/>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sz w:val="24"/>
          <w:szCs w:val="24"/>
        </w:rPr>
      </w:pPr>
      <w:r w:rsidRPr="007B4074">
        <w:rPr>
          <w:rFonts w:ascii="Times New Roman" w:hAnsi="Times New Roman" w:cs="Times New Roman"/>
          <w:b/>
          <w:sz w:val="24"/>
          <w:szCs w:val="24"/>
          <w:lang w:val="en-ZA"/>
        </w:rPr>
        <w:lastRenderedPageBreak/>
        <w:t xml:space="preserve">Table 2.2 </w:t>
      </w:r>
      <w:r w:rsidRPr="007B4074">
        <w:rPr>
          <w:rFonts w:ascii="Times New Roman" w:hAnsi="Times New Roman" w:cs="Times New Roman"/>
          <w:sz w:val="24"/>
          <w:szCs w:val="24"/>
          <w:lang w:val="en-ZA"/>
        </w:rPr>
        <w:t xml:space="preserve">Restriction Fragment Length Polymorphism conditions for </w:t>
      </w:r>
      <w:r w:rsidRPr="007B4074">
        <w:rPr>
          <w:rFonts w:ascii="Times New Roman" w:hAnsi="Times New Roman" w:cs="Times New Roman"/>
          <w:i/>
          <w:sz w:val="24"/>
          <w:szCs w:val="24"/>
          <w:lang w:val="en-ZA"/>
        </w:rPr>
        <w:t>APOL1</w:t>
      </w:r>
      <w:r w:rsidRPr="007B4074">
        <w:rPr>
          <w:rFonts w:ascii="Times New Roman" w:hAnsi="Times New Roman" w:cs="Times New Roman"/>
          <w:sz w:val="24"/>
          <w:szCs w:val="24"/>
          <w:lang w:val="en-ZA"/>
        </w:rPr>
        <w:t xml:space="preserve"> </w:t>
      </w:r>
    </w:p>
    <w:tbl>
      <w:tblPr>
        <w:tblStyle w:val="TableGrid1"/>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59"/>
        <w:gridCol w:w="1721"/>
        <w:gridCol w:w="1599"/>
        <w:gridCol w:w="1808"/>
        <w:gridCol w:w="1370"/>
        <w:gridCol w:w="1293"/>
      </w:tblGrid>
      <w:tr w:rsidR="007B4074" w:rsidRPr="007B4074" w:rsidTr="00107F90">
        <w:trPr>
          <w:trHeight w:val="469"/>
        </w:trPr>
        <w:tc>
          <w:tcPr>
            <w:tcW w:w="1559"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SNP</w:t>
            </w:r>
          </w:p>
        </w:tc>
        <w:tc>
          <w:tcPr>
            <w:tcW w:w="1721"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Restriction Enzyme</w:t>
            </w:r>
          </w:p>
        </w:tc>
        <w:tc>
          <w:tcPr>
            <w:tcW w:w="1599"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 xml:space="preserve">Buffer </w:t>
            </w:r>
          </w:p>
        </w:tc>
        <w:tc>
          <w:tcPr>
            <w:tcW w:w="1808"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Temperature</w:t>
            </w:r>
          </w:p>
        </w:tc>
        <w:tc>
          <w:tcPr>
            <w:tcW w:w="1370"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Time</w:t>
            </w:r>
          </w:p>
        </w:tc>
        <w:tc>
          <w:tcPr>
            <w:tcW w:w="1293" w:type="dxa"/>
            <w:tcBorders>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vertAlign w:val="superscript"/>
              </w:rPr>
            </w:pPr>
            <w:r w:rsidRPr="00FC738F">
              <w:rPr>
                <w:rFonts w:ascii="Times New Roman" w:hAnsi="Times New Roman" w:cs="Times New Roman"/>
                <w:b/>
                <w:sz w:val="24"/>
                <w:szCs w:val="24"/>
              </w:rPr>
              <w:t>Allele size, bp</w:t>
            </w:r>
            <w:r w:rsidRPr="00FC738F">
              <w:rPr>
                <w:rFonts w:ascii="Times New Roman" w:hAnsi="Times New Roman" w:cs="Times New Roman"/>
                <w:b/>
                <w:sz w:val="24"/>
                <w:szCs w:val="24"/>
                <w:vertAlign w:val="superscript"/>
              </w:rPr>
              <w:t>$</w:t>
            </w:r>
          </w:p>
        </w:tc>
      </w:tr>
      <w:tr w:rsidR="007B4074" w:rsidRPr="007B4074" w:rsidTr="00107F90">
        <w:trPr>
          <w:trHeight w:val="482"/>
        </w:trPr>
        <w:tc>
          <w:tcPr>
            <w:tcW w:w="1559" w:type="dxa"/>
            <w:tcBorders>
              <w:top w:val="single" w:sz="4" w:space="0" w:color="auto"/>
              <w:bottom w:val="nil"/>
            </w:tcBorders>
          </w:tcPr>
          <w:p w:rsidR="007B4074" w:rsidRDefault="003B4E0C"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t>r</w:t>
            </w:r>
            <w:r w:rsidR="007B4074" w:rsidRPr="007B4074">
              <w:rPr>
                <w:rFonts w:ascii="Times New Roman" w:hAnsi="Times New Roman" w:cs="Times New Roman"/>
                <w:b/>
                <w:sz w:val="24"/>
                <w:szCs w:val="24"/>
              </w:rPr>
              <w:t>s73885319</w:t>
            </w:r>
          </w:p>
          <w:p w:rsidR="00CC16E7" w:rsidRDefault="00CC16E7" w:rsidP="00555C38">
            <w:pPr>
              <w:spacing w:line="480" w:lineRule="auto"/>
              <w:jc w:val="both"/>
              <w:rPr>
                <w:rFonts w:ascii="Times New Roman" w:hAnsi="Times New Roman" w:cs="Times New Roman"/>
                <w:b/>
                <w:sz w:val="24"/>
                <w:szCs w:val="24"/>
              </w:rPr>
            </w:pPr>
          </w:p>
          <w:p w:rsidR="00CC16E7" w:rsidRPr="007B4074" w:rsidRDefault="00CC16E7" w:rsidP="00555C38">
            <w:pPr>
              <w:spacing w:line="480" w:lineRule="auto"/>
              <w:jc w:val="both"/>
              <w:rPr>
                <w:rFonts w:ascii="Times New Roman" w:hAnsi="Times New Roman" w:cs="Times New Roman"/>
                <w:b/>
                <w:sz w:val="24"/>
                <w:szCs w:val="24"/>
              </w:rPr>
            </w:pPr>
          </w:p>
        </w:tc>
        <w:tc>
          <w:tcPr>
            <w:tcW w:w="1721" w:type="dxa"/>
            <w:tcBorders>
              <w:top w:val="single" w:sz="4" w:space="0" w:color="auto"/>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HindIII</w:t>
            </w:r>
          </w:p>
        </w:tc>
        <w:tc>
          <w:tcPr>
            <w:tcW w:w="1599" w:type="dxa"/>
            <w:tcBorders>
              <w:top w:val="single" w:sz="4" w:space="0" w:color="auto"/>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Buffer 2.1</w:t>
            </w:r>
          </w:p>
        </w:tc>
        <w:tc>
          <w:tcPr>
            <w:tcW w:w="1808" w:type="dxa"/>
            <w:tcBorders>
              <w:top w:val="single" w:sz="4" w:space="0" w:color="auto"/>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37°C</w:t>
            </w:r>
          </w:p>
        </w:tc>
        <w:tc>
          <w:tcPr>
            <w:tcW w:w="1370" w:type="dxa"/>
            <w:tcBorders>
              <w:top w:val="single" w:sz="4" w:space="0" w:color="auto"/>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2 hours</w:t>
            </w:r>
          </w:p>
        </w:tc>
        <w:tc>
          <w:tcPr>
            <w:tcW w:w="1293" w:type="dxa"/>
            <w:tcBorders>
              <w:top w:val="single" w:sz="4" w:space="0" w:color="auto"/>
              <w:bottom w:val="nil"/>
            </w:tcBorders>
          </w:tcPr>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A: 215</w:t>
            </w:r>
            <w:r w:rsidRPr="007B4074">
              <w:rPr>
                <w:rFonts w:ascii="Times New Roman" w:hAnsi="Times New Roman" w:cs="Times New Roman"/>
                <w:sz w:val="24"/>
                <w:szCs w:val="24"/>
                <w:vertAlign w:val="superscript"/>
              </w:rPr>
              <w:t>*</w:t>
            </w:r>
          </w:p>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G: 421</w:t>
            </w:r>
            <w:r w:rsidRPr="007B4074">
              <w:rPr>
                <w:rFonts w:ascii="Times New Roman" w:hAnsi="Times New Roman" w:cs="Times New Roman"/>
                <w:sz w:val="24"/>
                <w:szCs w:val="24"/>
                <w:vertAlign w:val="superscript"/>
              </w:rPr>
              <w:t>#</w:t>
            </w:r>
          </w:p>
        </w:tc>
      </w:tr>
      <w:tr w:rsidR="007B4074" w:rsidRPr="007B4074" w:rsidTr="00107F90">
        <w:trPr>
          <w:trHeight w:val="469"/>
        </w:trPr>
        <w:tc>
          <w:tcPr>
            <w:tcW w:w="1559" w:type="dxa"/>
            <w:tcBorders>
              <w:top w:val="nil"/>
              <w:bottom w:val="nil"/>
            </w:tcBorders>
          </w:tcPr>
          <w:p w:rsidR="007B4074" w:rsidRPr="007B4074" w:rsidRDefault="003B4E0C"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t>r</w:t>
            </w:r>
            <w:r w:rsidR="007B4074" w:rsidRPr="007B4074">
              <w:rPr>
                <w:rFonts w:ascii="Times New Roman" w:hAnsi="Times New Roman" w:cs="Times New Roman"/>
                <w:b/>
                <w:sz w:val="24"/>
                <w:szCs w:val="24"/>
              </w:rPr>
              <w:t>s60910145</w:t>
            </w:r>
          </w:p>
        </w:tc>
        <w:tc>
          <w:tcPr>
            <w:tcW w:w="1721" w:type="dxa"/>
            <w:tcBorders>
              <w:top w:val="nil"/>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NspI</w:t>
            </w:r>
          </w:p>
        </w:tc>
        <w:tc>
          <w:tcPr>
            <w:tcW w:w="1599" w:type="dxa"/>
            <w:tcBorders>
              <w:top w:val="nil"/>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CutSmart</w:t>
            </w:r>
          </w:p>
        </w:tc>
        <w:tc>
          <w:tcPr>
            <w:tcW w:w="1808" w:type="dxa"/>
            <w:tcBorders>
              <w:top w:val="nil"/>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37°C</w:t>
            </w:r>
          </w:p>
        </w:tc>
        <w:tc>
          <w:tcPr>
            <w:tcW w:w="1370" w:type="dxa"/>
            <w:tcBorders>
              <w:top w:val="nil"/>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Overnight</w:t>
            </w:r>
          </w:p>
        </w:tc>
        <w:tc>
          <w:tcPr>
            <w:tcW w:w="1293" w:type="dxa"/>
            <w:tcBorders>
              <w:top w:val="nil"/>
              <w:bottom w:val="nil"/>
            </w:tcBorders>
          </w:tcPr>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T: 343</w:t>
            </w:r>
            <w:r w:rsidRPr="007B4074">
              <w:rPr>
                <w:rFonts w:ascii="Times New Roman" w:hAnsi="Times New Roman" w:cs="Times New Roman"/>
                <w:sz w:val="24"/>
                <w:szCs w:val="24"/>
                <w:vertAlign w:val="superscript"/>
              </w:rPr>
              <w:t>*</w:t>
            </w:r>
          </w:p>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G: 257</w:t>
            </w:r>
            <w:r w:rsidRPr="007B4074">
              <w:rPr>
                <w:rFonts w:ascii="Times New Roman" w:hAnsi="Times New Roman" w:cs="Times New Roman"/>
                <w:sz w:val="24"/>
                <w:szCs w:val="24"/>
                <w:vertAlign w:val="superscript"/>
              </w:rPr>
              <w:t>#</w:t>
            </w:r>
          </w:p>
        </w:tc>
      </w:tr>
      <w:tr w:rsidR="007B4074" w:rsidRPr="007B4074" w:rsidTr="00107F90">
        <w:trPr>
          <w:trHeight w:val="774"/>
        </w:trPr>
        <w:tc>
          <w:tcPr>
            <w:tcW w:w="1559" w:type="dxa"/>
            <w:tcBorders>
              <w:top w:val="nil"/>
            </w:tcBorders>
          </w:tcPr>
          <w:p w:rsidR="007B4074" w:rsidRPr="007B4074" w:rsidRDefault="003B4E0C"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t>r</w:t>
            </w:r>
            <w:r w:rsidR="007B4074" w:rsidRPr="007B4074">
              <w:rPr>
                <w:rFonts w:ascii="Times New Roman" w:hAnsi="Times New Roman" w:cs="Times New Roman"/>
                <w:b/>
                <w:sz w:val="24"/>
                <w:szCs w:val="24"/>
              </w:rPr>
              <w:t>s71785313</w:t>
            </w:r>
          </w:p>
        </w:tc>
        <w:tc>
          <w:tcPr>
            <w:tcW w:w="1721" w:type="dxa"/>
            <w:tcBorders>
              <w:top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MluCI</w:t>
            </w:r>
          </w:p>
        </w:tc>
        <w:tc>
          <w:tcPr>
            <w:tcW w:w="1599" w:type="dxa"/>
            <w:tcBorders>
              <w:top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CutSmart</w:t>
            </w:r>
          </w:p>
        </w:tc>
        <w:tc>
          <w:tcPr>
            <w:tcW w:w="1808" w:type="dxa"/>
            <w:tcBorders>
              <w:top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37°C</w:t>
            </w:r>
          </w:p>
        </w:tc>
        <w:tc>
          <w:tcPr>
            <w:tcW w:w="1370" w:type="dxa"/>
            <w:tcBorders>
              <w:top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Overnight</w:t>
            </w:r>
          </w:p>
        </w:tc>
        <w:tc>
          <w:tcPr>
            <w:tcW w:w="1293" w:type="dxa"/>
            <w:tcBorders>
              <w:top w:val="nil"/>
            </w:tcBorders>
          </w:tcPr>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I: 344</w:t>
            </w:r>
            <w:r w:rsidRPr="007B4074">
              <w:rPr>
                <w:rFonts w:ascii="Times New Roman" w:hAnsi="Times New Roman" w:cs="Times New Roman"/>
                <w:sz w:val="24"/>
                <w:szCs w:val="24"/>
                <w:vertAlign w:val="superscript"/>
              </w:rPr>
              <w:t>*</w:t>
            </w:r>
          </w:p>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D: 415</w:t>
            </w:r>
            <w:r w:rsidRPr="007B4074">
              <w:rPr>
                <w:rFonts w:ascii="Times New Roman" w:hAnsi="Times New Roman" w:cs="Times New Roman"/>
                <w:sz w:val="24"/>
                <w:szCs w:val="24"/>
                <w:vertAlign w:val="superscript"/>
              </w:rPr>
              <w:t>#</w:t>
            </w:r>
          </w:p>
        </w:tc>
      </w:tr>
    </w:tbl>
    <w:p w:rsidR="007B4074" w:rsidRDefault="007B4074" w:rsidP="00555C38">
      <w:pPr>
        <w:spacing w:line="480" w:lineRule="auto"/>
        <w:jc w:val="both"/>
        <w:rPr>
          <w:rFonts w:ascii="Times New Roman" w:hAnsi="Times New Roman" w:cs="Times New Roman"/>
          <w:vertAlign w:val="superscript"/>
        </w:rPr>
      </w:pPr>
      <w:r w:rsidRPr="007B4074">
        <w:rPr>
          <w:rFonts w:ascii="Times New Roman" w:hAnsi="Times New Roman" w:cs="Times New Roman"/>
          <w:vertAlign w:val="superscript"/>
        </w:rPr>
        <w:t>$</w:t>
      </w:r>
      <w:r w:rsidR="00890916" w:rsidRPr="007B4074">
        <w:rPr>
          <w:rFonts w:ascii="Times New Roman" w:hAnsi="Times New Roman" w:cs="Times New Roman"/>
          <w:vertAlign w:val="superscript"/>
        </w:rPr>
        <w:t>bp</w:t>
      </w:r>
      <w:r w:rsidR="00890916">
        <w:rPr>
          <w:rFonts w:ascii="Times New Roman" w:hAnsi="Times New Roman" w:cs="Times New Roman"/>
          <w:vertAlign w:val="superscript"/>
        </w:rPr>
        <w:t>, base</w:t>
      </w:r>
      <w:r w:rsidRPr="007B4074">
        <w:rPr>
          <w:rFonts w:ascii="Times New Roman" w:hAnsi="Times New Roman" w:cs="Times New Roman"/>
          <w:vertAlign w:val="superscript"/>
        </w:rPr>
        <w:t xml:space="preserve"> pair; * RFLP product for normal allele; # RFLP product for mutant allele.</w:t>
      </w:r>
    </w:p>
    <w:p w:rsidR="00555C38" w:rsidRPr="007B4074" w:rsidRDefault="00555C38" w:rsidP="007B4074">
      <w:pPr>
        <w:spacing w:line="480" w:lineRule="auto"/>
        <w:rPr>
          <w:rFonts w:ascii="Times New Roman" w:hAnsi="Times New Roman" w:cs="Times New Roman"/>
          <w:vertAlign w:val="superscript"/>
        </w:rPr>
      </w:pPr>
    </w:p>
    <w:p w:rsid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After restriction, 12 µl of the sample were run on a 2% agarose gel containing 3µl ethidium bromide (Sigma, USA) in 100mL 1X TBE solution (s</w:t>
      </w:r>
      <w:r w:rsidR="004C74B7">
        <w:rPr>
          <w:rFonts w:ascii="Times New Roman" w:hAnsi="Times New Roman" w:cs="Times New Roman"/>
          <w:sz w:val="24"/>
          <w:szCs w:val="24"/>
          <w:lang w:val="en-ZA"/>
        </w:rPr>
        <w:t>et up as described in Appendix J</w:t>
      </w:r>
      <w:r w:rsidRPr="007B4074">
        <w:rPr>
          <w:rFonts w:ascii="Times New Roman" w:hAnsi="Times New Roman" w:cs="Times New Roman"/>
          <w:sz w:val="24"/>
          <w:szCs w:val="24"/>
          <w:lang w:val="en-ZA"/>
        </w:rPr>
        <w:t>). The Gene Ruler Low Range DNA Ladder, Ready-to-Use 25-700 bp (ThermoScientific</w:t>
      </w:r>
      <w:r w:rsidRPr="007B4074">
        <w:rPr>
          <w:rFonts w:ascii="Times New Roman" w:hAnsi="Times New Roman" w:cs="Times New Roman"/>
          <w:sz w:val="24"/>
          <w:szCs w:val="24"/>
          <w:vertAlign w:val="superscript"/>
          <w:lang w:val="en-ZA"/>
        </w:rPr>
        <w:t>TM</w:t>
      </w:r>
      <w:r w:rsidRPr="007B4074">
        <w:rPr>
          <w:rFonts w:ascii="Times New Roman" w:hAnsi="Times New Roman" w:cs="Times New Roman"/>
          <w:sz w:val="24"/>
          <w:szCs w:val="24"/>
          <w:lang w:val="en-ZA"/>
        </w:rPr>
        <w:t>, Leicestershire, UK) was used as the molecular weight marker. The gels were then viewed under ultra violet light using Gel Doc</w:t>
      </w:r>
      <w:r w:rsidRPr="007B4074">
        <w:rPr>
          <w:rFonts w:ascii="Times New Roman" w:hAnsi="Times New Roman" w:cs="Times New Roman"/>
          <w:sz w:val="24"/>
          <w:szCs w:val="24"/>
          <w:vertAlign w:val="superscript"/>
          <w:lang w:val="en-ZA"/>
        </w:rPr>
        <w:t>TM</w:t>
      </w:r>
      <w:r w:rsidRPr="007B4074">
        <w:rPr>
          <w:rFonts w:ascii="Times New Roman" w:hAnsi="Times New Roman" w:cs="Times New Roman"/>
          <w:sz w:val="24"/>
          <w:szCs w:val="24"/>
          <w:lang w:val="en-ZA"/>
        </w:rPr>
        <w:t xml:space="preserve"> EZ Imaging system (BioRad laboratories, California, USA). Images of the gels were captured and the different isoforms identified based on their different molecular weights. </w:t>
      </w:r>
    </w:p>
    <w:p w:rsidR="00FC738F" w:rsidRPr="007B4074" w:rsidRDefault="00FC738F" w:rsidP="007B4074">
      <w:pPr>
        <w:spacing w:line="480" w:lineRule="auto"/>
        <w:rPr>
          <w:rFonts w:ascii="Times New Roman" w:hAnsi="Times New Roman" w:cs="Times New Roman"/>
          <w:sz w:val="24"/>
          <w:szCs w:val="24"/>
          <w:lang w:val="en-ZA"/>
        </w:rPr>
      </w:pPr>
    </w:p>
    <w:p w:rsidR="00CC16E7" w:rsidRDefault="00CC16E7" w:rsidP="007B4074">
      <w:pPr>
        <w:spacing w:line="480" w:lineRule="auto"/>
        <w:rPr>
          <w:rFonts w:ascii="Times New Roman" w:hAnsi="Times New Roman" w:cs="Times New Roman"/>
          <w:b/>
          <w:sz w:val="24"/>
          <w:szCs w:val="24"/>
          <w:lang w:val="en-ZA"/>
        </w:rPr>
      </w:pPr>
    </w:p>
    <w:p w:rsidR="00CC16E7" w:rsidRDefault="00CC16E7" w:rsidP="007B4074">
      <w:pPr>
        <w:spacing w:line="480" w:lineRule="auto"/>
        <w:rPr>
          <w:rFonts w:ascii="Times New Roman" w:hAnsi="Times New Roman" w:cs="Times New Roman"/>
          <w:b/>
          <w:sz w:val="24"/>
          <w:szCs w:val="24"/>
          <w:lang w:val="en-ZA"/>
        </w:rPr>
      </w:pPr>
    </w:p>
    <w:p w:rsidR="00555C38" w:rsidRDefault="00555C38"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2.8 CUSTOM TAQMAN</w:t>
      </w:r>
      <w:r w:rsidRPr="007B4074">
        <w:rPr>
          <w:rFonts w:ascii="Times New Roman" w:hAnsi="Times New Roman" w:cs="Times New Roman"/>
          <w:b/>
          <w:sz w:val="24"/>
          <w:szCs w:val="24"/>
          <w:vertAlign w:val="superscript"/>
          <w:lang w:val="en-ZA"/>
        </w:rPr>
        <w:t>®</w:t>
      </w:r>
      <w:r w:rsidRPr="007B4074">
        <w:rPr>
          <w:rFonts w:ascii="Times New Roman" w:hAnsi="Times New Roman" w:cs="Times New Roman"/>
          <w:b/>
          <w:sz w:val="24"/>
          <w:szCs w:val="24"/>
          <w:lang w:val="en-ZA"/>
        </w:rPr>
        <w:t xml:space="preserve"> SNP GENOTYPING ASSAY</w:t>
      </w:r>
    </w:p>
    <w:p w:rsidR="007B4074" w:rsidRPr="005053CC" w:rsidRDefault="007B4074" w:rsidP="00555C38">
      <w:pPr>
        <w:spacing w:line="480" w:lineRule="auto"/>
        <w:jc w:val="both"/>
        <w:rPr>
          <w:rFonts w:ascii="Times New Roman" w:hAnsi="Times New Roman" w:cs="Times New Roman"/>
          <w:sz w:val="24"/>
          <w:szCs w:val="24"/>
          <w:lang w:val="en-ZA"/>
        </w:rPr>
      </w:pPr>
      <w:r w:rsidRPr="004B50DF">
        <w:rPr>
          <w:rFonts w:ascii="Times New Roman" w:hAnsi="Times New Roman" w:cs="Times New Roman"/>
          <w:sz w:val="24"/>
          <w:szCs w:val="24"/>
          <w:lang w:val="en-ZA"/>
        </w:rPr>
        <w:t>TaqMan</w:t>
      </w:r>
      <w:r w:rsidRPr="004B50DF">
        <w:rPr>
          <w:rFonts w:ascii="Times New Roman" w:hAnsi="Times New Roman" w:cs="Times New Roman"/>
          <w:sz w:val="24"/>
          <w:szCs w:val="24"/>
          <w:vertAlign w:val="superscript"/>
          <w:lang w:val="en-ZA"/>
        </w:rPr>
        <w:t>®</w:t>
      </w:r>
      <w:r w:rsidRPr="004B50DF">
        <w:rPr>
          <w:rFonts w:ascii="Times New Roman" w:hAnsi="Times New Roman" w:cs="Times New Roman"/>
          <w:sz w:val="24"/>
          <w:szCs w:val="24"/>
          <w:lang w:val="en-ZA"/>
        </w:rPr>
        <w:t xml:space="preserve"> minor allele groove-binding (MGB) based allelic discrimination (AD) assays (Thermofisher Scientific, </w:t>
      </w:r>
      <w:r w:rsidRPr="004B50DF">
        <w:rPr>
          <w:rFonts w:ascii="Times New Roman" w:hAnsi="Times New Roman" w:cs="Times New Roman"/>
          <w:sz w:val="24"/>
          <w:szCs w:val="24"/>
          <w:lang w:val="en"/>
        </w:rPr>
        <w:t>Waltham, USA</w:t>
      </w:r>
      <w:r w:rsidR="005053CC" w:rsidRPr="004B50DF">
        <w:rPr>
          <w:rFonts w:ascii="Times New Roman" w:hAnsi="Times New Roman" w:cs="Times New Roman"/>
          <w:sz w:val="24"/>
          <w:szCs w:val="24"/>
          <w:lang w:val="en-ZA"/>
        </w:rPr>
        <w:t>)</w:t>
      </w:r>
      <w:r w:rsidRPr="004B50DF">
        <w:rPr>
          <w:rFonts w:ascii="Times New Roman" w:hAnsi="Times New Roman" w:cs="Times New Roman"/>
          <w:sz w:val="24"/>
          <w:szCs w:val="24"/>
          <w:lang w:val="en-ZA"/>
        </w:rPr>
        <w:t xml:space="preserve"> were used to genotype each participant f</w:t>
      </w:r>
      <w:r w:rsidR="00890916">
        <w:rPr>
          <w:rFonts w:ascii="Times New Roman" w:hAnsi="Times New Roman" w:cs="Times New Roman"/>
          <w:sz w:val="24"/>
          <w:szCs w:val="24"/>
          <w:lang w:val="en-ZA"/>
        </w:rPr>
        <w:t>or the presence of SNPs in the</w:t>
      </w:r>
      <w:r w:rsidRPr="004B50DF">
        <w:rPr>
          <w:rFonts w:ascii="Times New Roman" w:hAnsi="Times New Roman" w:cs="Times New Roman"/>
          <w:sz w:val="24"/>
          <w:szCs w:val="24"/>
          <w:lang w:val="en-ZA"/>
        </w:rPr>
        <w:t xml:space="preserve"> </w:t>
      </w:r>
      <w:r w:rsidR="00890916">
        <w:rPr>
          <w:rFonts w:ascii="Times New Roman" w:hAnsi="Times New Roman" w:cs="Times New Roman"/>
          <w:sz w:val="24"/>
          <w:szCs w:val="24"/>
          <w:lang w:val="en-ZA"/>
        </w:rPr>
        <w:t xml:space="preserve">uromodulin, </w:t>
      </w:r>
      <w:r w:rsidRPr="004B50DF">
        <w:rPr>
          <w:rFonts w:ascii="Times New Roman" w:hAnsi="Times New Roman" w:cs="Times New Roman"/>
          <w:sz w:val="24"/>
          <w:szCs w:val="24"/>
          <w:lang w:val="en-ZA"/>
        </w:rPr>
        <w:t>podocin, serologically defined</w:t>
      </w:r>
      <w:r w:rsidR="004B50DF" w:rsidRPr="004B50DF">
        <w:rPr>
          <w:rFonts w:ascii="Times New Roman" w:hAnsi="Times New Roman" w:cs="Times New Roman"/>
          <w:sz w:val="24"/>
          <w:szCs w:val="24"/>
          <w:lang w:val="en-ZA"/>
        </w:rPr>
        <w:t xml:space="preserve"> colon cancer gene antigen 8</w:t>
      </w:r>
      <w:r w:rsidR="00890916">
        <w:rPr>
          <w:rFonts w:ascii="Times New Roman" w:hAnsi="Times New Roman" w:cs="Times New Roman"/>
          <w:sz w:val="24"/>
          <w:szCs w:val="24"/>
          <w:lang w:val="en-ZA"/>
        </w:rPr>
        <w:t xml:space="preserve"> and </w:t>
      </w:r>
      <w:r w:rsidRPr="004B50DF">
        <w:rPr>
          <w:rFonts w:ascii="Times New Roman" w:hAnsi="Times New Roman" w:cs="Times New Roman"/>
          <w:sz w:val="24"/>
          <w:szCs w:val="24"/>
          <w:lang w:val="en-ZA"/>
        </w:rPr>
        <w:t xml:space="preserve">bone morphogenetic protein 4 </w:t>
      </w:r>
      <w:r w:rsidR="005053CC" w:rsidRPr="004B50DF">
        <w:rPr>
          <w:rFonts w:ascii="Times New Roman" w:hAnsi="Times New Roman" w:cs="Times New Roman"/>
          <w:sz w:val="24"/>
          <w:szCs w:val="24"/>
          <w:lang w:val="en-ZA"/>
        </w:rPr>
        <w:t>gene</w:t>
      </w:r>
      <w:r w:rsidR="004B50DF" w:rsidRPr="004B50DF">
        <w:rPr>
          <w:rFonts w:ascii="Times New Roman" w:hAnsi="Times New Roman" w:cs="Times New Roman"/>
          <w:sz w:val="24"/>
          <w:szCs w:val="24"/>
          <w:lang w:val="en-ZA"/>
        </w:rPr>
        <w:t>s</w:t>
      </w:r>
      <w:r w:rsidR="005053CC" w:rsidRPr="004B50DF">
        <w:rPr>
          <w:rFonts w:ascii="Times New Roman" w:hAnsi="Times New Roman" w:cs="Times New Roman"/>
          <w:sz w:val="24"/>
          <w:szCs w:val="24"/>
          <w:lang w:val="en-ZA"/>
        </w:rPr>
        <w:t xml:space="preserve"> (SNPs </w:t>
      </w:r>
      <w:r w:rsidR="00890916">
        <w:rPr>
          <w:rFonts w:ascii="Times New Roman" w:hAnsi="Times New Roman" w:cs="Times New Roman"/>
          <w:sz w:val="24"/>
          <w:szCs w:val="24"/>
          <w:lang w:val="en-ZA"/>
        </w:rPr>
        <w:t>r</w:t>
      </w:r>
      <w:r w:rsidR="003B4E0C">
        <w:rPr>
          <w:rFonts w:ascii="Times New Roman" w:hAnsi="Times New Roman" w:cs="Times New Roman"/>
          <w:sz w:val="24"/>
          <w:szCs w:val="24"/>
          <w:lang w:val="en-ZA"/>
        </w:rPr>
        <w:t>s</w:t>
      </w:r>
      <w:r w:rsidR="00890916">
        <w:rPr>
          <w:rFonts w:ascii="Times New Roman" w:hAnsi="Times New Roman" w:cs="Times New Roman"/>
          <w:sz w:val="24"/>
          <w:szCs w:val="24"/>
          <w:lang w:val="en-ZA"/>
        </w:rPr>
        <w:t>13333226, rs16854341, rs2802723 and</w:t>
      </w:r>
      <w:r w:rsidRPr="004B50DF">
        <w:rPr>
          <w:rFonts w:ascii="Times New Roman" w:hAnsi="Times New Roman" w:cs="Times New Roman"/>
          <w:sz w:val="24"/>
          <w:szCs w:val="24"/>
          <w:lang w:val="en-ZA"/>
        </w:rPr>
        <w:t xml:space="preserve"> rs8014363, respectively).</w:t>
      </w:r>
    </w:p>
    <w:p w:rsid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AD Assay is a multiplexed, accurate, robust, inexpensive and highly reproducible assay </w:t>
      </w:r>
      <w:r w:rsidRPr="007B4074">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(Kamau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It can be custom designed for detection of SNPs of interest </w:t>
      </w:r>
      <w:r w:rsidRPr="007B4074">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(Kamau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assays simplify and increase accuracy in call making </w:t>
      </w:r>
      <w:r w:rsidRPr="007B4074">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(Kamau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The 5’ to 3’ </w:t>
      </w:r>
      <w:r w:rsidRPr="007B4074">
        <w:rPr>
          <w:rFonts w:ascii="Times New Roman" w:hAnsi="Times New Roman" w:cs="Times New Roman"/>
          <w:i/>
          <w:sz w:val="24"/>
          <w:szCs w:val="24"/>
          <w:lang w:val="en-ZA"/>
        </w:rPr>
        <w:t xml:space="preserve">Taq </w:t>
      </w:r>
      <w:r w:rsidRPr="007B4074">
        <w:rPr>
          <w:rFonts w:ascii="Times New Roman" w:hAnsi="Times New Roman" w:cs="Times New Roman"/>
          <w:sz w:val="24"/>
          <w:szCs w:val="24"/>
          <w:lang w:val="en-ZA"/>
        </w:rPr>
        <w:t xml:space="preserve">DNA polymerase exonuclease activity is used to cleave the oligonucleotide probe once it has been hybridized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&lt;EndNote&gt;&lt;Cite&gt;&lt;Author&gt;Livak&lt;/Author&gt;&lt;Year&gt;1999&lt;/Year&gt;&lt;RecNum&gt;550&lt;/RecNum&gt;&lt;DisplayText&gt;(Livak, 1999)&lt;/DisplayText&gt;&lt;record&gt;&lt;rec-number&gt;550&lt;/rec-number&gt;&lt;foreign-keys&gt;&lt;key app="EN" db-id="rtt5trvp3p00euerzvi5fw0dfpfxxpdfdv5w" timestamp="1486461423"&gt;550&lt;/key&gt;&lt;/foreign-keys&gt;&lt;ref-type name="Journal Article"&gt;17&lt;/ref-type&gt;&lt;contributors&gt;&lt;authors&gt;&lt;author&gt;Livak, K. J.&lt;/author&gt;&lt;/authors&gt;&lt;/contributors&gt;&lt;auth-address&gt;PE Applied Biosystems, Foster City, CA 94404, USA. livakkn@perkin-elmer.com&lt;/auth-address&gt;&lt;titles&gt;&lt;title&gt;Allelic discrimination using fluorogenic probes and the 5&amp;apos; nuclease assay&lt;/title&gt;&lt;secondary-title&gt;Genet Anal&lt;/secondary-title&gt;&lt;/titles&gt;&lt;periodical&gt;&lt;full-title&gt;Genet Anal&lt;/full-title&gt;&lt;/periodical&gt;&lt;pages&gt;143-9&lt;/pages&gt;&lt;volume&gt;14&lt;/volume&gt;&lt;number&gt;5-6&lt;/number&gt;&lt;keywords&gt;&lt;keyword&gt;5&amp;apos;-Nucleotidase/*metabolism&lt;/keyword&gt;&lt;keyword&gt;Alleles&lt;/keyword&gt;&lt;keyword&gt;DNA Primers&lt;/keyword&gt;&lt;keyword&gt;*Fluorescent Dyes&lt;/keyword&gt;&lt;keyword&gt;Genotype&lt;/keyword&gt;&lt;keyword&gt;Heterozygote&lt;/keyword&gt;&lt;keyword&gt;Homozygote&lt;/keyword&gt;&lt;keyword&gt;Humans&lt;/keyword&gt;&lt;keyword&gt;Models, Biological&lt;/keyword&gt;&lt;keyword&gt;Mutation&lt;/keyword&gt;&lt;keyword&gt;Oligonucleotide Probes&lt;/keyword&gt;&lt;keyword&gt;Polymerase Chain Reaction/*methods&lt;/keyword&gt;&lt;keyword&gt;*Polymorphism, Genetic&lt;/keyword&gt;&lt;/keywords&gt;&lt;dates&gt;&lt;year&gt;1999&lt;/year&gt;&lt;pub-dates&gt;&lt;date&gt;Feb&lt;/date&gt;&lt;/pub-dates&gt;&lt;/dates&gt;&lt;accession-num&gt;10084106&lt;/accession-num&gt;&lt;urls&gt;&lt;related-urls&gt;&lt;url&gt;https://www.ncbi.nlm.nih.gov/pubmed/10084106&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(Livak, 1999)</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A unique pair of fluorescent dye detectors is used for each sample in an AD assay. Two allele-specific 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probes can be labelled with different 5’ fluorophore dyes, which can be either VIC or a 6-carboxy-fluorescein (FAM) dye and a 3’ quencher dye together with a primer pai</w:t>
      </w:r>
      <w:r w:rsidR="00890916">
        <w:rPr>
          <w:rFonts w:ascii="Times New Roman" w:hAnsi="Times New Roman" w:cs="Times New Roman"/>
          <w:sz w:val="24"/>
          <w:szCs w:val="24"/>
          <w:lang w:val="en-ZA"/>
        </w:rPr>
        <w:t>r to target a specific SNP site</w:t>
      </w:r>
      <w:r w:rsidRPr="007B4074">
        <w:rPr>
          <w:rFonts w:ascii="Times New Roman" w:hAnsi="Times New Roman" w:cs="Times New Roman"/>
          <w:sz w:val="24"/>
          <w:szCs w:val="24"/>
          <w:lang w:val="en-ZA"/>
        </w:rPr>
        <w:t xml:space="preserve">, as shown in Figure 2.1. The close proximity of the dyes eliminates the fluorophore’s signal using Förster fluorescence resonance energy transfer (FRET). Once the fluorogenic probe has been cleaved during the PCR-assay, there is liberation of the reporter dye, causing an increase in its fluorescence intensity. Therefore, an increase in the reporter fluorescence indicates that amplification of the probe specific target has occurred. Assay sensitivity is improved by the addition of a non-fluorescent quencher (NQF) to all MGB probes, which eliminates the background fluorescence, thus providing a greater signal-to-noise ratio </w:t>
      </w:r>
      <w:r w:rsidRPr="007B4074">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PEVuZE5vdGU+PENpdGU+PEF1dGhvcj5LYW1hdTwvQXV0aG9yPjxZZWFyPjIwMTI8L1llYXI+PFJl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(Kamau et al., 2012)</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 xml:space="preserve">. One fluorescent dye detector represents a match to the wild type (allele 1) and the other fluorescent dye detector represents a match to the mutation (allele 2). The presence of two fluorescent dye detectors (primer/probe) pairs in each reaction allows </w:t>
      </w:r>
      <w:r w:rsidRPr="007B4074">
        <w:rPr>
          <w:rFonts w:ascii="Times New Roman" w:hAnsi="Times New Roman" w:cs="Times New Roman"/>
          <w:sz w:val="24"/>
          <w:szCs w:val="24"/>
          <w:lang w:val="en-ZA"/>
        </w:rPr>
        <w:lastRenderedPageBreak/>
        <w:t>genotyping of the two variants at that particular SNP site. The AD assay therefore classifies the unknown sample as: Homozygotes (samples having only allele 1 or allele 2), Heterozygotes (samples having allele 1 and allele 2) and No Amp (samples where no amplification is observed).</w:t>
      </w:r>
    </w:p>
    <w:p w:rsidR="007B4074" w:rsidRPr="007B4074" w:rsidRDefault="007B4074" w:rsidP="007B4074">
      <w:pPr>
        <w:spacing w:line="480" w:lineRule="auto"/>
        <w:rPr>
          <w:rFonts w:ascii="Times New Roman" w:hAnsi="Times New Roman" w:cs="Times New Roman"/>
          <w:sz w:val="24"/>
          <w:szCs w:val="24"/>
          <w:lang w:val="en-ZA"/>
        </w:rPr>
      </w:pPr>
      <w:r w:rsidRPr="007B4074">
        <w:rPr>
          <w:noProof/>
        </w:rPr>
        <w:drawing>
          <wp:inline distT="0" distB="0" distL="0" distR="0" wp14:anchorId="2B9DABE0" wp14:editId="5AD78D23">
            <wp:extent cx="5731510" cy="5057775"/>
            <wp:effectExtent l="0" t="0" r="2540" b="9525"/>
            <wp:docPr id="5" name="irc_mi" descr="Image result for taqman allelic discrimination assay thermo fisher">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1" name="irc_mi" descr="Image result for taqman allelic discrimination assay thermo fisher">
                      <a:hlinkClick r:id="rId14"/>
                    </pic:cNvPr>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057775"/>
                    </a:xfrm>
                    <a:prstGeom prst="rect">
                      <a:avLst/>
                    </a:prstGeom>
                    <a:noFill/>
                    <a:ln>
                      <a:noFill/>
                    </a:ln>
                  </pic:spPr>
                </pic:pic>
              </a:graphicData>
            </a:graphic>
          </wp:inline>
        </w:drawing>
      </w:r>
    </w:p>
    <w:p w:rsidR="007B4074" w:rsidRPr="007B4074" w:rsidRDefault="007B4074" w:rsidP="007B4074">
      <w:pPr>
        <w:spacing w:line="240" w:lineRule="auto"/>
        <w:rPr>
          <w:rFonts w:ascii="Times New Roman" w:hAnsi="Times New Roman" w:cs="Times New Roman"/>
          <w:lang w:val="en-ZA"/>
        </w:rPr>
      </w:pPr>
      <w:r w:rsidRPr="007B4074">
        <w:rPr>
          <w:rFonts w:ascii="Times New Roman" w:hAnsi="Times New Roman" w:cs="Times New Roman"/>
          <w:b/>
          <w:lang w:val="en-ZA"/>
        </w:rPr>
        <w:t>Figure 2.1</w:t>
      </w:r>
      <w:r w:rsidRPr="007B4074">
        <w:rPr>
          <w:rFonts w:ascii="Times New Roman" w:hAnsi="Times New Roman" w:cs="Times New Roman"/>
          <w:lang w:val="en-ZA"/>
        </w:rPr>
        <w:t xml:space="preserve"> Schematic illustration of TaqMan</w:t>
      </w:r>
      <w:r w:rsidRPr="007B4074">
        <w:rPr>
          <w:rFonts w:ascii="Times New Roman" w:hAnsi="Times New Roman" w:cs="Times New Roman"/>
          <w:vertAlign w:val="superscript"/>
          <w:lang w:val="en-ZA"/>
        </w:rPr>
        <w:t>®</w:t>
      </w:r>
      <w:r w:rsidRPr="007B4074">
        <w:rPr>
          <w:rFonts w:ascii="Times New Roman" w:hAnsi="Times New Roman" w:cs="Times New Roman"/>
          <w:lang w:val="en-ZA"/>
        </w:rPr>
        <w:t xml:space="preserve"> Allelic Discrimination Assay</w:t>
      </w:r>
    </w:p>
    <w:p w:rsidR="007B4074" w:rsidRPr="007B4074" w:rsidRDefault="007B4074" w:rsidP="007B4074">
      <w:pPr>
        <w:spacing w:line="240" w:lineRule="auto"/>
        <w:rPr>
          <w:rFonts w:ascii="Times New Roman" w:hAnsi="Times New Roman" w:cs="Times New Roman"/>
          <w:lang w:val="en-ZA"/>
        </w:rPr>
      </w:pPr>
      <w:r w:rsidRPr="007B4074">
        <w:rPr>
          <w:rFonts w:ascii="Times New Roman" w:hAnsi="Times New Roman" w:cs="Times New Roman"/>
          <w:lang w:val="en-ZA"/>
        </w:rPr>
        <w:t>Achieved by the selective annealing of TaqMan</w:t>
      </w:r>
      <w:r w:rsidRPr="007B4074">
        <w:rPr>
          <w:rFonts w:ascii="Times New Roman" w:hAnsi="Times New Roman" w:cs="Times New Roman"/>
          <w:vertAlign w:val="superscript"/>
          <w:lang w:val="en-ZA"/>
        </w:rPr>
        <w:t>®</w:t>
      </w:r>
      <w:r w:rsidRPr="007B4074">
        <w:rPr>
          <w:rFonts w:ascii="Times New Roman" w:hAnsi="Times New Roman" w:cs="Times New Roman"/>
          <w:lang w:val="en-ZA"/>
        </w:rPr>
        <w:t xml:space="preserve"> MGB probes. </w:t>
      </w:r>
    </w:p>
    <w:p w:rsidR="007B4074" w:rsidRPr="007B4074" w:rsidRDefault="007B4074" w:rsidP="007B4074">
      <w:pPr>
        <w:spacing w:line="240" w:lineRule="auto"/>
        <w:rPr>
          <w:rFonts w:ascii="Times New Roman" w:hAnsi="Times New Roman" w:cs="Times New Roman"/>
          <w:lang w:val="en-ZA"/>
        </w:rPr>
      </w:pPr>
      <w:r w:rsidRPr="007B4074">
        <w:rPr>
          <w:rFonts w:ascii="Times New Roman" w:hAnsi="Times New Roman" w:cs="Times New Roman"/>
          <w:lang w:val="en-ZA"/>
        </w:rPr>
        <w:t xml:space="preserve">Source: </w:t>
      </w:r>
      <w:hyperlink r:id="rId16" w:history="1">
        <w:r w:rsidRPr="007B4074">
          <w:rPr>
            <w:rFonts w:ascii="Times New Roman" w:hAnsi="Times New Roman" w:cs="Times New Roman"/>
            <w:color w:val="0563C1" w:themeColor="hyperlink"/>
            <w:u w:val="single"/>
            <w:lang w:val="en-ZA"/>
          </w:rPr>
          <w:t>https://www.thermofisher.com/za/en/home/life-science/pcr/real-time-pcr/qpcr-education/how-taqman-assays-work.html</w:t>
        </w:r>
      </w:hyperlink>
      <w:r w:rsidRPr="007B4074">
        <w:rPr>
          <w:rFonts w:ascii="Times New Roman" w:hAnsi="Times New Roman" w:cs="Times New Roman"/>
          <w:lang w:val="en-ZA"/>
        </w:rPr>
        <w:t xml:space="preserve"> [Accessed 6 Feb 2017]</w:t>
      </w:r>
    </w:p>
    <w:p w:rsidR="004B50DF" w:rsidRDefault="004B50DF" w:rsidP="007B4074">
      <w:pPr>
        <w:spacing w:line="480" w:lineRule="auto"/>
        <w:rPr>
          <w:rFonts w:ascii="Times New Roman" w:hAnsi="Times New Roman" w:cs="Times New Roman"/>
          <w:b/>
          <w:sz w:val="24"/>
          <w:szCs w:val="24"/>
          <w:lang w:val="en-ZA"/>
        </w:rPr>
      </w:pPr>
    </w:p>
    <w:p w:rsidR="00F313E8" w:rsidRDefault="00F313E8"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2.8.1 Primer sequence for TaqMan</w:t>
      </w:r>
      <w:r w:rsidRPr="007B4074">
        <w:rPr>
          <w:rFonts w:ascii="Times New Roman" w:hAnsi="Times New Roman" w:cs="Times New Roman"/>
          <w:b/>
          <w:sz w:val="24"/>
          <w:szCs w:val="24"/>
          <w:vertAlign w:val="superscript"/>
          <w:lang w:val="en-ZA"/>
        </w:rPr>
        <w:t>®</w:t>
      </w:r>
      <w:r w:rsidRPr="007B4074">
        <w:rPr>
          <w:rFonts w:ascii="Times New Roman" w:hAnsi="Times New Roman" w:cs="Times New Roman"/>
          <w:b/>
          <w:sz w:val="24"/>
          <w:szCs w:val="24"/>
          <w:lang w:val="en-ZA"/>
        </w:rPr>
        <w:t xml:space="preserve"> SNP genotyping assays </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Thermofisher website was used to retrieve the primer sequences for the specific TaqMan</w:t>
      </w:r>
      <w:r w:rsidRPr="007B4074">
        <w:rPr>
          <w:rFonts w:ascii="Times New Roman" w:hAnsi="Times New Roman" w:cs="Times New Roman"/>
          <w:sz w:val="24"/>
          <w:szCs w:val="24"/>
          <w:vertAlign w:val="superscript"/>
          <w:lang w:val="en-ZA"/>
        </w:rPr>
        <w:t>®</w:t>
      </w:r>
      <w:r w:rsidR="003E473F">
        <w:rPr>
          <w:rFonts w:ascii="Times New Roman" w:hAnsi="Times New Roman" w:cs="Times New Roman"/>
          <w:sz w:val="24"/>
          <w:szCs w:val="24"/>
          <w:lang w:val="en-ZA"/>
        </w:rPr>
        <w:t xml:space="preserve"> SNPs as shown in Table 2.3</w:t>
      </w:r>
      <w:r w:rsidRPr="007B4074">
        <w:rPr>
          <w:rFonts w:ascii="Times New Roman" w:hAnsi="Times New Roman" w:cs="Times New Roman"/>
          <w:sz w:val="24"/>
          <w:szCs w:val="24"/>
          <w:lang w:val="en-ZA"/>
        </w:rPr>
        <w:t xml:space="preserve"> </w:t>
      </w:r>
      <w:r w:rsidRPr="007B4074">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&lt;EndNote&gt;&lt;Cite&gt;&lt;Author&gt;ThermoFisher Scientific&lt;/Author&gt;&lt;Year&gt;2017&lt;/Year&gt;&lt;RecNum&gt;649&lt;/RecNum&gt;&lt;DisplayText&gt;(ThermoFisher Scientific, 2017)&lt;/DisplayText&gt;&lt;record&gt;&lt;rec-number&gt;649&lt;/rec-number&gt;&lt;foreign-keys&gt;&lt;key app="EN" db-id="rtt5trvp3p00euerzvi5fw0dfpfxxpdfdv5w" timestamp="1496308052"&gt;649&lt;/key&gt;&lt;/foreign-keys&gt;&lt;ref-type name="Web Page"&gt;12&lt;/ref-type&gt;&lt;contributors&gt;&lt;authors&gt;&lt;author&gt;ThermoFisher Scientific,&lt;/author&gt;&lt;/authors&gt;&lt;/contributors&gt;&lt;titles&gt;&lt;title&gt;SNP Genotyping Analysis Using TaqMan Assays.&lt;/title&gt;&lt;/titles&gt;&lt;number&gt;01 June 2017&lt;/number&gt;&lt;dates&gt;&lt;year&gt;2017&lt;/year&gt;&lt;/dates&gt;&lt;urls&gt;&lt;related-urls&gt;&lt;url&gt;http://www.thermofisher.com/za/en/home/life-science/pcr/real-time-pcr/real-time-pcr-assays/snp-genotyping-taqman-assays.html&lt;/url&gt;&lt;/related-urls&gt;&lt;/urls&gt;&lt;/record&gt;&lt;/Cite&gt;&lt;/EndNote&gt;</w:instrText>
      </w:r>
      <w:r w:rsidRPr="007B4074">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(ThermoFisher Scientific, 2017)</w:t>
      </w:r>
      <w:r w:rsidRPr="007B4074">
        <w:rPr>
          <w:rFonts w:ascii="Times New Roman" w:hAnsi="Times New Roman" w:cs="Times New Roman"/>
          <w:sz w:val="24"/>
          <w:szCs w:val="24"/>
          <w:lang w:val="en-ZA"/>
        </w:rPr>
        <w:fldChar w:fldCharType="end"/>
      </w:r>
      <w:r w:rsidRPr="007B4074">
        <w:rPr>
          <w:rFonts w:ascii="Times New Roman" w:hAnsi="Times New Roman" w:cs="Times New Roman"/>
          <w:sz w:val="24"/>
          <w:szCs w:val="24"/>
          <w:lang w:val="en-ZA"/>
        </w:rPr>
        <w:t>.</w:t>
      </w: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Table 2.3 </w:t>
      </w:r>
      <w:r w:rsidRPr="007B4074">
        <w:rPr>
          <w:rFonts w:ascii="Times New Roman" w:hAnsi="Times New Roman" w:cs="Times New Roman"/>
          <w:sz w:val="24"/>
          <w:szCs w:val="24"/>
          <w:lang w:val="en-ZA"/>
        </w:rPr>
        <w:t>Primer sequences for 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SNP genotyping assays</w:t>
      </w:r>
      <w:r w:rsidRPr="007B4074">
        <w:rPr>
          <w:rFonts w:ascii="Times New Roman" w:hAnsi="Times New Roman" w:cs="Times New Roman"/>
          <w:b/>
          <w:sz w:val="24"/>
          <w:szCs w:val="24"/>
          <w:lang w:val="en-ZA"/>
        </w:rPr>
        <w:t xml:space="preserve"> </w:t>
      </w:r>
    </w:p>
    <w:tbl>
      <w:tblPr>
        <w:tblStyle w:val="TableGrid1"/>
        <w:tblW w:w="10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2056"/>
        <w:gridCol w:w="6976"/>
      </w:tblGrid>
      <w:tr w:rsidR="007B4074" w:rsidRPr="007B4074" w:rsidTr="00221FEF">
        <w:trPr>
          <w:trHeight w:val="523"/>
        </w:trPr>
        <w:tc>
          <w:tcPr>
            <w:tcW w:w="1170" w:type="dxa"/>
            <w:tcBorders>
              <w:bottom w:val="single" w:sz="4" w:space="0" w:color="auto"/>
            </w:tcBorders>
          </w:tcPr>
          <w:p w:rsidR="007B4074" w:rsidRPr="00221FEF" w:rsidRDefault="007B4074" w:rsidP="007B4074">
            <w:pPr>
              <w:spacing w:line="480" w:lineRule="auto"/>
              <w:rPr>
                <w:rFonts w:ascii="Times New Roman" w:hAnsi="Times New Roman" w:cs="Times New Roman"/>
                <w:b/>
                <w:sz w:val="18"/>
                <w:szCs w:val="18"/>
              </w:rPr>
            </w:pPr>
            <w:r w:rsidRPr="00221FEF">
              <w:rPr>
                <w:rFonts w:ascii="Times New Roman" w:hAnsi="Times New Roman" w:cs="Times New Roman"/>
                <w:b/>
                <w:sz w:val="18"/>
                <w:szCs w:val="18"/>
              </w:rPr>
              <w:t>Gene name</w:t>
            </w:r>
          </w:p>
        </w:tc>
        <w:tc>
          <w:tcPr>
            <w:tcW w:w="2056" w:type="dxa"/>
            <w:tcBorders>
              <w:bottom w:val="single" w:sz="4" w:space="0" w:color="auto"/>
            </w:tcBorders>
          </w:tcPr>
          <w:p w:rsidR="007B4074" w:rsidRPr="00221FEF" w:rsidRDefault="007B4074" w:rsidP="007B4074">
            <w:pPr>
              <w:spacing w:line="480" w:lineRule="auto"/>
              <w:rPr>
                <w:rFonts w:ascii="Times New Roman" w:hAnsi="Times New Roman" w:cs="Times New Roman"/>
                <w:b/>
                <w:sz w:val="18"/>
                <w:szCs w:val="18"/>
              </w:rPr>
            </w:pPr>
            <w:r w:rsidRPr="00221FEF">
              <w:rPr>
                <w:rFonts w:ascii="Times New Roman" w:hAnsi="Times New Roman" w:cs="Times New Roman"/>
                <w:b/>
                <w:sz w:val="18"/>
                <w:szCs w:val="18"/>
              </w:rPr>
              <w:t>Chromosome</w:t>
            </w:r>
          </w:p>
        </w:tc>
        <w:tc>
          <w:tcPr>
            <w:tcW w:w="6976" w:type="dxa"/>
            <w:tcBorders>
              <w:bottom w:val="single" w:sz="4" w:space="0" w:color="auto"/>
            </w:tcBorders>
          </w:tcPr>
          <w:p w:rsidR="007B4074" w:rsidRPr="00221FEF" w:rsidRDefault="007B4074" w:rsidP="007B4074">
            <w:pPr>
              <w:spacing w:line="480" w:lineRule="auto"/>
              <w:rPr>
                <w:rFonts w:ascii="Times New Roman" w:hAnsi="Times New Roman" w:cs="Times New Roman"/>
                <w:b/>
                <w:sz w:val="18"/>
                <w:szCs w:val="18"/>
              </w:rPr>
            </w:pPr>
            <w:r w:rsidRPr="00221FEF">
              <w:rPr>
                <w:rFonts w:ascii="Times New Roman" w:hAnsi="Times New Roman" w:cs="Times New Roman"/>
                <w:b/>
                <w:sz w:val="18"/>
                <w:szCs w:val="18"/>
              </w:rPr>
              <w:t>Context Sequence</w:t>
            </w:r>
          </w:p>
        </w:tc>
      </w:tr>
      <w:tr w:rsidR="00FC738F" w:rsidRPr="007B4074" w:rsidTr="00221FEF">
        <w:trPr>
          <w:trHeight w:val="523"/>
        </w:trPr>
        <w:tc>
          <w:tcPr>
            <w:tcW w:w="1170" w:type="dxa"/>
            <w:tcBorders>
              <w:top w:val="single" w:sz="4" w:space="0" w:color="auto"/>
            </w:tcBorders>
          </w:tcPr>
          <w:p w:rsidR="00FC738F" w:rsidRPr="007B4074" w:rsidRDefault="00FC738F" w:rsidP="00FC738F">
            <w:pPr>
              <w:spacing w:line="480" w:lineRule="auto"/>
              <w:rPr>
                <w:rFonts w:ascii="Times New Roman" w:hAnsi="Times New Roman" w:cs="Times New Roman"/>
                <w:b/>
                <w:i/>
                <w:sz w:val="18"/>
                <w:szCs w:val="18"/>
              </w:rPr>
            </w:pPr>
            <w:r>
              <w:rPr>
                <w:rFonts w:ascii="Times New Roman" w:hAnsi="Times New Roman" w:cs="Times New Roman"/>
                <w:b/>
                <w:i/>
                <w:sz w:val="18"/>
                <w:szCs w:val="18"/>
              </w:rPr>
              <w:t>UMOD</w:t>
            </w:r>
          </w:p>
        </w:tc>
        <w:tc>
          <w:tcPr>
            <w:tcW w:w="2056" w:type="dxa"/>
            <w:tcBorders>
              <w:top w:val="single" w:sz="4" w:space="0" w:color="auto"/>
            </w:tcBorders>
          </w:tcPr>
          <w:p w:rsidR="00FC738F" w:rsidRPr="00FC738F" w:rsidRDefault="00FC738F" w:rsidP="00FC738F">
            <w:pPr>
              <w:spacing w:line="480" w:lineRule="auto"/>
              <w:rPr>
                <w:rFonts w:ascii="Times New Roman" w:hAnsi="Times New Roman" w:cs="Times New Roman"/>
                <w:sz w:val="18"/>
                <w:szCs w:val="18"/>
              </w:rPr>
            </w:pPr>
            <w:r>
              <w:rPr>
                <w:rFonts w:ascii="Times New Roman" w:hAnsi="Times New Roman" w:cs="Times New Roman"/>
                <w:sz w:val="18"/>
                <w:szCs w:val="18"/>
              </w:rPr>
              <w:t>Chr.16:20354332 on build GRCh38</w:t>
            </w:r>
          </w:p>
        </w:tc>
        <w:tc>
          <w:tcPr>
            <w:tcW w:w="6976" w:type="dxa"/>
            <w:tcBorders>
              <w:top w:val="single" w:sz="4" w:space="0" w:color="auto"/>
            </w:tcBorders>
          </w:tcPr>
          <w:p w:rsidR="00FC738F" w:rsidRPr="007B4074" w:rsidRDefault="00FC738F" w:rsidP="00FC738F">
            <w:pPr>
              <w:spacing w:line="480" w:lineRule="auto"/>
              <w:rPr>
                <w:rFonts w:ascii="Times New Roman" w:hAnsi="Times New Roman" w:cs="Times New Roman"/>
                <w:sz w:val="18"/>
                <w:szCs w:val="18"/>
              </w:rPr>
            </w:pPr>
            <w:r>
              <w:rPr>
                <w:rFonts w:ascii="Times New Roman" w:hAnsi="Times New Roman" w:cs="Times New Roman"/>
                <w:sz w:val="18"/>
                <w:szCs w:val="18"/>
              </w:rPr>
              <w:t>GTCAAAGAGGTAGCACAGCTGTAGG[</w:t>
            </w:r>
            <w:r w:rsidRPr="005053CC">
              <w:rPr>
                <w:rFonts w:ascii="Times New Roman" w:hAnsi="Times New Roman" w:cs="Times New Roman"/>
                <w:b/>
                <w:sz w:val="18"/>
                <w:szCs w:val="18"/>
              </w:rPr>
              <w:t>A/G</w:t>
            </w:r>
            <w:r>
              <w:rPr>
                <w:rFonts w:ascii="Times New Roman" w:hAnsi="Times New Roman" w:cs="Times New Roman"/>
                <w:sz w:val="18"/>
                <w:szCs w:val="18"/>
              </w:rPr>
              <w:t>]ATATTGACTCCTCTTCCCAAACAGC</w:t>
            </w:r>
          </w:p>
        </w:tc>
      </w:tr>
      <w:tr w:rsidR="00FC738F" w:rsidRPr="007B4074" w:rsidTr="00221FEF">
        <w:trPr>
          <w:trHeight w:val="523"/>
        </w:trPr>
        <w:tc>
          <w:tcPr>
            <w:tcW w:w="1170" w:type="dxa"/>
          </w:tcPr>
          <w:p w:rsidR="00FC738F" w:rsidRPr="007B4074" w:rsidRDefault="00FC738F" w:rsidP="00FC738F">
            <w:pPr>
              <w:spacing w:line="480" w:lineRule="auto"/>
              <w:rPr>
                <w:rFonts w:ascii="Times New Roman" w:hAnsi="Times New Roman" w:cs="Times New Roman"/>
                <w:b/>
                <w:sz w:val="18"/>
                <w:szCs w:val="18"/>
              </w:rPr>
            </w:pPr>
            <w:r w:rsidRPr="007B4074">
              <w:rPr>
                <w:rFonts w:ascii="Times New Roman" w:hAnsi="Times New Roman" w:cs="Times New Roman"/>
                <w:b/>
                <w:i/>
                <w:sz w:val="18"/>
                <w:szCs w:val="18"/>
              </w:rPr>
              <w:t>BMP4</w:t>
            </w:r>
          </w:p>
        </w:tc>
        <w:tc>
          <w:tcPr>
            <w:tcW w:w="2056" w:type="dxa"/>
          </w:tcPr>
          <w:p w:rsidR="00FC738F" w:rsidRPr="007B4074" w:rsidRDefault="00FC738F" w:rsidP="00FC738F">
            <w:pPr>
              <w:spacing w:line="480" w:lineRule="auto"/>
              <w:rPr>
                <w:rFonts w:ascii="Times New Roman" w:hAnsi="Times New Roman" w:cs="Times New Roman"/>
                <w:b/>
                <w:sz w:val="18"/>
                <w:szCs w:val="18"/>
              </w:rPr>
            </w:pPr>
            <w:r w:rsidRPr="007B4074">
              <w:rPr>
                <w:rFonts w:ascii="Times New Roman" w:hAnsi="Times New Roman" w:cs="Times New Roman"/>
                <w:sz w:val="18"/>
                <w:szCs w:val="18"/>
              </w:rPr>
              <w:t>Chr.14:53964857 on Build GRCh38</w:t>
            </w:r>
          </w:p>
        </w:tc>
        <w:tc>
          <w:tcPr>
            <w:tcW w:w="6976" w:type="dxa"/>
          </w:tcPr>
          <w:p w:rsidR="00FC738F" w:rsidRPr="007B4074" w:rsidRDefault="00FC738F" w:rsidP="00FC738F">
            <w:pPr>
              <w:spacing w:line="480" w:lineRule="auto"/>
              <w:rPr>
                <w:rFonts w:ascii="Times New Roman" w:hAnsi="Times New Roman" w:cs="Times New Roman"/>
                <w:sz w:val="18"/>
                <w:szCs w:val="18"/>
              </w:rPr>
            </w:pPr>
            <w:r w:rsidRPr="007B4074">
              <w:rPr>
                <w:rFonts w:ascii="Times New Roman" w:hAnsi="Times New Roman" w:cs="Times New Roman"/>
                <w:sz w:val="18"/>
                <w:szCs w:val="18"/>
              </w:rPr>
              <w:t>TAAATAAAAGTGATTGTTGGCTTTG</w:t>
            </w:r>
            <w:r w:rsidRPr="007B4074">
              <w:rPr>
                <w:rFonts w:ascii="Times New Roman" w:hAnsi="Times New Roman" w:cs="Times New Roman"/>
                <w:b/>
                <w:sz w:val="18"/>
                <w:szCs w:val="18"/>
              </w:rPr>
              <w:t>[C/T]</w:t>
            </w:r>
            <w:r w:rsidRPr="007B4074">
              <w:rPr>
                <w:rFonts w:ascii="Times New Roman" w:hAnsi="Times New Roman" w:cs="Times New Roman"/>
                <w:sz w:val="18"/>
                <w:szCs w:val="18"/>
              </w:rPr>
              <w:t>TTGTTGTATTTAAATTAAATGTTAA</w:t>
            </w:r>
          </w:p>
          <w:p w:rsidR="00FC738F" w:rsidRPr="007B4074" w:rsidRDefault="00FC738F" w:rsidP="00FC738F">
            <w:pPr>
              <w:spacing w:line="480" w:lineRule="auto"/>
              <w:rPr>
                <w:rFonts w:ascii="Times New Roman" w:hAnsi="Times New Roman" w:cs="Times New Roman"/>
                <w:b/>
                <w:sz w:val="18"/>
                <w:szCs w:val="18"/>
              </w:rPr>
            </w:pPr>
          </w:p>
        </w:tc>
      </w:tr>
      <w:tr w:rsidR="00FC738F" w:rsidRPr="007B4074" w:rsidTr="00221FEF">
        <w:trPr>
          <w:trHeight w:val="523"/>
        </w:trPr>
        <w:tc>
          <w:tcPr>
            <w:tcW w:w="1170" w:type="dxa"/>
          </w:tcPr>
          <w:p w:rsidR="00FC738F" w:rsidRPr="007B4074" w:rsidRDefault="00FC738F" w:rsidP="00FC738F">
            <w:pPr>
              <w:spacing w:line="480" w:lineRule="auto"/>
              <w:rPr>
                <w:rFonts w:ascii="Times New Roman" w:hAnsi="Times New Roman" w:cs="Times New Roman"/>
                <w:b/>
                <w:i/>
                <w:sz w:val="18"/>
                <w:szCs w:val="18"/>
              </w:rPr>
            </w:pPr>
            <w:r w:rsidRPr="007B4074">
              <w:rPr>
                <w:rFonts w:ascii="Times New Roman" w:hAnsi="Times New Roman" w:cs="Times New Roman"/>
                <w:b/>
                <w:i/>
                <w:sz w:val="18"/>
                <w:szCs w:val="18"/>
              </w:rPr>
              <w:t>NPHS2</w:t>
            </w:r>
          </w:p>
        </w:tc>
        <w:tc>
          <w:tcPr>
            <w:tcW w:w="2056" w:type="dxa"/>
          </w:tcPr>
          <w:p w:rsidR="00FC738F" w:rsidRPr="007B4074" w:rsidRDefault="00FC738F" w:rsidP="00FC738F">
            <w:pPr>
              <w:spacing w:line="480" w:lineRule="auto"/>
              <w:rPr>
                <w:rFonts w:ascii="Times New Roman" w:hAnsi="Times New Roman" w:cs="Times New Roman"/>
                <w:sz w:val="18"/>
                <w:szCs w:val="18"/>
              </w:rPr>
            </w:pPr>
            <w:r w:rsidRPr="007B4074">
              <w:rPr>
                <w:rFonts w:ascii="Times New Roman" w:hAnsi="Times New Roman" w:cs="Times New Roman"/>
                <w:sz w:val="18"/>
                <w:szCs w:val="18"/>
              </w:rPr>
              <w:t>Chr.1:179559792 on Build GRCh38</w:t>
            </w:r>
          </w:p>
        </w:tc>
        <w:tc>
          <w:tcPr>
            <w:tcW w:w="6976" w:type="dxa"/>
          </w:tcPr>
          <w:p w:rsidR="00FC738F" w:rsidRPr="007B4074" w:rsidRDefault="00FC738F" w:rsidP="00FC738F">
            <w:pPr>
              <w:spacing w:line="480" w:lineRule="auto"/>
              <w:rPr>
                <w:rFonts w:ascii="Times New Roman" w:hAnsi="Times New Roman" w:cs="Times New Roman"/>
                <w:sz w:val="18"/>
                <w:szCs w:val="18"/>
              </w:rPr>
            </w:pPr>
            <w:r w:rsidRPr="007B4074">
              <w:rPr>
                <w:rFonts w:ascii="Times New Roman" w:hAnsi="Times New Roman" w:cs="Times New Roman"/>
                <w:sz w:val="18"/>
                <w:szCs w:val="18"/>
              </w:rPr>
              <w:t>AGAGAGGAGGAGGAAGTGACAGATA</w:t>
            </w:r>
            <w:r w:rsidRPr="007B4074">
              <w:rPr>
                <w:rFonts w:ascii="Times New Roman" w:hAnsi="Times New Roman" w:cs="Times New Roman"/>
                <w:b/>
                <w:sz w:val="18"/>
                <w:szCs w:val="18"/>
              </w:rPr>
              <w:t>[A/G]</w:t>
            </w:r>
            <w:r w:rsidRPr="007B4074">
              <w:rPr>
                <w:rFonts w:ascii="Times New Roman" w:hAnsi="Times New Roman" w:cs="Times New Roman"/>
                <w:sz w:val="18"/>
                <w:szCs w:val="18"/>
              </w:rPr>
              <w:t>ATAGCTAGCATGAAGGCTGTTTGGG</w:t>
            </w:r>
          </w:p>
        </w:tc>
      </w:tr>
      <w:tr w:rsidR="00FC738F" w:rsidRPr="007B4074" w:rsidTr="00221FEF">
        <w:trPr>
          <w:trHeight w:val="523"/>
        </w:trPr>
        <w:tc>
          <w:tcPr>
            <w:tcW w:w="1170" w:type="dxa"/>
            <w:tcBorders>
              <w:bottom w:val="single" w:sz="4" w:space="0" w:color="auto"/>
            </w:tcBorders>
          </w:tcPr>
          <w:p w:rsidR="00FC738F" w:rsidRPr="007B4074" w:rsidRDefault="00FC738F" w:rsidP="00FC738F">
            <w:pPr>
              <w:spacing w:line="480" w:lineRule="auto"/>
              <w:rPr>
                <w:rFonts w:ascii="Times New Roman" w:hAnsi="Times New Roman" w:cs="Times New Roman"/>
                <w:b/>
                <w:i/>
                <w:sz w:val="18"/>
                <w:szCs w:val="18"/>
              </w:rPr>
            </w:pPr>
            <w:r w:rsidRPr="007B4074">
              <w:rPr>
                <w:rFonts w:ascii="Times New Roman" w:hAnsi="Times New Roman" w:cs="Times New Roman"/>
                <w:b/>
                <w:i/>
                <w:sz w:val="18"/>
                <w:szCs w:val="18"/>
              </w:rPr>
              <w:t>SDCCAG8</w:t>
            </w:r>
          </w:p>
        </w:tc>
        <w:tc>
          <w:tcPr>
            <w:tcW w:w="2056" w:type="dxa"/>
            <w:tcBorders>
              <w:bottom w:val="single" w:sz="4" w:space="0" w:color="auto"/>
            </w:tcBorders>
          </w:tcPr>
          <w:p w:rsidR="00FC738F" w:rsidRPr="007B4074" w:rsidRDefault="00FC738F" w:rsidP="00FC738F">
            <w:pPr>
              <w:spacing w:line="480" w:lineRule="auto"/>
              <w:rPr>
                <w:rFonts w:ascii="Times New Roman" w:hAnsi="Times New Roman" w:cs="Times New Roman"/>
                <w:sz w:val="18"/>
                <w:szCs w:val="18"/>
              </w:rPr>
            </w:pPr>
            <w:r w:rsidRPr="007B4074">
              <w:rPr>
                <w:rFonts w:ascii="Times New Roman" w:hAnsi="Times New Roman" w:cs="Times New Roman"/>
                <w:sz w:val="18"/>
                <w:szCs w:val="18"/>
              </w:rPr>
              <w:t>Chr. 243335010 on Build GRCh38</w:t>
            </w:r>
          </w:p>
        </w:tc>
        <w:tc>
          <w:tcPr>
            <w:tcW w:w="6976" w:type="dxa"/>
            <w:tcBorders>
              <w:bottom w:val="single" w:sz="4" w:space="0" w:color="auto"/>
            </w:tcBorders>
          </w:tcPr>
          <w:p w:rsidR="00FC738F" w:rsidRPr="007B4074" w:rsidRDefault="00FC738F" w:rsidP="00FC738F">
            <w:pPr>
              <w:spacing w:line="480" w:lineRule="auto"/>
              <w:rPr>
                <w:rFonts w:ascii="Times New Roman" w:hAnsi="Times New Roman" w:cs="Times New Roman"/>
                <w:sz w:val="18"/>
                <w:szCs w:val="18"/>
              </w:rPr>
            </w:pPr>
            <w:r w:rsidRPr="007B4074">
              <w:rPr>
                <w:rFonts w:ascii="Times New Roman" w:hAnsi="Times New Roman" w:cs="Times New Roman"/>
                <w:sz w:val="18"/>
                <w:szCs w:val="18"/>
              </w:rPr>
              <w:t>TGTCGAATAGCTTGCCTCCCCTAGT</w:t>
            </w:r>
            <w:r w:rsidRPr="007B4074">
              <w:rPr>
                <w:rFonts w:ascii="Times New Roman" w:hAnsi="Times New Roman" w:cs="Times New Roman"/>
                <w:b/>
                <w:sz w:val="18"/>
                <w:szCs w:val="18"/>
              </w:rPr>
              <w:t>[</w:t>
            </w:r>
            <w:r w:rsidRPr="007B4074">
              <w:rPr>
                <w:rFonts w:ascii="Times New Roman" w:hAnsi="Times New Roman" w:cs="Times New Roman"/>
                <w:b/>
                <w:color w:val="000000" w:themeColor="text1"/>
                <w:sz w:val="18"/>
                <w:szCs w:val="18"/>
              </w:rPr>
              <w:t>C/T]</w:t>
            </w:r>
            <w:r w:rsidRPr="007B4074">
              <w:rPr>
                <w:rFonts w:ascii="Times New Roman" w:hAnsi="Times New Roman" w:cs="Times New Roman"/>
                <w:sz w:val="18"/>
                <w:szCs w:val="18"/>
              </w:rPr>
              <w:t>CAGTGAGTCCCTTGCATGTAACATC</w:t>
            </w:r>
          </w:p>
        </w:tc>
      </w:tr>
    </w:tbl>
    <w:p w:rsidR="007B4074" w:rsidRPr="007B4074" w:rsidRDefault="007B4074" w:rsidP="007B4074">
      <w:pPr>
        <w:spacing w:line="480" w:lineRule="auto"/>
        <w:rPr>
          <w:rFonts w:ascii="Times New Roman" w:hAnsi="Times New Roman" w:cs="Times New Roman"/>
          <w:b/>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t>2.8.2 SNP genotyping assays</w:t>
      </w: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sz w:val="24"/>
          <w:szCs w:val="24"/>
          <w:lang w:val="en-ZA"/>
        </w:rPr>
        <w:t xml:space="preserve">The SNPs </w:t>
      </w:r>
      <w:r w:rsidR="00890916">
        <w:rPr>
          <w:rFonts w:ascii="Times New Roman" w:hAnsi="Times New Roman" w:cs="Times New Roman"/>
          <w:sz w:val="24"/>
          <w:szCs w:val="24"/>
          <w:lang w:val="en-ZA"/>
        </w:rPr>
        <w:t xml:space="preserve">rs13333226, </w:t>
      </w:r>
      <w:r w:rsidRPr="007B4074">
        <w:rPr>
          <w:rFonts w:ascii="Times New Roman" w:hAnsi="Times New Roman" w:cs="Times New Roman"/>
          <w:sz w:val="24"/>
          <w:szCs w:val="24"/>
          <w:lang w:val="en-ZA"/>
        </w:rPr>
        <w:t>rs16845341, rs2802723 and rs8014363 were supplied as a 40X assay containing:</w:t>
      </w:r>
    </w:p>
    <w:p w:rsidR="007B4074" w:rsidRPr="007B4074" w:rsidRDefault="007B4074" w:rsidP="007B4074">
      <w:pPr>
        <w:numPr>
          <w:ilvl w:val="0"/>
          <w:numId w:val="6"/>
        </w:numPr>
        <w:spacing w:line="480" w:lineRule="auto"/>
        <w:contextualSpacing/>
        <w:rPr>
          <w:rFonts w:ascii="Times New Roman" w:hAnsi="Times New Roman" w:cs="Times New Roman"/>
          <w:sz w:val="24"/>
          <w:szCs w:val="24"/>
          <w:lang w:val="en-ZA"/>
        </w:rPr>
      </w:pPr>
      <w:r w:rsidRPr="007B4074">
        <w:rPr>
          <w:rFonts w:ascii="Times New Roman" w:hAnsi="Times New Roman" w:cs="Times New Roman"/>
          <w:sz w:val="24"/>
          <w:szCs w:val="24"/>
          <w:lang w:val="en-ZA"/>
        </w:rPr>
        <w:t>5’ VIC dye and a quencher (tetramethylrhodamine) labelled to a 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probe to detect the allele 1 sequence</w:t>
      </w:r>
    </w:p>
    <w:p w:rsidR="007B4074" w:rsidRPr="007B4074" w:rsidRDefault="007B4074" w:rsidP="007B4074">
      <w:pPr>
        <w:numPr>
          <w:ilvl w:val="0"/>
          <w:numId w:val="6"/>
        </w:numPr>
        <w:spacing w:line="480" w:lineRule="auto"/>
        <w:contextualSpacing/>
        <w:rPr>
          <w:rFonts w:ascii="Times New Roman" w:hAnsi="Times New Roman" w:cs="Times New Roman"/>
          <w:sz w:val="24"/>
          <w:szCs w:val="24"/>
          <w:lang w:val="en-ZA"/>
        </w:rPr>
      </w:pPr>
      <w:r w:rsidRPr="007B4074">
        <w:rPr>
          <w:rFonts w:ascii="Times New Roman" w:hAnsi="Times New Roman" w:cs="Times New Roman"/>
          <w:sz w:val="24"/>
          <w:szCs w:val="24"/>
          <w:lang w:val="en-ZA"/>
        </w:rPr>
        <w:t>5’ FAM (6-carboxyl-fluorescein) dye and a 3’ quencher (tetramethylrhodamine) labelled to a  TaqMan</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probe to detect the allele 2 sequence</w:t>
      </w:r>
    </w:p>
    <w:p w:rsidR="007B4074" w:rsidRPr="007B4074" w:rsidRDefault="007B4074" w:rsidP="007B4074">
      <w:pPr>
        <w:numPr>
          <w:ilvl w:val="0"/>
          <w:numId w:val="6"/>
        </w:numPr>
        <w:spacing w:line="480" w:lineRule="auto"/>
        <w:contextualSpacing/>
        <w:rPr>
          <w:rFonts w:ascii="Times New Roman" w:hAnsi="Times New Roman" w:cs="Times New Roman"/>
          <w:sz w:val="24"/>
          <w:szCs w:val="24"/>
          <w:lang w:val="en-ZA"/>
        </w:rPr>
      </w:pPr>
      <w:r w:rsidRPr="007B4074">
        <w:rPr>
          <w:rFonts w:ascii="Times New Roman" w:hAnsi="Times New Roman" w:cs="Times New Roman"/>
          <w:sz w:val="24"/>
          <w:szCs w:val="24"/>
          <w:lang w:val="en-ZA"/>
        </w:rPr>
        <w:t>Forward and reverse primers to amplify the sequences of interest that represent the polymorphisms.</w:t>
      </w:r>
    </w:p>
    <w:p w:rsidR="007B4074" w:rsidRPr="007B4074" w:rsidRDefault="005F56CB" w:rsidP="00555C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 the SNP genotyping assay</w:t>
      </w:r>
      <w:r w:rsidR="007B4074" w:rsidRPr="007B4074">
        <w:rPr>
          <w:rFonts w:ascii="Times New Roman" w:hAnsi="Times New Roman" w:cs="Times New Roman"/>
          <w:sz w:val="24"/>
          <w:szCs w:val="24"/>
        </w:rPr>
        <w:t xml:space="preserve"> mix is supplied as a 40X assay, it was diluted to a 20X working stock with 1X </w:t>
      </w:r>
      <w:r>
        <w:rPr>
          <w:rFonts w:ascii="Times New Roman" w:hAnsi="Times New Roman" w:cs="Times New Roman"/>
          <w:sz w:val="24"/>
          <w:szCs w:val="24"/>
        </w:rPr>
        <w:t>TE buffer. Aliquots of the SNP genotyping a</w:t>
      </w:r>
      <w:r w:rsidR="007B4074" w:rsidRPr="007B4074">
        <w:rPr>
          <w:rFonts w:ascii="Times New Roman" w:hAnsi="Times New Roman" w:cs="Times New Roman"/>
          <w:sz w:val="24"/>
          <w:szCs w:val="24"/>
        </w:rPr>
        <w:t>ssays were stored at -20°C until further use.</w:t>
      </w:r>
    </w:p>
    <w:p w:rsidR="007B4074" w:rsidRPr="00341600" w:rsidRDefault="003B4E0C" w:rsidP="00555C38">
      <w:pPr>
        <w:spacing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The </w:t>
      </w:r>
      <w:r w:rsidR="007B4074" w:rsidRPr="00341600">
        <w:rPr>
          <w:rFonts w:ascii="Times New Roman" w:hAnsi="Times New Roman" w:cs="Times New Roman"/>
          <w:sz w:val="24"/>
          <w:szCs w:val="24"/>
          <w:lang w:val="en-ZA"/>
        </w:rPr>
        <w:t>TaqMan</w:t>
      </w:r>
      <w:r w:rsidR="007B4074" w:rsidRPr="00341600">
        <w:rPr>
          <w:rFonts w:ascii="Times New Roman" w:hAnsi="Times New Roman" w:cs="Times New Roman"/>
          <w:sz w:val="24"/>
          <w:szCs w:val="24"/>
          <w:vertAlign w:val="superscript"/>
          <w:lang w:val="en-ZA"/>
        </w:rPr>
        <w:t>®</w:t>
      </w:r>
      <w:r w:rsidR="007B4074" w:rsidRPr="00341600">
        <w:rPr>
          <w:rFonts w:ascii="Times New Roman" w:hAnsi="Times New Roman" w:cs="Times New Roman"/>
          <w:sz w:val="24"/>
          <w:szCs w:val="24"/>
          <w:lang w:val="en-ZA"/>
        </w:rPr>
        <w:t xml:space="preserve"> Universal PCR Master Mix is a 2X single re</w:t>
      </w:r>
      <w:r w:rsidR="006F4496">
        <w:rPr>
          <w:rFonts w:ascii="Times New Roman" w:hAnsi="Times New Roman" w:cs="Times New Roman"/>
          <w:sz w:val="24"/>
          <w:szCs w:val="24"/>
          <w:lang w:val="en-ZA"/>
        </w:rPr>
        <w:t>action, high performance probe-</w:t>
      </w:r>
      <w:r w:rsidR="007B4074" w:rsidRPr="00341600">
        <w:rPr>
          <w:rFonts w:ascii="Times New Roman" w:hAnsi="Times New Roman" w:cs="Times New Roman"/>
          <w:sz w:val="24"/>
          <w:szCs w:val="24"/>
          <w:lang w:val="en-ZA"/>
        </w:rPr>
        <w:t>based master mix which contains AmpliTaq Gold</w:t>
      </w:r>
      <w:r w:rsidR="007B4074" w:rsidRPr="00341600">
        <w:rPr>
          <w:rFonts w:ascii="Times New Roman" w:hAnsi="Times New Roman" w:cs="Times New Roman"/>
          <w:sz w:val="24"/>
          <w:szCs w:val="24"/>
          <w:vertAlign w:val="superscript"/>
          <w:lang w:val="en-ZA"/>
        </w:rPr>
        <w:t>®</w:t>
      </w:r>
      <w:r w:rsidR="007B4074" w:rsidRPr="00341600">
        <w:rPr>
          <w:rFonts w:ascii="Times New Roman" w:hAnsi="Times New Roman" w:cs="Times New Roman"/>
          <w:sz w:val="24"/>
          <w:szCs w:val="24"/>
          <w:lang w:val="en-ZA"/>
        </w:rPr>
        <w:t xml:space="preserve"> DNA polymerase, reaction buffer and dNTPs for the TaqMan</w:t>
      </w:r>
      <w:r w:rsidR="007B4074" w:rsidRPr="00341600">
        <w:rPr>
          <w:rFonts w:ascii="Times New Roman" w:hAnsi="Times New Roman" w:cs="Times New Roman"/>
          <w:sz w:val="24"/>
          <w:szCs w:val="24"/>
          <w:vertAlign w:val="superscript"/>
          <w:lang w:val="en-ZA"/>
        </w:rPr>
        <w:t>®</w:t>
      </w:r>
      <w:r w:rsidR="007B4074" w:rsidRPr="00341600">
        <w:rPr>
          <w:rFonts w:ascii="Times New Roman" w:hAnsi="Times New Roman" w:cs="Times New Roman"/>
          <w:sz w:val="24"/>
          <w:szCs w:val="24"/>
          <w:lang w:val="en-ZA"/>
        </w:rPr>
        <w:t xml:space="preserve"> assay. To make up the master mix for the amplification procedure, 12.5 µL of the 2X TaqMan</w:t>
      </w:r>
      <w:r w:rsidR="007B4074" w:rsidRPr="00341600">
        <w:rPr>
          <w:rFonts w:ascii="Times New Roman" w:hAnsi="Times New Roman" w:cs="Times New Roman"/>
          <w:sz w:val="24"/>
          <w:szCs w:val="24"/>
          <w:vertAlign w:val="superscript"/>
          <w:lang w:val="en-ZA"/>
        </w:rPr>
        <w:t>®</w:t>
      </w:r>
      <w:r w:rsidR="007B4074" w:rsidRPr="00341600">
        <w:rPr>
          <w:rFonts w:ascii="Times New Roman" w:hAnsi="Times New Roman" w:cs="Times New Roman"/>
          <w:sz w:val="24"/>
          <w:szCs w:val="24"/>
          <w:lang w:val="en-ZA"/>
        </w:rPr>
        <w:t xml:space="preserve"> Universal PCR Master Mix and 1.25 µL of the 20X SNP Genotyping Assay Mix were mixed together in a centrifuge tube to make up a total volume of 13.75 µL. This was mixed well by vortexing and centrifuged to settle the components in the tube. </w:t>
      </w:r>
    </w:p>
    <w:p w:rsidR="00BC4669" w:rsidRPr="00341600" w:rsidRDefault="00BC4669" w:rsidP="00555C38">
      <w:pPr>
        <w:spacing w:line="480" w:lineRule="auto"/>
        <w:jc w:val="both"/>
        <w:rPr>
          <w:rFonts w:ascii="Times New Roman" w:hAnsi="Times New Roman" w:cs="Times New Roman"/>
          <w:b/>
          <w:sz w:val="24"/>
          <w:szCs w:val="24"/>
          <w:lang w:val="en-ZA"/>
        </w:rPr>
      </w:pPr>
    </w:p>
    <w:p w:rsidR="007B4074" w:rsidRPr="00341600" w:rsidRDefault="005F56CB" w:rsidP="00555C38">
      <w:pPr>
        <w:spacing w:line="480" w:lineRule="auto"/>
        <w:jc w:val="both"/>
        <w:rPr>
          <w:rFonts w:ascii="Times New Roman" w:hAnsi="Times New Roman" w:cs="Times New Roman"/>
          <w:b/>
          <w:sz w:val="24"/>
          <w:szCs w:val="24"/>
          <w:lang w:val="en-ZA"/>
        </w:rPr>
      </w:pPr>
      <w:r w:rsidRPr="00341600">
        <w:rPr>
          <w:rFonts w:ascii="Times New Roman" w:hAnsi="Times New Roman" w:cs="Times New Roman"/>
          <w:b/>
          <w:sz w:val="24"/>
          <w:szCs w:val="24"/>
          <w:lang w:val="en-ZA"/>
        </w:rPr>
        <w:t>2.8.3</w:t>
      </w:r>
      <w:r w:rsidR="007B4074" w:rsidRPr="00341600">
        <w:rPr>
          <w:rFonts w:ascii="Times New Roman" w:hAnsi="Times New Roman" w:cs="Times New Roman"/>
          <w:b/>
          <w:sz w:val="24"/>
          <w:szCs w:val="24"/>
          <w:lang w:val="en-ZA"/>
        </w:rPr>
        <w:t xml:space="preserve"> Reaction plate preparation</w:t>
      </w:r>
    </w:p>
    <w:p w:rsidR="004B50DF" w:rsidRPr="004B50DF" w:rsidRDefault="007B4074" w:rsidP="00555C38">
      <w:pPr>
        <w:spacing w:line="480" w:lineRule="auto"/>
        <w:jc w:val="both"/>
        <w:rPr>
          <w:rFonts w:ascii="Times New Roman" w:hAnsi="Times New Roman" w:cs="Times New Roman"/>
          <w:sz w:val="24"/>
          <w:szCs w:val="24"/>
        </w:rPr>
      </w:pPr>
      <w:r w:rsidRPr="00341600">
        <w:rPr>
          <w:rFonts w:ascii="Times New Roman" w:hAnsi="Times New Roman" w:cs="Times New Roman"/>
          <w:sz w:val="24"/>
          <w:szCs w:val="24"/>
          <w:lang w:val="en-ZA"/>
        </w:rPr>
        <w:t>A volume of 13.75 µL of the master mix solution was pipetted into each well of a 96-well plate. This was followed by 11.25 µL of the sample DNA to make total reaction volume of 25 µL. All wells were inspected for uniformity of volume and the plate sealed with an adhesive cover. The plate was vortexed to mix the reactions and centrifuged briefly to bring down the contents and eliminate air bubbles. It was then placed in Applied Biosystems 7500 Real Time PCR System (Applied Biosystems, Foster City, USA), specifying a TaqMan</w:t>
      </w:r>
      <w:r w:rsidRPr="00341600">
        <w:rPr>
          <w:rFonts w:ascii="Times New Roman" w:hAnsi="Times New Roman" w:cs="Times New Roman"/>
          <w:sz w:val="24"/>
          <w:szCs w:val="24"/>
          <w:vertAlign w:val="superscript"/>
          <w:lang w:val="en-ZA"/>
        </w:rPr>
        <w:t>®</w:t>
      </w:r>
      <w:r w:rsidRPr="00341600">
        <w:rPr>
          <w:rFonts w:ascii="Times New Roman" w:hAnsi="Times New Roman" w:cs="Times New Roman"/>
          <w:sz w:val="24"/>
          <w:szCs w:val="24"/>
          <w:lang w:val="en-ZA"/>
        </w:rPr>
        <w:t xml:space="preserve"> AD assay. </w:t>
      </w:r>
      <w:r w:rsidR="004B50DF" w:rsidRPr="00341600">
        <w:rPr>
          <w:rFonts w:ascii="Times New Roman" w:hAnsi="Times New Roman" w:cs="Times New Roman"/>
          <w:sz w:val="24"/>
          <w:szCs w:val="24"/>
        </w:rPr>
        <w:t>Thermocycling</w:t>
      </w:r>
      <w:r w:rsidR="004B50DF" w:rsidRPr="004B50DF">
        <w:rPr>
          <w:rFonts w:ascii="Times New Roman" w:hAnsi="Times New Roman" w:cs="Times New Roman"/>
          <w:sz w:val="24"/>
          <w:szCs w:val="24"/>
        </w:rPr>
        <w:t xml:space="preserve"> conditions included an initial enzyme activation step for 10 min at 95</w:t>
      </w:r>
      <w:r w:rsidR="004B50DF" w:rsidRPr="004B50DF">
        <w:rPr>
          <w:rFonts w:ascii="Times New Roman" w:hAnsi="Times New Roman" w:cs="Times New Roman"/>
          <w:sz w:val="24"/>
          <w:szCs w:val="24"/>
          <w:vertAlign w:val="superscript"/>
        </w:rPr>
        <w:t>°</w:t>
      </w:r>
      <w:r w:rsidR="004B50DF" w:rsidRPr="004B50DF">
        <w:rPr>
          <w:rFonts w:ascii="Times New Roman" w:hAnsi="Times New Roman" w:cs="Times New Roman"/>
          <w:sz w:val="24"/>
          <w:szCs w:val="24"/>
        </w:rPr>
        <w:t xml:space="preserve">C and </w:t>
      </w:r>
      <w:r w:rsidR="00BC4669">
        <w:rPr>
          <w:rFonts w:ascii="Times New Roman" w:hAnsi="Times New Roman" w:cs="Times New Roman"/>
          <w:sz w:val="24"/>
          <w:szCs w:val="24"/>
        </w:rPr>
        <w:t>40</w:t>
      </w:r>
      <w:r w:rsidR="004B50DF" w:rsidRPr="004B50DF">
        <w:rPr>
          <w:rFonts w:ascii="Times New Roman" w:hAnsi="Times New Roman" w:cs="Times New Roman"/>
          <w:sz w:val="24"/>
          <w:szCs w:val="24"/>
        </w:rPr>
        <w:t xml:space="preserve"> alternating cycles of denaturation at 95</w:t>
      </w:r>
      <w:r w:rsidR="004B50DF" w:rsidRPr="004B50DF">
        <w:rPr>
          <w:rFonts w:ascii="Times New Roman" w:hAnsi="Times New Roman" w:cs="Times New Roman"/>
          <w:sz w:val="24"/>
          <w:szCs w:val="24"/>
          <w:vertAlign w:val="superscript"/>
        </w:rPr>
        <w:t>°</w:t>
      </w:r>
      <w:r w:rsidR="004B50DF" w:rsidRPr="004B50DF">
        <w:rPr>
          <w:rFonts w:ascii="Times New Roman" w:hAnsi="Times New Roman" w:cs="Times New Roman"/>
          <w:sz w:val="24"/>
          <w:szCs w:val="24"/>
        </w:rPr>
        <w:t>C for 15 s and annealing and extension at 60</w:t>
      </w:r>
      <w:r w:rsidR="004B50DF" w:rsidRPr="004B50DF">
        <w:rPr>
          <w:rFonts w:ascii="Times New Roman" w:hAnsi="Times New Roman" w:cs="Times New Roman"/>
          <w:sz w:val="24"/>
          <w:szCs w:val="24"/>
          <w:vertAlign w:val="superscript"/>
        </w:rPr>
        <w:t>°</w:t>
      </w:r>
      <w:r w:rsidR="004B50DF" w:rsidRPr="004B50DF">
        <w:rPr>
          <w:rFonts w:ascii="Times New Roman" w:hAnsi="Times New Roman" w:cs="Times New Roman"/>
          <w:sz w:val="24"/>
          <w:szCs w:val="24"/>
        </w:rPr>
        <w:t xml:space="preserve">C for 60 s. </w:t>
      </w:r>
    </w:p>
    <w:p w:rsidR="007B4074" w:rsidRPr="007B4074" w:rsidRDefault="007B4074" w:rsidP="00555C38">
      <w:pPr>
        <w:spacing w:line="480" w:lineRule="auto"/>
        <w:jc w:val="both"/>
        <w:rPr>
          <w:rFonts w:ascii="Times New Roman" w:hAnsi="Times New Roman" w:cs="Times New Roman"/>
          <w:sz w:val="24"/>
          <w:szCs w:val="24"/>
          <w:lang w:val="en-ZA"/>
        </w:rPr>
      </w:pPr>
      <w:r w:rsidRPr="00BC4669">
        <w:rPr>
          <w:rFonts w:ascii="Times New Roman" w:hAnsi="Times New Roman" w:cs="Times New Roman"/>
          <w:sz w:val="24"/>
          <w:szCs w:val="24"/>
          <w:lang w:val="en-ZA"/>
        </w:rPr>
        <w:t xml:space="preserve">Sample identities were entered in the template on the </w:t>
      </w:r>
      <w:r w:rsidR="003B4E0C">
        <w:rPr>
          <w:rFonts w:ascii="Times New Roman" w:hAnsi="Times New Roman" w:cs="Times New Roman"/>
          <w:sz w:val="24"/>
          <w:szCs w:val="24"/>
          <w:lang w:val="en-ZA"/>
        </w:rPr>
        <w:t xml:space="preserve">provided for the thermocycling programme </w:t>
      </w:r>
      <w:r w:rsidRPr="00BC4669">
        <w:rPr>
          <w:rFonts w:ascii="Times New Roman" w:hAnsi="Times New Roman" w:cs="Times New Roman"/>
          <w:sz w:val="24"/>
          <w:szCs w:val="24"/>
          <w:lang w:val="en-ZA"/>
        </w:rPr>
        <w:t>and reaction volume of 25</w:t>
      </w:r>
      <w:r w:rsidR="006F4496">
        <w:rPr>
          <w:rFonts w:ascii="Times New Roman" w:hAnsi="Times New Roman" w:cs="Times New Roman"/>
          <w:sz w:val="24"/>
          <w:szCs w:val="24"/>
          <w:lang w:val="en-ZA"/>
        </w:rPr>
        <w:t xml:space="preserve"> </w:t>
      </w:r>
      <w:r w:rsidRPr="00BC4669">
        <w:rPr>
          <w:rFonts w:ascii="Times New Roman" w:hAnsi="Times New Roman" w:cs="Times New Roman"/>
          <w:sz w:val="24"/>
          <w:szCs w:val="24"/>
          <w:lang w:val="en-ZA"/>
        </w:rPr>
        <w:t xml:space="preserve">µL per well specified. All amplification reactions were performed on the Applied Biosystems 7500 Real Time PCR System Sequence Detection System Software </w:t>
      </w:r>
      <w:r w:rsidRPr="00BC4669">
        <w:rPr>
          <w:rFonts w:ascii="Times New Roman" w:hAnsi="Times New Roman" w:cs="Times New Roman"/>
          <w:sz w:val="24"/>
          <w:szCs w:val="24"/>
          <w:lang w:val="en-ZA"/>
        </w:rPr>
        <w:lastRenderedPageBreak/>
        <w:t>(Applied Biosystems, Foster City, USA). Post analysis was performed using the allelic discrimination analysis option on the SDS version 2.3 sequence detection software as shown in Figure 2.2 (Applied Biosystems, Foster City, USA).</w:t>
      </w: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noProof/>
          <w:sz w:val="24"/>
          <w:szCs w:val="24"/>
        </w:rPr>
        <w:drawing>
          <wp:inline distT="0" distB="0" distL="0" distR="0" wp14:anchorId="1A4E4C9C" wp14:editId="48DDCECB">
            <wp:extent cx="5501005" cy="49339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8870" cy="4949973"/>
                    </a:xfrm>
                    <a:prstGeom prst="rect">
                      <a:avLst/>
                    </a:prstGeom>
                    <a:noFill/>
                    <a:ln>
                      <a:noFill/>
                    </a:ln>
                  </pic:spPr>
                </pic:pic>
              </a:graphicData>
            </a:graphic>
          </wp:inline>
        </w:drawing>
      </w:r>
    </w:p>
    <w:p w:rsidR="007B4074" w:rsidRP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b/>
          <w:sz w:val="24"/>
          <w:szCs w:val="24"/>
          <w:lang w:val="en-ZA"/>
        </w:rPr>
        <w:t>Figure 2.2</w:t>
      </w:r>
      <w:r w:rsidRPr="007B4074">
        <w:rPr>
          <w:rFonts w:ascii="Times New Roman" w:hAnsi="Times New Roman" w:cs="Times New Roman"/>
          <w:sz w:val="24"/>
          <w:szCs w:val="24"/>
          <w:lang w:val="en-ZA"/>
        </w:rPr>
        <w:t xml:space="preserve"> An example of an allelic discrimination plot </w:t>
      </w:r>
    </w:p>
    <w:p w:rsidR="007B4074" w:rsidRDefault="007B4074" w:rsidP="007B4074">
      <w:pPr>
        <w:spacing w:line="480" w:lineRule="auto"/>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Source: </w:t>
      </w:r>
      <w:hyperlink r:id="rId18" w:history="1">
        <w:r w:rsidRPr="007B4074">
          <w:rPr>
            <w:rFonts w:ascii="Times New Roman" w:hAnsi="Times New Roman" w:cs="Times New Roman"/>
            <w:color w:val="0563C1" w:themeColor="hyperlink"/>
            <w:sz w:val="24"/>
            <w:szCs w:val="24"/>
            <w:u w:val="single"/>
            <w:lang w:val="en-ZA"/>
          </w:rPr>
          <w:t>https://www.thermofisher.com/za/en/home/life-science/pcr/real-time-pcr/real-time-pcr-assays/snp-genotyping-taqman-assays/custom-snp-assays.html</w:t>
        </w:r>
      </w:hyperlink>
      <w:r w:rsidRPr="007B4074">
        <w:rPr>
          <w:rFonts w:ascii="Times New Roman" w:hAnsi="Times New Roman" w:cs="Times New Roman"/>
          <w:sz w:val="24"/>
          <w:szCs w:val="24"/>
          <w:lang w:val="en-ZA"/>
        </w:rPr>
        <w:t xml:space="preserve">  (Accessed 03 March 2017)</w:t>
      </w:r>
    </w:p>
    <w:p w:rsidR="00662D5A" w:rsidRDefault="00662D5A" w:rsidP="00555C38">
      <w:pPr>
        <w:spacing w:line="480" w:lineRule="auto"/>
        <w:jc w:val="both"/>
        <w:rPr>
          <w:rFonts w:ascii="Times New Roman" w:hAnsi="Times New Roman" w:cs="Times New Roman"/>
          <w:b/>
          <w:sz w:val="24"/>
          <w:szCs w:val="24"/>
          <w:lang w:val="en-ZA"/>
        </w:rPr>
      </w:pPr>
    </w:p>
    <w:p w:rsidR="007B4074" w:rsidRPr="007B4074" w:rsidRDefault="007B4074" w:rsidP="00555C38">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 xml:space="preserve">2.9 JC VIRUS AND BK VIRUS NUCLEIC ACID PURIFICATION </w:t>
      </w:r>
    </w:p>
    <w:p w:rsidR="007B4074" w:rsidRPr="007B4074" w:rsidRDefault="00DA448A" w:rsidP="00555C38">
      <w:pPr>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2.9.1 Extraction of the v</w:t>
      </w:r>
      <w:r w:rsidR="007B4074" w:rsidRPr="007B4074">
        <w:rPr>
          <w:rFonts w:ascii="Times New Roman" w:hAnsi="Times New Roman" w:cs="Times New Roman"/>
          <w:b/>
          <w:sz w:val="24"/>
          <w:szCs w:val="24"/>
          <w:lang w:val="en-ZA"/>
        </w:rPr>
        <w:t>iral DNA</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Viral DNA was extracted from stored urine using the Maxwell</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automated nucleic acid extraction platform from Promega</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(Madison, USA), according to the manufacturer’s instruction, which is described below. Prior to commencement of the extraction, a lysis solution was prepared by adding 30 µl of Proteinase K to 300 µl of lysis buffer (volume for one sample), both of which were provided by the manufacturer.</w:t>
      </w:r>
    </w:p>
    <w:p w:rsidR="007B4074" w:rsidRPr="007B4074" w:rsidRDefault="007B4074" w:rsidP="00555C38">
      <w:pPr>
        <w:spacing w:line="480" w:lineRule="auto"/>
        <w:jc w:val="both"/>
        <w:rPr>
          <w:rFonts w:ascii="Times New Roman" w:hAnsi="Times New Roman" w:cs="Times New Roman"/>
          <w:b/>
          <w:sz w:val="24"/>
          <w:szCs w:val="24"/>
          <w:lang w:val="en-ZA"/>
        </w:rPr>
      </w:pPr>
    </w:p>
    <w:p w:rsidR="007B4074" w:rsidRPr="007B4074" w:rsidRDefault="00C01A0C" w:rsidP="00555C38">
      <w:pPr>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2.9.2 Preparation of s</w:t>
      </w:r>
      <w:r w:rsidR="007B4074" w:rsidRPr="007B4074">
        <w:rPr>
          <w:rFonts w:ascii="Times New Roman" w:hAnsi="Times New Roman" w:cs="Times New Roman"/>
          <w:b/>
          <w:sz w:val="24"/>
          <w:szCs w:val="24"/>
          <w:lang w:val="en-ZA"/>
        </w:rPr>
        <w:t xml:space="preserve">amples </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Three hundred microliters (300 µl) of urine was pipetted into a 1.5 ml microcentrifuge tube with a cap. Three hundred </w:t>
      </w:r>
      <w:r w:rsidR="006F4496">
        <w:rPr>
          <w:rFonts w:ascii="Times New Roman" w:hAnsi="Times New Roman" w:cs="Times New Roman"/>
          <w:sz w:val="24"/>
          <w:szCs w:val="24"/>
          <w:lang w:val="en-ZA"/>
        </w:rPr>
        <w:t xml:space="preserve">and thirty </w:t>
      </w:r>
      <w:r w:rsidRPr="007B4074">
        <w:rPr>
          <w:rFonts w:ascii="Times New Roman" w:hAnsi="Times New Roman" w:cs="Times New Roman"/>
          <w:sz w:val="24"/>
          <w:szCs w:val="24"/>
          <w:lang w:val="en-ZA"/>
        </w:rPr>
        <w:t>microliters (3</w:t>
      </w:r>
      <w:r w:rsidR="006F4496">
        <w:rPr>
          <w:rFonts w:ascii="Times New Roman" w:hAnsi="Times New Roman" w:cs="Times New Roman"/>
          <w:sz w:val="24"/>
          <w:szCs w:val="24"/>
          <w:lang w:val="en-ZA"/>
        </w:rPr>
        <w:t>30 µl) of the lysis solution were</w:t>
      </w:r>
      <w:r w:rsidRPr="007B4074">
        <w:rPr>
          <w:rFonts w:ascii="Times New Roman" w:hAnsi="Times New Roman" w:cs="Times New Roman"/>
          <w:sz w:val="24"/>
          <w:szCs w:val="24"/>
          <w:lang w:val="en-ZA"/>
        </w:rPr>
        <w:t xml:space="preserve"> added to the 300 µl urine sample. The lid was closed and the tube vortexed for 10 seconds. Afterwards, the specimen was incubated at 56°C in a heat block for 10 minutes. The Maxwell</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Low elution volume (LEV) cartridges were prepared, as per the manufacture</w:t>
      </w:r>
      <w:r w:rsidR="003E473F">
        <w:rPr>
          <w:rFonts w:ascii="Times New Roman" w:hAnsi="Times New Roman" w:cs="Times New Roman"/>
          <w:sz w:val="24"/>
          <w:szCs w:val="24"/>
          <w:lang w:val="en-ZA"/>
        </w:rPr>
        <w:t>r</w:t>
      </w:r>
      <w:r w:rsidRPr="007B4074">
        <w:rPr>
          <w:rFonts w:ascii="Times New Roman" w:hAnsi="Times New Roman" w:cs="Times New Roman"/>
          <w:sz w:val="24"/>
          <w:szCs w:val="24"/>
          <w:lang w:val="en-ZA"/>
        </w:rPr>
        <w:t>s’ instructions. The cartridges were then placed in the Maxwell</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16 LEV </w:t>
      </w:r>
      <w:r w:rsidR="003B4E0C">
        <w:rPr>
          <w:rFonts w:ascii="Times New Roman" w:hAnsi="Times New Roman" w:cs="Times New Roman"/>
          <w:sz w:val="24"/>
          <w:szCs w:val="24"/>
          <w:lang w:val="en-ZA"/>
        </w:rPr>
        <w:t>c</w:t>
      </w:r>
      <w:r w:rsidRPr="007B4074">
        <w:rPr>
          <w:rFonts w:ascii="Times New Roman" w:hAnsi="Times New Roman" w:cs="Times New Roman"/>
          <w:sz w:val="24"/>
          <w:szCs w:val="24"/>
          <w:lang w:val="en-ZA"/>
        </w:rPr>
        <w:t>artridge rack. Once the cartridge was safely secured in position, the seal was carefully removed to ensure that all the plastic has been removed from the top of the cartridge. A 0.5 ml Elution Tube was placed in the front of the Maxwell</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16 LEV cartridge with addition of 50 µl of nuclease-free water to th</w:t>
      </w:r>
      <w:r w:rsidR="003E473F">
        <w:rPr>
          <w:rFonts w:ascii="Times New Roman" w:hAnsi="Times New Roman" w:cs="Times New Roman"/>
          <w:sz w:val="24"/>
          <w:szCs w:val="24"/>
          <w:lang w:val="en-ZA"/>
        </w:rPr>
        <w:t xml:space="preserve">e bottom of each elution tube. </w:t>
      </w:r>
      <w:r w:rsidRPr="007B4074">
        <w:rPr>
          <w:rFonts w:ascii="Times New Roman" w:hAnsi="Times New Roman" w:cs="Times New Roman"/>
          <w:sz w:val="24"/>
          <w:szCs w:val="24"/>
          <w:lang w:val="en-ZA"/>
        </w:rPr>
        <w:t>An LEV plunger was placed in well #8 of the cartridge, which is the one closest to the elution tube. Samples were transferred to well #1 of the cartridge (the one furthest away from the elution tube).</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lastRenderedPageBreak/>
        <w:t>After ensuring that the instrument settings were on</w:t>
      </w:r>
      <w:r w:rsidR="003B4E0C">
        <w:rPr>
          <w:rFonts w:ascii="Times New Roman" w:hAnsi="Times New Roman" w:cs="Times New Roman"/>
          <w:sz w:val="24"/>
          <w:szCs w:val="24"/>
          <w:lang w:val="en-ZA"/>
        </w:rPr>
        <w:t xml:space="preserve"> the</w:t>
      </w:r>
      <w:r w:rsidRPr="007B4074">
        <w:rPr>
          <w:rFonts w:ascii="Times New Roman" w:hAnsi="Times New Roman" w:cs="Times New Roman"/>
          <w:sz w:val="24"/>
          <w:szCs w:val="24"/>
          <w:lang w:val="en-ZA"/>
        </w:rPr>
        <w:t xml:space="preserve"> “LEV” hardware configuration and “Research” operational mode, the “Viral protocol” was selected, after which the automated purification procedure commenced.</w:t>
      </w:r>
    </w:p>
    <w:p w:rsidR="007B4074" w:rsidRPr="007B4074" w:rsidRDefault="007B4074" w:rsidP="00555C38">
      <w:pPr>
        <w:spacing w:line="480" w:lineRule="auto"/>
        <w:jc w:val="both"/>
        <w:rPr>
          <w:rFonts w:ascii="Times New Roman" w:hAnsi="Times New Roman" w:cs="Times New Roman"/>
          <w:sz w:val="24"/>
          <w:szCs w:val="24"/>
          <w:lang w:val="en-ZA"/>
        </w:rPr>
      </w:pPr>
    </w:p>
    <w:p w:rsidR="007B4074" w:rsidRPr="007B4074" w:rsidRDefault="007B4074" w:rsidP="00555C38">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2.9.3 Quantification of JC and BK genomes</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Polyomavirus J</w:t>
      </w:r>
      <w:r w:rsidR="003B4E0C">
        <w:rPr>
          <w:rFonts w:ascii="Times New Roman" w:hAnsi="Times New Roman" w:cs="Times New Roman"/>
          <w:sz w:val="24"/>
          <w:szCs w:val="24"/>
          <w:lang w:val="en-ZA"/>
        </w:rPr>
        <w:t>C and Polyomavirus BK virus non-</w:t>
      </w:r>
      <w:r w:rsidRPr="007B4074">
        <w:rPr>
          <w:rFonts w:ascii="Times New Roman" w:hAnsi="Times New Roman" w:cs="Times New Roman"/>
          <w:sz w:val="24"/>
          <w:szCs w:val="24"/>
          <w:lang w:val="en-ZA"/>
        </w:rPr>
        <w:t>coding regulatory region Genesig</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xml:space="preserve"> Standard Kits (Genesig</w:t>
      </w:r>
      <w:r w:rsidRPr="007B4074">
        <w:rPr>
          <w:rFonts w:ascii="Times New Roman" w:hAnsi="Times New Roman" w:cs="Times New Roman"/>
          <w:sz w:val="24"/>
          <w:szCs w:val="24"/>
          <w:vertAlign w:val="superscript"/>
          <w:lang w:val="en-ZA"/>
        </w:rPr>
        <w:t>®</w:t>
      </w:r>
      <w:r w:rsidRPr="007B4074">
        <w:rPr>
          <w:rFonts w:ascii="Times New Roman" w:hAnsi="Times New Roman" w:cs="Times New Roman"/>
          <w:sz w:val="24"/>
          <w:szCs w:val="24"/>
          <w:lang w:val="en-ZA"/>
        </w:rPr>
        <w:t>, Chandler’s Ford, UK) were used for detection and quantification of JCV and BKV genomes</w:t>
      </w:r>
      <w:r w:rsidR="00966A7B">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respectively. The kits are designed for </w:t>
      </w:r>
      <w:r w:rsidRPr="007B4074">
        <w:rPr>
          <w:rFonts w:ascii="Times New Roman" w:hAnsi="Times New Roman" w:cs="Times New Roman"/>
          <w:i/>
          <w:sz w:val="24"/>
          <w:szCs w:val="24"/>
          <w:lang w:val="en-ZA"/>
        </w:rPr>
        <w:t>in vitro</w:t>
      </w:r>
      <w:r w:rsidRPr="007B4074">
        <w:rPr>
          <w:rFonts w:ascii="Times New Roman" w:hAnsi="Times New Roman" w:cs="Times New Roman"/>
          <w:sz w:val="24"/>
          <w:szCs w:val="24"/>
          <w:lang w:val="en-ZA"/>
        </w:rPr>
        <w:t xml:space="preserve"> quantification of JC and BK virus. The kit for each virus is designed specifically and exclusively for that species and does not detect other closely related viruses. Positive control templates for JCV and BKV standard curve preparation were provided by the supplier. Sequencing information was deemed to be </w:t>
      </w:r>
      <w:r w:rsidRPr="007B4074">
        <w:rPr>
          <w:rFonts w:ascii="Times New Roman" w:hAnsi="Times New Roman" w:cs="Times New Roman"/>
          <w:color w:val="000000" w:themeColor="text1"/>
          <w:sz w:val="24"/>
          <w:szCs w:val="24"/>
          <w:lang w:val="en-ZA"/>
        </w:rPr>
        <w:t xml:space="preserve">proprietary </w:t>
      </w:r>
      <w:r w:rsidRPr="007B4074">
        <w:rPr>
          <w:rFonts w:ascii="Times New Roman" w:hAnsi="Times New Roman" w:cs="Times New Roman"/>
          <w:sz w:val="24"/>
          <w:szCs w:val="24"/>
          <w:lang w:val="en-ZA"/>
        </w:rPr>
        <w:t>by the supplier Genesig</w:t>
      </w:r>
      <w:r w:rsidRPr="007B4074">
        <w:rPr>
          <w:rFonts w:ascii="Times New Roman" w:hAnsi="Times New Roman" w:cs="Times New Roman"/>
          <w:sz w:val="24"/>
          <w:szCs w:val="24"/>
          <w:vertAlign w:val="superscript"/>
          <w:lang w:val="en-ZA"/>
        </w:rPr>
        <w:t>®</w:t>
      </w:r>
      <w:r w:rsidR="006F4496">
        <w:rPr>
          <w:rFonts w:ascii="Times New Roman" w:hAnsi="Times New Roman" w:cs="Times New Roman"/>
          <w:sz w:val="24"/>
          <w:szCs w:val="24"/>
          <w:lang w:val="en-ZA"/>
        </w:rPr>
        <w:t>,</w:t>
      </w:r>
      <w:r w:rsidRPr="007B4074">
        <w:rPr>
          <w:rFonts w:ascii="Times New Roman" w:hAnsi="Times New Roman" w:cs="Times New Roman"/>
          <w:sz w:val="24"/>
          <w:szCs w:val="24"/>
          <w:lang w:val="en-ZA"/>
        </w:rPr>
        <w:t xml:space="preserve"> thus they could not supply us with that information. However, they were able to provide some limited info</w:t>
      </w:r>
      <w:r w:rsidR="00BC4669">
        <w:rPr>
          <w:rFonts w:ascii="Times New Roman" w:hAnsi="Times New Roman" w:cs="Times New Roman"/>
          <w:sz w:val="24"/>
          <w:szCs w:val="24"/>
          <w:lang w:val="en-ZA"/>
        </w:rPr>
        <w:t>rmation as depicted in Table 2.4</w:t>
      </w:r>
      <w:r w:rsidRPr="007B4074">
        <w:rPr>
          <w:rFonts w:ascii="Times New Roman" w:hAnsi="Times New Roman" w:cs="Times New Roman"/>
          <w:sz w:val="24"/>
          <w:szCs w:val="24"/>
          <w:lang w:val="en-ZA"/>
        </w:rPr>
        <w:t>.</w:t>
      </w:r>
    </w:p>
    <w:p w:rsidR="007B4074" w:rsidRPr="007B4074" w:rsidRDefault="007B4074" w:rsidP="00555C38">
      <w:pPr>
        <w:spacing w:line="480" w:lineRule="auto"/>
        <w:jc w:val="both"/>
        <w:rPr>
          <w:rFonts w:ascii="Times New Roman" w:hAnsi="Times New Roman" w:cs="Times New Roman"/>
          <w:sz w:val="24"/>
          <w:szCs w:val="24"/>
          <w:lang w:val="en-ZA"/>
        </w:rPr>
      </w:pPr>
    </w:p>
    <w:p w:rsidR="007B4074" w:rsidRPr="007B4074" w:rsidRDefault="00BC4669" w:rsidP="00555C38">
      <w:pPr>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Table 2.4</w:t>
      </w:r>
      <w:r w:rsidR="007B4074" w:rsidRPr="007B4074">
        <w:rPr>
          <w:rFonts w:ascii="Times New Roman" w:hAnsi="Times New Roman" w:cs="Times New Roman"/>
          <w:b/>
          <w:sz w:val="24"/>
          <w:szCs w:val="24"/>
          <w:lang w:val="en-ZA"/>
        </w:rPr>
        <w:t xml:space="preserve"> </w:t>
      </w:r>
      <w:r w:rsidR="007B4074" w:rsidRPr="007B4074">
        <w:rPr>
          <w:rFonts w:ascii="Times New Roman" w:hAnsi="Times New Roman" w:cs="Times New Roman"/>
          <w:sz w:val="24"/>
          <w:szCs w:val="24"/>
          <w:lang w:val="en-ZA"/>
        </w:rPr>
        <w:t>JCV and BKV limited sequencing information</w:t>
      </w:r>
    </w:p>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1985"/>
        <w:gridCol w:w="1948"/>
      </w:tblGrid>
      <w:tr w:rsidR="007B4074" w:rsidRPr="007B4074" w:rsidTr="00107F90">
        <w:trPr>
          <w:trHeight w:val="381"/>
        </w:trPr>
        <w:tc>
          <w:tcPr>
            <w:tcW w:w="3168" w:type="dxa"/>
            <w:tcBorders>
              <w:top w:val="nil"/>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p>
        </w:tc>
        <w:tc>
          <w:tcPr>
            <w:tcW w:w="1985" w:type="dxa"/>
            <w:tcBorders>
              <w:top w:val="nil"/>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JCV</w:t>
            </w:r>
          </w:p>
        </w:tc>
        <w:tc>
          <w:tcPr>
            <w:tcW w:w="1948" w:type="dxa"/>
            <w:tcBorders>
              <w:top w:val="nil"/>
              <w:bottom w:val="single" w:sz="4" w:space="0" w:color="auto"/>
            </w:tcBorders>
          </w:tcPr>
          <w:p w:rsidR="007B4074" w:rsidRPr="00FC738F" w:rsidRDefault="007B4074" w:rsidP="00555C38">
            <w:pPr>
              <w:spacing w:line="480" w:lineRule="auto"/>
              <w:jc w:val="both"/>
              <w:rPr>
                <w:rFonts w:ascii="Times New Roman" w:hAnsi="Times New Roman" w:cs="Times New Roman"/>
                <w:b/>
                <w:sz w:val="24"/>
                <w:szCs w:val="24"/>
              </w:rPr>
            </w:pPr>
            <w:r w:rsidRPr="00FC738F">
              <w:rPr>
                <w:rFonts w:ascii="Times New Roman" w:hAnsi="Times New Roman" w:cs="Times New Roman"/>
                <w:b/>
                <w:sz w:val="24"/>
                <w:szCs w:val="24"/>
              </w:rPr>
              <w:t>BKV</w:t>
            </w:r>
          </w:p>
        </w:tc>
      </w:tr>
      <w:tr w:rsidR="007B4074" w:rsidRPr="007B4074" w:rsidTr="00107F90">
        <w:trPr>
          <w:trHeight w:val="393"/>
        </w:trPr>
        <w:tc>
          <w:tcPr>
            <w:tcW w:w="3168"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Accession</w:t>
            </w:r>
          </w:p>
        </w:tc>
        <w:tc>
          <w:tcPr>
            <w:tcW w:w="1985"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AB074582</w:t>
            </w:r>
          </w:p>
        </w:tc>
        <w:tc>
          <w:tcPr>
            <w:tcW w:w="1948"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AB263912</w:t>
            </w:r>
          </w:p>
        </w:tc>
      </w:tr>
      <w:tr w:rsidR="007B4074" w:rsidRPr="007B4074" w:rsidTr="00107F90">
        <w:trPr>
          <w:trHeight w:val="381"/>
        </w:trPr>
        <w:tc>
          <w:tcPr>
            <w:tcW w:w="3168"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Core length</w:t>
            </w:r>
          </w:p>
        </w:tc>
        <w:tc>
          <w:tcPr>
            <w:tcW w:w="1985"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79</w:t>
            </w:r>
          </w:p>
        </w:tc>
        <w:tc>
          <w:tcPr>
            <w:tcW w:w="1948"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80</w:t>
            </w:r>
          </w:p>
        </w:tc>
      </w:tr>
      <w:tr w:rsidR="007B4074" w:rsidRPr="007B4074" w:rsidTr="00221FEF">
        <w:trPr>
          <w:trHeight w:val="393"/>
        </w:trPr>
        <w:tc>
          <w:tcPr>
            <w:tcW w:w="3168" w:type="dxa"/>
            <w:tcBorders>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Context length</w:t>
            </w:r>
          </w:p>
        </w:tc>
        <w:tc>
          <w:tcPr>
            <w:tcW w:w="1985" w:type="dxa"/>
            <w:tcBorders>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101</w:t>
            </w:r>
          </w:p>
        </w:tc>
        <w:tc>
          <w:tcPr>
            <w:tcW w:w="1948" w:type="dxa"/>
            <w:tcBorders>
              <w:bottom w:val="nil"/>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112</w:t>
            </w:r>
          </w:p>
        </w:tc>
      </w:tr>
      <w:tr w:rsidR="007B4074" w:rsidRPr="007B4074" w:rsidTr="00221FEF">
        <w:trPr>
          <w:trHeight w:val="374"/>
        </w:trPr>
        <w:tc>
          <w:tcPr>
            <w:tcW w:w="3168" w:type="dxa"/>
            <w:tcBorders>
              <w:top w:val="nil"/>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Anchor nucleotide</w:t>
            </w:r>
          </w:p>
        </w:tc>
        <w:tc>
          <w:tcPr>
            <w:tcW w:w="1985" w:type="dxa"/>
            <w:tcBorders>
              <w:top w:val="nil"/>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191</w:t>
            </w:r>
          </w:p>
        </w:tc>
        <w:tc>
          <w:tcPr>
            <w:tcW w:w="1948" w:type="dxa"/>
            <w:tcBorders>
              <w:top w:val="nil"/>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17</w:t>
            </w:r>
          </w:p>
        </w:tc>
      </w:tr>
    </w:tbl>
    <w:p w:rsidR="007B4074" w:rsidRPr="007B4074" w:rsidRDefault="007B4074" w:rsidP="00555C38">
      <w:pPr>
        <w:spacing w:line="480" w:lineRule="auto"/>
        <w:jc w:val="both"/>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2.9.4 Real-time PCR detection protocol: Polyomaviruses</w:t>
      </w:r>
    </w:p>
    <w:p w:rsid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For each DNA sample, a reaction mix was prepared, which consisted of 10 µl of a 2X qPCR Master Mix, 1 µl JCV (or BKV) primer/probe mix, 4 µl RNAse free water to a final volume 15 µl. A 96 well PCR setup plate was used. Fifteen microliters of this mix was pipetted into each well. Five microliters of DNA templates were pipetted into each well, according to the experimental set-up plate. For negative control wells, 5 µl RNAse/DNAse free water was used. The final volume in each well was 20 µl. </w:t>
      </w:r>
    </w:p>
    <w:p w:rsidR="00555C38" w:rsidRDefault="00555C38" w:rsidP="00555C38">
      <w:pPr>
        <w:spacing w:line="480" w:lineRule="auto"/>
        <w:jc w:val="both"/>
        <w:rPr>
          <w:rFonts w:ascii="Times New Roman" w:hAnsi="Times New Roman" w:cs="Times New Roman"/>
          <w:sz w:val="24"/>
          <w:szCs w:val="24"/>
          <w:lang w:val="en-ZA"/>
        </w:rPr>
      </w:pPr>
    </w:p>
    <w:p w:rsidR="007B4074" w:rsidRPr="007B4074" w:rsidRDefault="007B4074" w:rsidP="00555C38">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2.9.4.1 Preparation of a standard curve for quantitative analysis</w:t>
      </w:r>
    </w:p>
    <w:p w:rsid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The positive controls for each virus were provided by the supplier. A standard curve of the quantification cycle (C</w:t>
      </w:r>
      <w:r w:rsidRPr="007B4074">
        <w:rPr>
          <w:rFonts w:ascii="Times New Roman" w:hAnsi="Times New Roman" w:cs="Times New Roman"/>
          <w:sz w:val="24"/>
          <w:szCs w:val="24"/>
          <w:vertAlign w:val="subscript"/>
          <w:lang w:val="en-ZA"/>
        </w:rPr>
        <w:t>q</w:t>
      </w:r>
      <w:r w:rsidRPr="007B4074">
        <w:rPr>
          <w:rFonts w:ascii="Times New Roman" w:hAnsi="Times New Roman" w:cs="Times New Roman"/>
          <w:sz w:val="24"/>
          <w:szCs w:val="24"/>
          <w:lang w:val="en-ZA"/>
        </w:rPr>
        <w:t>)</w:t>
      </w:r>
      <w:r w:rsidRPr="007B4074">
        <w:rPr>
          <w:rFonts w:ascii="Times New Roman" w:hAnsi="Times New Roman" w:cs="Times New Roman"/>
          <w:sz w:val="24"/>
          <w:szCs w:val="24"/>
          <w:vertAlign w:val="subscript"/>
          <w:lang w:val="en-ZA"/>
        </w:rPr>
        <w:t xml:space="preserve"> </w:t>
      </w:r>
      <w:r w:rsidRPr="007B4074">
        <w:rPr>
          <w:rFonts w:ascii="Times New Roman" w:hAnsi="Times New Roman" w:cs="Times New Roman"/>
          <w:sz w:val="24"/>
          <w:szCs w:val="24"/>
          <w:lang w:val="en-ZA"/>
        </w:rPr>
        <w:t>values was obtained from serial dilutions (10-10</w:t>
      </w:r>
      <w:r w:rsidRPr="007B4074">
        <w:rPr>
          <w:rFonts w:ascii="Times New Roman" w:hAnsi="Times New Roman" w:cs="Times New Roman"/>
          <w:sz w:val="24"/>
          <w:szCs w:val="24"/>
          <w:vertAlign w:val="superscript"/>
          <w:lang w:val="en-ZA"/>
        </w:rPr>
        <w:t>6</w:t>
      </w:r>
      <w:r w:rsidRPr="007B4074">
        <w:rPr>
          <w:rFonts w:ascii="Times New Roman" w:hAnsi="Times New Roman" w:cs="Times New Roman"/>
          <w:sz w:val="24"/>
          <w:szCs w:val="24"/>
          <w:lang w:val="en-ZA"/>
        </w:rPr>
        <w:t xml:space="preserve"> copies) of the positive controls. Five microliters of the standard template were pipetted into each well for the standard curve according to the experimental set up plate. The final volume in each well was 20 µl.</w:t>
      </w:r>
    </w:p>
    <w:p w:rsidR="007B4074" w:rsidRDefault="007B4074" w:rsidP="00555C38">
      <w:pPr>
        <w:spacing w:line="480" w:lineRule="auto"/>
        <w:jc w:val="both"/>
        <w:rPr>
          <w:rFonts w:ascii="Times New Roman" w:hAnsi="Times New Roman" w:cs="Times New Roman"/>
          <w:b/>
          <w:sz w:val="24"/>
          <w:szCs w:val="24"/>
          <w:lang w:val="en-ZA"/>
        </w:rPr>
      </w:pPr>
      <w:r w:rsidRPr="007B4074">
        <w:rPr>
          <w:rFonts w:ascii="Times New Roman" w:hAnsi="Times New Roman" w:cs="Times New Roman"/>
          <w:b/>
          <w:sz w:val="24"/>
          <w:szCs w:val="24"/>
          <w:lang w:val="en-ZA"/>
        </w:rPr>
        <w:t xml:space="preserve">2.9.4.2 Amplification protocol: Polyomaviruses </w:t>
      </w:r>
    </w:p>
    <w:p w:rsidR="004319D0"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 xml:space="preserve">The amplification protocol was set up as shown in Table </w:t>
      </w:r>
      <w:r w:rsidR="004319D0">
        <w:rPr>
          <w:rFonts w:ascii="Times New Roman" w:hAnsi="Times New Roman" w:cs="Times New Roman"/>
          <w:sz w:val="24"/>
          <w:szCs w:val="24"/>
          <w:lang w:val="en-ZA"/>
        </w:rPr>
        <w:t>2.5</w:t>
      </w:r>
      <w:r w:rsidRPr="007B4074">
        <w:rPr>
          <w:rFonts w:ascii="Times New Roman" w:hAnsi="Times New Roman" w:cs="Times New Roman"/>
          <w:sz w:val="24"/>
          <w:szCs w:val="24"/>
          <w:lang w:val="en-ZA"/>
        </w:rPr>
        <w:t xml:space="preserve"> below.</w:t>
      </w:r>
    </w:p>
    <w:p w:rsidR="007B4074" w:rsidRPr="007B4074" w:rsidRDefault="00BC4669" w:rsidP="00555C38">
      <w:pPr>
        <w:spacing w:line="480" w:lineRule="auto"/>
        <w:jc w:val="both"/>
        <w:rPr>
          <w:rFonts w:ascii="Times New Roman" w:hAnsi="Times New Roman" w:cs="Times New Roman"/>
          <w:sz w:val="24"/>
          <w:szCs w:val="24"/>
          <w:lang w:val="en-ZA"/>
        </w:rPr>
      </w:pPr>
      <w:r>
        <w:rPr>
          <w:rFonts w:ascii="Times New Roman" w:hAnsi="Times New Roman" w:cs="Times New Roman"/>
          <w:b/>
          <w:sz w:val="24"/>
          <w:szCs w:val="24"/>
          <w:lang w:val="en-ZA"/>
        </w:rPr>
        <w:t>Table 2.5</w:t>
      </w:r>
      <w:r w:rsidR="007B4074" w:rsidRPr="007B4074">
        <w:rPr>
          <w:rFonts w:ascii="Times New Roman" w:hAnsi="Times New Roman" w:cs="Times New Roman"/>
          <w:b/>
          <w:sz w:val="24"/>
          <w:szCs w:val="24"/>
          <w:lang w:val="en-ZA"/>
        </w:rPr>
        <w:t xml:space="preserve"> </w:t>
      </w:r>
      <w:r w:rsidR="007B4074" w:rsidRPr="007B4074">
        <w:rPr>
          <w:rFonts w:ascii="Times New Roman" w:hAnsi="Times New Roman" w:cs="Times New Roman"/>
          <w:sz w:val="24"/>
          <w:szCs w:val="24"/>
          <w:lang w:val="en-ZA"/>
        </w:rPr>
        <w:t>Amplification protocol for Polyomaviruses JC and BK</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2956"/>
        <w:gridCol w:w="1293"/>
        <w:gridCol w:w="1109"/>
      </w:tblGrid>
      <w:tr w:rsidR="007B4074" w:rsidRPr="007B4074" w:rsidTr="00107F90">
        <w:trPr>
          <w:trHeight w:val="525"/>
        </w:trPr>
        <w:tc>
          <w:tcPr>
            <w:tcW w:w="1848" w:type="dxa"/>
          </w:tcPr>
          <w:p w:rsidR="007B4074" w:rsidRPr="007B4074" w:rsidRDefault="007B4074" w:rsidP="00555C38">
            <w:pPr>
              <w:spacing w:line="480" w:lineRule="auto"/>
              <w:jc w:val="both"/>
              <w:rPr>
                <w:rFonts w:ascii="Times New Roman" w:hAnsi="Times New Roman" w:cs="Times New Roman"/>
                <w:sz w:val="24"/>
                <w:szCs w:val="24"/>
              </w:rPr>
            </w:pPr>
          </w:p>
        </w:tc>
        <w:tc>
          <w:tcPr>
            <w:tcW w:w="2956"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Step</w:t>
            </w:r>
          </w:p>
        </w:tc>
        <w:tc>
          <w:tcPr>
            <w:tcW w:w="1293"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Time</w:t>
            </w:r>
          </w:p>
        </w:tc>
        <w:tc>
          <w:tcPr>
            <w:tcW w:w="1109"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Temp</w:t>
            </w:r>
          </w:p>
        </w:tc>
      </w:tr>
      <w:tr w:rsidR="007B4074" w:rsidRPr="007B4074" w:rsidTr="00107F90">
        <w:trPr>
          <w:trHeight w:val="540"/>
        </w:trPr>
        <w:tc>
          <w:tcPr>
            <w:tcW w:w="1848" w:type="dxa"/>
          </w:tcPr>
          <w:p w:rsidR="007B4074" w:rsidRPr="007B4074" w:rsidRDefault="007B4074" w:rsidP="00555C38">
            <w:pPr>
              <w:spacing w:line="480" w:lineRule="auto"/>
              <w:jc w:val="both"/>
              <w:rPr>
                <w:rFonts w:ascii="Times New Roman" w:hAnsi="Times New Roman" w:cs="Times New Roman"/>
                <w:sz w:val="24"/>
                <w:szCs w:val="24"/>
              </w:rPr>
            </w:pPr>
          </w:p>
        </w:tc>
        <w:tc>
          <w:tcPr>
            <w:tcW w:w="2956"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Enzyme activation</w:t>
            </w:r>
          </w:p>
        </w:tc>
        <w:tc>
          <w:tcPr>
            <w:tcW w:w="1293"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5 min</w:t>
            </w:r>
          </w:p>
        </w:tc>
        <w:tc>
          <w:tcPr>
            <w:tcW w:w="1109" w:type="dxa"/>
            <w:tcBorders>
              <w:top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95</w:t>
            </w:r>
            <w:r w:rsidRPr="007B4074">
              <w:rPr>
                <w:rFonts w:ascii="Times New Roman" w:hAnsi="Times New Roman" w:cs="Times New Roman"/>
                <w:sz w:val="24"/>
                <w:szCs w:val="24"/>
                <w:vertAlign w:val="superscript"/>
              </w:rPr>
              <w:t>°</w:t>
            </w:r>
            <w:r w:rsidRPr="007B4074">
              <w:rPr>
                <w:rFonts w:ascii="Times New Roman" w:hAnsi="Times New Roman" w:cs="Times New Roman"/>
                <w:sz w:val="24"/>
                <w:szCs w:val="24"/>
              </w:rPr>
              <w:t>C</w:t>
            </w:r>
          </w:p>
        </w:tc>
      </w:tr>
      <w:tr w:rsidR="007B4074" w:rsidRPr="007B4074" w:rsidTr="00221FEF">
        <w:trPr>
          <w:trHeight w:val="540"/>
        </w:trPr>
        <w:tc>
          <w:tcPr>
            <w:tcW w:w="1848"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50 Cycles {</w:t>
            </w:r>
          </w:p>
        </w:tc>
        <w:tc>
          <w:tcPr>
            <w:tcW w:w="2956"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Denaturation</w:t>
            </w:r>
          </w:p>
        </w:tc>
        <w:tc>
          <w:tcPr>
            <w:tcW w:w="1293"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15 sec</w:t>
            </w:r>
          </w:p>
        </w:tc>
        <w:tc>
          <w:tcPr>
            <w:tcW w:w="1109" w:type="dxa"/>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95</w:t>
            </w:r>
            <w:r w:rsidRPr="007B4074">
              <w:rPr>
                <w:rFonts w:ascii="Times New Roman" w:hAnsi="Times New Roman" w:cs="Times New Roman"/>
                <w:sz w:val="24"/>
                <w:szCs w:val="24"/>
                <w:vertAlign w:val="superscript"/>
              </w:rPr>
              <w:t>°</w:t>
            </w:r>
            <w:r w:rsidRPr="007B4074">
              <w:rPr>
                <w:rFonts w:ascii="Times New Roman" w:hAnsi="Times New Roman" w:cs="Times New Roman"/>
                <w:sz w:val="24"/>
                <w:szCs w:val="24"/>
              </w:rPr>
              <w:t>C</w:t>
            </w:r>
          </w:p>
        </w:tc>
      </w:tr>
      <w:tr w:rsidR="007B4074" w:rsidRPr="007B4074" w:rsidTr="00221FEF">
        <w:trPr>
          <w:trHeight w:val="525"/>
        </w:trPr>
        <w:tc>
          <w:tcPr>
            <w:tcW w:w="1848" w:type="dxa"/>
          </w:tcPr>
          <w:p w:rsidR="007B4074" w:rsidRPr="007B4074" w:rsidRDefault="007B4074" w:rsidP="00555C38">
            <w:pPr>
              <w:spacing w:line="480" w:lineRule="auto"/>
              <w:jc w:val="both"/>
              <w:rPr>
                <w:rFonts w:ascii="Times New Roman" w:hAnsi="Times New Roman" w:cs="Times New Roman"/>
                <w:sz w:val="24"/>
                <w:szCs w:val="24"/>
              </w:rPr>
            </w:pPr>
          </w:p>
        </w:tc>
        <w:tc>
          <w:tcPr>
            <w:tcW w:w="2956"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vertAlign w:val="superscript"/>
              </w:rPr>
            </w:pPr>
            <w:r w:rsidRPr="007B4074">
              <w:rPr>
                <w:rFonts w:ascii="Times New Roman" w:hAnsi="Times New Roman" w:cs="Times New Roman"/>
                <w:sz w:val="24"/>
                <w:szCs w:val="24"/>
              </w:rPr>
              <w:t>Data collection</w:t>
            </w:r>
          </w:p>
        </w:tc>
        <w:tc>
          <w:tcPr>
            <w:tcW w:w="1293"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60s</w:t>
            </w:r>
          </w:p>
        </w:tc>
        <w:tc>
          <w:tcPr>
            <w:tcW w:w="1109" w:type="dxa"/>
            <w:tcBorders>
              <w:bottom w:val="single" w:sz="4" w:space="0" w:color="auto"/>
            </w:tcBorders>
          </w:tcPr>
          <w:p w:rsidR="007B4074" w:rsidRPr="007B4074" w:rsidRDefault="007B4074" w:rsidP="00555C38">
            <w:pPr>
              <w:spacing w:line="480" w:lineRule="auto"/>
              <w:jc w:val="both"/>
              <w:rPr>
                <w:rFonts w:ascii="Times New Roman" w:hAnsi="Times New Roman" w:cs="Times New Roman"/>
                <w:sz w:val="24"/>
                <w:szCs w:val="24"/>
              </w:rPr>
            </w:pPr>
            <w:r w:rsidRPr="007B4074">
              <w:rPr>
                <w:rFonts w:ascii="Times New Roman" w:hAnsi="Times New Roman" w:cs="Times New Roman"/>
                <w:sz w:val="24"/>
                <w:szCs w:val="24"/>
              </w:rPr>
              <w:t>60</w:t>
            </w:r>
            <w:r w:rsidRPr="007B4074">
              <w:rPr>
                <w:rFonts w:ascii="Times New Roman" w:hAnsi="Times New Roman" w:cs="Times New Roman"/>
                <w:sz w:val="24"/>
                <w:szCs w:val="24"/>
                <w:vertAlign w:val="superscript"/>
              </w:rPr>
              <w:t>°</w:t>
            </w:r>
            <w:r w:rsidRPr="007B4074">
              <w:rPr>
                <w:rFonts w:ascii="Times New Roman" w:hAnsi="Times New Roman" w:cs="Times New Roman"/>
                <w:sz w:val="24"/>
                <w:szCs w:val="24"/>
              </w:rPr>
              <w:t xml:space="preserve">C </w:t>
            </w:r>
          </w:p>
        </w:tc>
      </w:tr>
    </w:tbl>
    <w:p w:rsidR="007B4074" w:rsidRPr="007B4074" w:rsidRDefault="007B4074" w:rsidP="00555C38">
      <w:pPr>
        <w:spacing w:line="480" w:lineRule="auto"/>
        <w:jc w:val="both"/>
        <w:rPr>
          <w:rFonts w:ascii="Times New Roman" w:hAnsi="Times New Roman" w:cs="Times New Roman"/>
          <w:sz w:val="24"/>
          <w:szCs w:val="24"/>
          <w:lang w:val="en-ZA"/>
        </w:rPr>
      </w:pPr>
    </w:p>
    <w:p w:rsidR="007B4074" w:rsidRPr="007B4074" w:rsidRDefault="007B4074" w:rsidP="007B4074">
      <w:pPr>
        <w:spacing w:line="480" w:lineRule="auto"/>
        <w:rPr>
          <w:rFonts w:ascii="Times New Roman" w:hAnsi="Times New Roman" w:cs="Times New Roman"/>
          <w:b/>
          <w:sz w:val="24"/>
          <w:szCs w:val="24"/>
          <w:lang w:val="en-ZA"/>
        </w:rPr>
      </w:pPr>
      <w:r w:rsidRPr="007B4074">
        <w:rPr>
          <w:rFonts w:ascii="Times New Roman" w:hAnsi="Times New Roman" w:cs="Times New Roman"/>
          <w:b/>
          <w:sz w:val="24"/>
          <w:szCs w:val="24"/>
          <w:lang w:val="en-ZA"/>
        </w:rPr>
        <w:lastRenderedPageBreak/>
        <w:t xml:space="preserve">2.9.4.3 Data assessment </w:t>
      </w:r>
    </w:p>
    <w:p w:rsidR="007B4074" w:rsidRPr="007B4074" w:rsidRDefault="007B4074" w:rsidP="00555C38">
      <w:pPr>
        <w:spacing w:line="480" w:lineRule="auto"/>
        <w:jc w:val="both"/>
        <w:rPr>
          <w:rFonts w:ascii="Times New Roman" w:hAnsi="Times New Roman" w:cs="Times New Roman"/>
          <w:sz w:val="24"/>
          <w:szCs w:val="24"/>
          <w:lang w:val="en-ZA"/>
        </w:rPr>
      </w:pPr>
      <w:r w:rsidRPr="007B4074">
        <w:rPr>
          <w:rFonts w:ascii="Times New Roman" w:hAnsi="Times New Roman" w:cs="Times New Roman"/>
          <w:sz w:val="24"/>
          <w:szCs w:val="24"/>
          <w:lang w:val="en-ZA"/>
        </w:rPr>
        <w:t>Reactions were analysed using the Applied Biosystems 7500 Real Time PCR System Sequence Detection System Software (Applied Biosystems, Foster City, USA</w:t>
      </w:r>
      <w:r w:rsidR="00E74926">
        <w:rPr>
          <w:rFonts w:ascii="Times New Roman" w:hAnsi="Times New Roman" w:cs="Times New Roman"/>
          <w:sz w:val="24"/>
          <w:szCs w:val="24"/>
          <w:lang w:val="en-ZA"/>
        </w:rPr>
        <w:t>)</w:t>
      </w:r>
      <w:r w:rsidRPr="007B4074">
        <w:rPr>
          <w:rFonts w:ascii="Times New Roman" w:hAnsi="Times New Roman" w:cs="Times New Roman"/>
          <w:sz w:val="24"/>
          <w:szCs w:val="24"/>
          <w:lang w:val="en-ZA"/>
        </w:rPr>
        <w:t>. The lower limit of detection was 2.0 log</w:t>
      </w:r>
      <w:r w:rsidRPr="007B4074">
        <w:rPr>
          <w:rFonts w:ascii="Times New Roman" w:hAnsi="Times New Roman" w:cs="Times New Roman"/>
          <w:sz w:val="24"/>
          <w:szCs w:val="24"/>
          <w:vertAlign w:val="subscript"/>
          <w:lang w:val="en-ZA"/>
        </w:rPr>
        <w:t>10</w:t>
      </w:r>
      <w:r w:rsidRPr="007B4074">
        <w:rPr>
          <w:rFonts w:ascii="Times New Roman" w:hAnsi="Times New Roman" w:cs="Times New Roman"/>
          <w:sz w:val="24"/>
          <w:szCs w:val="24"/>
          <w:lang w:val="en-ZA"/>
        </w:rPr>
        <w:t xml:space="preserve"> copies/ml for both BKV and JCV. The C</w:t>
      </w:r>
      <w:r w:rsidRPr="007B4074">
        <w:rPr>
          <w:rFonts w:ascii="Times New Roman" w:hAnsi="Times New Roman" w:cs="Times New Roman"/>
          <w:sz w:val="24"/>
          <w:szCs w:val="24"/>
          <w:vertAlign w:val="subscript"/>
          <w:lang w:val="en-ZA"/>
        </w:rPr>
        <w:t>q</w:t>
      </w:r>
      <w:r w:rsidRPr="007B4074">
        <w:rPr>
          <w:rFonts w:ascii="Times New Roman" w:hAnsi="Times New Roman" w:cs="Times New Roman"/>
          <w:sz w:val="24"/>
          <w:szCs w:val="24"/>
          <w:lang w:val="en-ZA"/>
        </w:rPr>
        <w:t xml:space="preserve"> values from the unknown samples were plotted on the standard curve, and the number of BKV/JCV genomes per millilitre was calculated. Samples with a CT &gt; 40 cycles were considered negative.</w:t>
      </w:r>
    </w:p>
    <w:p w:rsidR="007B4074" w:rsidRPr="007B4074" w:rsidRDefault="007B4074" w:rsidP="00555C38">
      <w:pPr>
        <w:spacing w:line="480" w:lineRule="auto"/>
        <w:jc w:val="both"/>
        <w:rPr>
          <w:rFonts w:ascii="Times New Roman" w:hAnsi="Times New Roman" w:cs="Times New Roman"/>
          <w:sz w:val="24"/>
          <w:szCs w:val="24"/>
          <w:lang w:val="en-ZA"/>
        </w:rPr>
      </w:pPr>
    </w:p>
    <w:p w:rsidR="005D7792" w:rsidRPr="00E86474" w:rsidRDefault="005D7792" w:rsidP="00555C38">
      <w:pPr>
        <w:spacing w:line="480" w:lineRule="auto"/>
        <w:jc w:val="both"/>
        <w:rPr>
          <w:rFonts w:ascii="Times New Roman" w:hAnsi="Times New Roman" w:cs="Times New Roman"/>
          <w:b/>
          <w:sz w:val="24"/>
          <w:szCs w:val="24"/>
          <w:lang w:val="en-ZA"/>
        </w:rPr>
      </w:pPr>
      <w:r w:rsidRPr="00E74926">
        <w:rPr>
          <w:rFonts w:ascii="Times New Roman" w:hAnsi="Times New Roman" w:cs="Times New Roman"/>
          <w:b/>
          <w:sz w:val="24"/>
          <w:szCs w:val="24"/>
          <w:lang w:val="en-ZA"/>
        </w:rPr>
        <w:t xml:space="preserve"> </w:t>
      </w:r>
      <w:r w:rsidRPr="00E86474">
        <w:rPr>
          <w:rFonts w:ascii="Times New Roman" w:hAnsi="Times New Roman" w:cs="Times New Roman"/>
          <w:b/>
          <w:sz w:val="24"/>
          <w:szCs w:val="24"/>
          <w:lang w:val="en-ZA"/>
        </w:rPr>
        <w:t>2.10 Uromodulin Luminex</w:t>
      </w:r>
      <w:r w:rsidR="00E86474" w:rsidRPr="00E86474">
        <w:rPr>
          <w:rFonts w:ascii="Times New Roman" w:hAnsi="Times New Roman" w:cs="Times New Roman"/>
          <w:b/>
          <w:sz w:val="24"/>
          <w:szCs w:val="24"/>
          <w:vertAlign w:val="superscript"/>
          <w:lang w:val="en-ZA"/>
        </w:rPr>
        <w:t>®</w:t>
      </w:r>
    </w:p>
    <w:p w:rsidR="00E86474" w:rsidRDefault="00E86474" w:rsidP="00555C38">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 xml:space="preserve">Urinary uromodulin levels were analyzed using </w:t>
      </w:r>
      <w:r w:rsidRPr="00E86474">
        <w:rPr>
          <w:rFonts w:ascii="Times New Roman" w:hAnsi="Times New Roman" w:cs="Times New Roman"/>
          <w:sz w:val="24"/>
          <w:szCs w:val="24"/>
          <w:lang w:val="en-ZA"/>
        </w:rPr>
        <w:t>Luminex</w:t>
      </w:r>
      <w:r w:rsidRPr="00E86474">
        <w:rPr>
          <w:rFonts w:ascii="Times New Roman" w:hAnsi="Times New Roman" w:cs="Times New Roman"/>
          <w:sz w:val="24"/>
          <w:szCs w:val="24"/>
          <w:vertAlign w:val="superscript"/>
          <w:lang w:val="en-ZA"/>
        </w:rPr>
        <w:t>®</w:t>
      </w:r>
      <w:r w:rsidRPr="00E86474">
        <w:rPr>
          <w:rFonts w:ascii="Times New Roman" w:hAnsi="Times New Roman" w:cs="Times New Roman"/>
          <w:sz w:val="24"/>
          <w:szCs w:val="24"/>
          <w:lang w:val="en-ZA"/>
        </w:rPr>
        <w:t xml:space="preserve"> </w:t>
      </w:r>
      <w:r>
        <w:rPr>
          <w:rFonts w:ascii="Times New Roman" w:hAnsi="Times New Roman" w:cs="Times New Roman"/>
          <w:sz w:val="24"/>
          <w:szCs w:val="24"/>
        </w:rPr>
        <w:t>Performance Assay multiplex kits (R &amp; D Systems, Inc</w:t>
      </w:r>
      <w:r w:rsidR="004C74B7">
        <w:rPr>
          <w:rFonts w:ascii="Times New Roman" w:hAnsi="Times New Roman" w:cs="Times New Roman"/>
          <w:sz w:val="24"/>
          <w:szCs w:val="24"/>
        </w:rPr>
        <w:t>., Minneapolis, USA) (Appendix K</w:t>
      </w:r>
      <w:r>
        <w:rPr>
          <w:rFonts w:ascii="Times New Roman" w:hAnsi="Times New Roman" w:cs="Times New Roman"/>
          <w:sz w:val="24"/>
          <w:szCs w:val="24"/>
        </w:rPr>
        <w:t>). Samples were diluted 1:4000 (first dilution was a 1:50, second dilution 1: 200 and a final 1:4</w:t>
      </w:r>
      <w:r w:rsidR="003B4E0C">
        <w:rPr>
          <w:rFonts w:ascii="Times New Roman" w:hAnsi="Times New Roman" w:cs="Times New Roman"/>
          <w:sz w:val="24"/>
          <w:szCs w:val="24"/>
        </w:rPr>
        <w:t xml:space="preserve"> </w:t>
      </w:r>
      <w:r>
        <w:rPr>
          <w:rFonts w:ascii="Times New Roman" w:hAnsi="Times New Roman" w:cs="Times New Roman"/>
          <w:sz w:val="24"/>
          <w:szCs w:val="24"/>
        </w:rPr>
        <w:t>000 dilution). Absorbance for uromodulin was read in the bead region 64 on the Bio-Plex</w:t>
      </w:r>
      <w:r>
        <w:rPr>
          <w:rFonts w:ascii="Times New Roman" w:hAnsi="Times New Roman" w:cs="Times New Roman"/>
          <w:sz w:val="24"/>
          <w:szCs w:val="24"/>
          <w:vertAlign w:val="superscript"/>
        </w:rPr>
        <w:t>TM</w:t>
      </w:r>
      <w:r>
        <w:rPr>
          <w:rFonts w:ascii="Times New Roman" w:hAnsi="Times New Roman" w:cs="Times New Roman"/>
          <w:sz w:val="24"/>
          <w:szCs w:val="24"/>
        </w:rPr>
        <w:t xml:space="preserve"> 200 system (Bio-Rad, Texas, USA) and concentrations were generated automatically with </w:t>
      </w:r>
      <w:r w:rsidR="006F4496">
        <w:rPr>
          <w:rFonts w:ascii="Times New Roman" w:hAnsi="Times New Roman" w:cs="Times New Roman"/>
          <w:sz w:val="24"/>
          <w:szCs w:val="24"/>
        </w:rPr>
        <w:t>Bio-Plex</w:t>
      </w:r>
      <w:r w:rsidR="006F4496">
        <w:rPr>
          <w:rFonts w:ascii="Times New Roman" w:hAnsi="Times New Roman" w:cs="Times New Roman"/>
          <w:sz w:val="24"/>
          <w:szCs w:val="24"/>
          <w:vertAlign w:val="superscript"/>
        </w:rPr>
        <w:t>TM</w:t>
      </w:r>
      <w:r w:rsidR="006F4496">
        <w:rPr>
          <w:rFonts w:ascii="Times New Roman" w:hAnsi="Times New Roman" w:cs="Times New Roman"/>
          <w:sz w:val="24"/>
          <w:szCs w:val="24"/>
        </w:rPr>
        <w:t xml:space="preserve"> </w:t>
      </w:r>
      <w:r>
        <w:rPr>
          <w:rFonts w:ascii="Times New Roman" w:hAnsi="Times New Roman" w:cs="Times New Roman"/>
          <w:sz w:val="24"/>
          <w:szCs w:val="24"/>
        </w:rPr>
        <w:t xml:space="preserve">manager software, version 5.0 (Bio-Rad Laboratories </w:t>
      </w:r>
      <w:r w:rsidR="006F4496">
        <w:rPr>
          <w:rFonts w:ascii="Times New Roman" w:hAnsi="Times New Roman" w:cs="Times New Roman"/>
          <w:sz w:val="24"/>
          <w:szCs w:val="24"/>
        </w:rPr>
        <w:t>Inc.</w:t>
      </w:r>
      <w:r>
        <w:rPr>
          <w:rFonts w:ascii="Times New Roman" w:hAnsi="Times New Roman" w:cs="Times New Roman"/>
          <w:sz w:val="24"/>
          <w:szCs w:val="24"/>
        </w:rPr>
        <w:t>, Hercules, USA).</w:t>
      </w:r>
    </w:p>
    <w:p w:rsidR="004B6014" w:rsidRDefault="004B6014" w:rsidP="00555C38">
      <w:pPr>
        <w:spacing w:line="480" w:lineRule="auto"/>
        <w:jc w:val="both"/>
        <w:rPr>
          <w:rFonts w:ascii="Times New Roman" w:hAnsi="Times New Roman" w:cs="Times New Roman"/>
          <w:sz w:val="24"/>
          <w:szCs w:val="24"/>
        </w:rPr>
      </w:pPr>
    </w:p>
    <w:p w:rsidR="003C1651" w:rsidRDefault="005D7792" w:rsidP="00555C38">
      <w:pPr>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 xml:space="preserve">2.11 </w:t>
      </w:r>
      <w:r w:rsidR="007B4074" w:rsidRPr="007B4074">
        <w:rPr>
          <w:rFonts w:ascii="Times New Roman" w:hAnsi="Times New Roman" w:cs="Times New Roman"/>
          <w:b/>
          <w:sz w:val="24"/>
          <w:szCs w:val="24"/>
          <w:lang w:val="en-ZA"/>
        </w:rPr>
        <w:t>Statistical Analysis</w:t>
      </w:r>
    </w:p>
    <w:p w:rsidR="007B4074" w:rsidRDefault="003C1651" w:rsidP="004C74B7">
      <w:pPr>
        <w:spacing w:line="480" w:lineRule="auto"/>
        <w:jc w:val="both"/>
        <w:rPr>
          <w:rFonts w:ascii="Times New Roman" w:hAnsi="Times New Roman" w:cs="Times New Roman"/>
          <w:sz w:val="24"/>
          <w:szCs w:val="24"/>
          <w:lang w:val="en-ZA"/>
        </w:rPr>
      </w:pPr>
      <w:r w:rsidRPr="00BC256D">
        <w:rPr>
          <w:rFonts w:ascii="Times New Roman" w:hAnsi="Times New Roman" w:cs="Times New Roman"/>
          <w:sz w:val="24"/>
          <w:szCs w:val="24"/>
        </w:rPr>
        <w:t xml:space="preserve">Data was analyzed using STATA v12.0 (Texas, USA). </w:t>
      </w:r>
      <w:r w:rsidR="004C74B7" w:rsidRPr="005A5751">
        <w:rPr>
          <w:rFonts w:ascii="Times New Roman" w:hAnsi="Times New Roman" w:cs="Times New Roman"/>
          <w:bCs/>
          <w:sz w:val="24"/>
          <w:szCs w:val="24"/>
        </w:rPr>
        <w:t xml:space="preserve">A diagram listing the study cohorts and analyses is shown in Appendix L. </w:t>
      </w:r>
      <w:r w:rsidRPr="005A5751">
        <w:rPr>
          <w:rFonts w:ascii="Times New Roman" w:hAnsi="Times New Roman" w:cs="Times New Roman"/>
          <w:bCs/>
          <w:sz w:val="24"/>
          <w:szCs w:val="24"/>
        </w:rPr>
        <w:t>The Shapiro-Wilk’s te</w:t>
      </w:r>
      <w:r w:rsidRPr="00BC256D">
        <w:rPr>
          <w:rFonts w:ascii="Times New Roman" w:hAnsi="Times New Roman" w:cs="Times New Roman"/>
          <w:bCs/>
          <w:sz w:val="24"/>
          <w:szCs w:val="24"/>
        </w:rPr>
        <w:t xml:space="preserve">st was used to test for normality resulting in JC and BK viral loads and uromodulin concentration being modelled using a logarithmic transformation. </w:t>
      </w:r>
      <w:r w:rsidRPr="00BC256D">
        <w:rPr>
          <w:rFonts w:ascii="Times New Roman" w:hAnsi="Times New Roman" w:cs="Times New Roman"/>
          <w:sz w:val="24"/>
          <w:szCs w:val="24"/>
        </w:rPr>
        <w:t xml:space="preserve">Continuous variables were expressed as mean ± standard deviation (SD) or as medians and interquartile ranges (IQR) and discrete variables reported as percentages. Categorical </w:t>
      </w:r>
      <w:r w:rsidRPr="00BC256D">
        <w:rPr>
          <w:rFonts w:ascii="Times New Roman" w:hAnsi="Times New Roman" w:cs="Times New Roman"/>
          <w:sz w:val="24"/>
          <w:szCs w:val="24"/>
        </w:rPr>
        <w:lastRenderedPageBreak/>
        <w:t>data were compared using chi-square test and continuous data using a Mann-</w:t>
      </w:r>
      <w:r w:rsidR="00BC256D" w:rsidRPr="00BC256D">
        <w:rPr>
          <w:rFonts w:ascii="Times New Roman" w:hAnsi="Times New Roman" w:cs="Times New Roman"/>
          <w:sz w:val="24"/>
          <w:szCs w:val="24"/>
        </w:rPr>
        <w:t xml:space="preserve">Whitney, Kruskal Wallis </w:t>
      </w:r>
      <w:r w:rsidR="00BC256D">
        <w:rPr>
          <w:rFonts w:ascii="Times New Roman" w:hAnsi="Times New Roman" w:cs="Times New Roman"/>
          <w:sz w:val="24"/>
          <w:szCs w:val="24"/>
        </w:rPr>
        <w:t xml:space="preserve">or </w:t>
      </w:r>
      <w:r w:rsidR="00BC256D" w:rsidRPr="00131209">
        <w:rPr>
          <w:rFonts w:ascii="Times New Roman" w:hAnsi="Times New Roman" w:cs="Times New Roman"/>
          <w:i/>
          <w:sz w:val="24"/>
          <w:szCs w:val="24"/>
        </w:rPr>
        <w:t>t</w:t>
      </w:r>
      <w:r w:rsidR="00BC256D">
        <w:rPr>
          <w:rFonts w:ascii="Times New Roman" w:hAnsi="Times New Roman" w:cs="Times New Roman"/>
          <w:sz w:val="24"/>
          <w:szCs w:val="24"/>
        </w:rPr>
        <w:t>-tests as appropriate. The</w:t>
      </w:r>
      <w:r w:rsidR="00EF752F" w:rsidRPr="00F2373E">
        <w:rPr>
          <w:rFonts w:ascii="Times New Roman" w:hAnsi="Times New Roman" w:cs="Times New Roman"/>
          <w:sz w:val="24"/>
          <w:szCs w:val="24"/>
        </w:rPr>
        <w:t xml:space="preserve"> effect of </w:t>
      </w:r>
      <w:r w:rsidR="00EF752F" w:rsidRPr="00F2373E">
        <w:rPr>
          <w:rFonts w:ascii="Times New Roman" w:hAnsi="Times New Roman" w:cs="Times New Roman"/>
          <w:i/>
          <w:sz w:val="24"/>
          <w:szCs w:val="24"/>
        </w:rPr>
        <w:t>APOL1</w:t>
      </w:r>
      <w:r w:rsidR="00EF752F" w:rsidRPr="00F2373E">
        <w:rPr>
          <w:rFonts w:ascii="Times New Roman" w:hAnsi="Times New Roman" w:cs="Times New Roman"/>
          <w:sz w:val="24"/>
          <w:szCs w:val="24"/>
        </w:rPr>
        <w:t xml:space="preserve"> risk genotypes on kidney disease was tested using the Fisher’s exact test and by logistic regression adjusting for age and sex. Based on results from previous association results, we </w:t>
      </w:r>
      <w:r w:rsidR="00BC256D">
        <w:rPr>
          <w:rFonts w:ascii="Times New Roman" w:hAnsi="Times New Roman" w:cs="Times New Roman"/>
          <w:sz w:val="24"/>
          <w:szCs w:val="24"/>
        </w:rPr>
        <w:t xml:space="preserve">mainly tested recessive models, </w:t>
      </w:r>
      <w:r w:rsidR="00EF752F" w:rsidRPr="00F2373E">
        <w:rPr>
          <w:rFonts w:ascii="Times New Roman" w:hAnsi="Times New Roman" w:cs="Times New Roman"/>
          <w:sz w:val="24"/>
          <w:szCs w:val="24"/>
        </w:rPr>
        <w:t xml:space="preserve">comparing individuals with two risk alleles, </w:t>
      </w:r>
      <w:r w:rsidR="00BC256D" w:rsidRPr="00F2373E">
        <w:rPr>
          <w:rFonts w:ascii="Times New Roman" w:hAnsi="Times New Roman" w:cs="Times New Roman"/>
          <w:sz w:val="24"/>
          <w:szCs w:val="24"/>
        </w:rPr>
        <w:t>i.e.</w:t>
      </w:r>
      <w:r w:rsidR="00EF752F" w:rsidRPr="00F2373E">
        <w:rPr>
          <w:rFonts w:ascii="Times New Roman" w:hAnsi="Times New Roman" w:cs="Times New Roman"/>
          <w:sz w:val="24"/>
          <w:szCs w:val="24"/>
        </w:rPr>
        <w:t xml:space="preserve"> G1/G1, G1</w:t>
      </w:r>
      <w:r w:rsidR="00BC256D">
        <w:rPr>
          <w:rFonts w:ascii="Times New Roman" w:hAnsi="Times New Roman" w:cs="Times New Roman"/>
          <w:sz w:val="24"/>
          <w:szCs w:val="24"/>
        </w:rPr>
        <w:t>/G2 or G2/G2 against all others</w:t>
      </w:r>
      <w:r w:rsidR="00EF752F" w:rsidRPr="00F2373E">
        <w:rPr>
          <w:rFonts w:ascii="Times New Roman" w:hAnsi="Times New Roman" w:cs="Times New Roman"/>
          <w:sz w:val="24"/>
          <w:szCs w:val="24"/>
        </w:rPr>
        <w:t>.</w:t>
      </w:r>
      <w:r w:rsidR="00BC256D">
        <w:rPr>
          <w:rFonts w:ascii="Times New Roman" w:hAnsi="Times New Roman" w:cs="Times New Roman"/>
          <w:sz w:val="24"/>
          <w:szCs w:val="24"/>
        </w:rPr>
        <w:t xml:space="preserve"> </w:t>
      </w:r>
      <w:r w:rsidR="00BD2425" w:rsidRPr="00341600">
        <w:rPr>
          <w:rFonts w:ascii="Times New Roman" w:hAnsi="Times New Roman" w:cs="Times New Roman"/>
          <w:sz w:val="24"/>
          <w:szCs w:val="24"/>
        </w:rPr>
        <w:t>Logistic regression models were fitted to test for the association between the risk of developing kidney disease, defined as CKD-EPI eGFR &lt;60ml/min per 1.73 m</w:t>
      </w:r>
      <w:r w:rsidR="00BD2425" w:rsidRPr="00341600">
        <w:rPr>
          <w:rFonts w:ascii="Times New Roman" w:hAnsi="Times New Roman" w:cs="Times New Roman"/>
          <w:sz w:val="24"/>
          <w:szCs w:val="24"/>
          <w:vertAlign w:val="superscript"/>
        </w:rPr>
        <w:t>2</w:t>
      </w:r>
      <w:r w:rsidR="00BD2425" w:rsidRPr="00341600">
        <w:rPr>
          <w:rFonts w:ascii="Times New Roman" w:hAnsi="Times New Roman" w:cs="Times New Roman"/>
          <w:sz w:val="24"/>
          <w:szCs w:val="24"/>
        </w:rPr>
        <w:t xml:space="preserve"> and each outcome. </w:t>
      </w:r>
      <w:r w:rsidR="00BD2425" w:rsidRPr="00341600">
        <w:rPr>
          <w:rFonts w:ascii="Times New Roman" w:hAnsi="Times New Roman" w:cs="Times New Roman"/>
          <w:bCs/>
          <w:sz w:val="24"/>
          <w:szCs w:val="24"/>
        </w:rPr>
        <w:t xml:space="preserve">A 2-tailed </w:t>
      </w:r>
      <w:r w:rsidR="00BD2425" w:rsidRPr="00341600">
        <w:rPr>
          <w:rFonts w:ascii="Times New Roman" w:hAnsi="Times New Roman" w:cs="Times New Roman"/>
          <w:bCs/>
          <w:i/>
          <w:sz w:val="24"/>
          <w:szCs w:val="24"/>
        </w:rPr>
        <w:t>p</w:t>
      </w:r>
      <w:r w:rsidR="00BD2425" w:rsidRPr="00341600">
        <w:rPr>
          <w:rFonts w:ascii="Times New Roman" w:hAnsi="Times New Roman" w:cs="Times New Roman"/>
          <w:bCs/>
          <w:sz w:val="24"/>
          <w:szCs w:val="24"/>
        </w:rPr>
        <w:t xml:space="preserve"> value of &lt;0.05 was considered statistically significant</w:t>
      </w:r>
      <w:r w:rsidR="00BD2425" w:rsidRPr="00BC256D">
        <w:rPr>
          <w:rFonts w:ascii="Times New Roman" w:hAnsi="Times New Roman" w:cs="Times New Roman"/>
          <w:bCs/>
          <w:sz w:val="24"/>
          <w:szCs w:val="24"/>
        </w:rPr>
        <w:t>.</w:t>
      </w:r>
      <w:r w:rsidR="00BC256D" w:rsidRPr="00BC256D">
        <w:rPr>
          <w:rFonts w:ascii="Times New Roman" w:hAnsi="Times New Roman" w:cs="Times New Roman"/>
          <w:bCs/>
          <w:sz w:val="24"/>
          <w:szCs w:val="24"/>
        </w:rPr>
        <w:t xml:space="preserve"> </w:t>
      </w:r>
      <w:r w:rsidRPr="00BC256D">
        <w:rPr>
          <w:rFonts w:ascii="Times New Roman" w:hAnsi="Times New Roman" w:cs="Times New Roman"/>
          <w:sz w:val="24"/>
          <w:szCs w:val="24"/>
          <w:lang w:val="en-ZA"/>
        </w:rPr>
        <w:t>Detailed statistical methods are given in the methods section</w:t>
      </w:r>
      <w:r w:rsidRPr="00BC256D">
        <w:rPr>
          <w:rFonts w:ascii="Times New Roman" w:hAnsi="Times New Roman" w:cs="Times New Roman"/>
          <w:bCs/>
          <w:sz w:val="24"/>
          <w:szCs w:val="24"/>
        </w:rPr>
        <w:t xml:space="preserve"> o</w:t>
      </w:r>
      <w:r w:rsidRPr="00BC256D">
        <w:rPr>
          <w:rFonts w:ascii="Times New Roman" w:hAnsi="Times New Roman" w:cs="Times New Roman"/>
          <w:sz w:val="24"/>
          <w:szCs w:val="24"/>
          <w:lang w:val="en-ZA"/>
        </w:rPr>
        <w:t>f</w:t>
      </w:r>
      <w:r w:rsidR="007B4074" w:rsidRPr="00BC256D">
        <w:rPr>
          <w:rFonts w:ascii="Times New Roman" w:hAnsi="Times New Roman" w:cs="Times New Roman"/>
          <w:sz w:val="24"/>
          <w:szCs w:val="24"/>
          <w:lang w:val="en-ZA"/>
        </w:rPr>
        <w:t xml:space="preserve"> each chapter.</w:t>
      </w:r>
    </w:p>
    <w:p w:rsidR="004B6014" w:rsidRPr="00BC256D" w:rsidRDefault="004B6014" w:rsidP="00555C38">
      <w:pPr>
        <w:spacing w:line="480" w:lineRule="auto"/>
        <w:jc w:val="both"/>
        <w:rPr>
          <w:rFonts w:ascii="Times New Roman" w:hAnsi="Times New Roman" w:cs="Times New Roman"/>
          <w:sz w:val="24"/>
          <w:szCs w:val="24"/>
          <w:lang w:val="en-ZA"/>
        </w:rPr>
      </w:pPr>
    </w:p>
    <w:p w:rsidR="007B4074" w:rsidRPr="003C1651" w:rsidRDefault="007B4074" w:rsidP="00555C38">
      <w:pPr>
        <w:jc w:val="both"/>
        <w:rPr>
          <w:rFonts w:ascii="Times New Roman" w:hAnsi="Times New Roman" w:cs="Times New Roman"/>
          <w:b/>
          <w:bCs/>
          <w:color w:val="FF0000"/>
          <w:sz w:val="28"/>
          <w:szCs w:val="28"/>
        </w:rPr>
      </w:pPr>
    </w:p>
    <w:p w:rsidR="007B4074" w:rsidRPr="003C1651" w:rsidRDefault="007B4074" w:rsidP="00555C38">
      <w:pPr>
        <w:jc w:val="both"/>
        <w:rPr>
          <w:rFonts w:ascii="Times New Roman" w:hAnsi="Times New Roman" w:cs="Times New Roman"/>
          <w:b/>
          <w:bCs/>
          <w:color w:val="FF0000"/>
          <w:sz w:val="28"/>
          <w:szCs w:val="28"/>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3C1651" w:rsidRDefault="003C1651" w:rsidP="00555C38">
      <w:pPr>
        <w:jc w:val="both"/>
        <w:rPr>
          <w:rFonts w:ascii="Times New Roman" w:hAnsi="Times New Roman" w:cs="Times New Roman"/>
          <w:b/>
          <w:bCs/>
          <w:sz w:val="24"/>
          <w:szCs w:val="24"/>
        </w:rPr>
      </w:pPr>
    </w:p>
    <w:p w:rsidR="00EA3D5D" w:rsidRPr="00EA3D5D" w:rsidRDefault="00D33A9A" w:rsidP="00555C3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3: </w:t>
      </w:r>
      <w:r w:rsidR="00EA3D5D" w:rsidRPr="00EA3D5D">
        <w:rPr>
          <w:rFonts w:ascii="Times New Roman" w:hAnsi="Times New Roman" w:cs="Times New Roman"/>
          <w:b/>
          <w:bCs/>
          <w:sz w:val="24"/>
          <w:szCs w:val="24"/>
        </w:rPr>
        <w:t xml:space="preserve">LOW PREVALENCE OF APOLIPOPROTEIN L1 GENE VARIANTS IN BLACK SOUTH AFRICANS WITH HYPERTENSION-ATTRIBUTED CHRONIC KIDNEY DISEASE </w:t>
      </w:r>
    </w:p>
    <w:p w:rsidR="00EA3D5D" w:rsidRDefault="00EA3D5D" w:rsidP="00555C38">
      <w:pPr>
        <w:jc w:val="both"/>
        <w:rPr>
          <w:rFonts w:ascii="Times New Roman" w:hAnsi="Times New Roman" w:cs="Times New Roman"/>
          <w:b/>
          <w:bCs/>
          <w:sz w:val="24"/>
          <w:szCs w:val="24"/>
        </w:rPr>
      </w:pPr>
    </w:p>
    <w:p w:rsidR="00EA3D5D" w:rsidRPr="00EA3D5D" w:rsidRDefault="00EA3D5D" w:rsidP="00555C38">
      <w:pPr>
        <w:spacing w:line="256" w:lineRule="auto"/>
        <w:jc w:val="both"/>
        <w:rPr>
          <w:rFonts w:ascii="Times New Roman" w:hAnsi="Times New Roman" w:cs="Times New Roman"/>
          <w:b/>
          <w:bCs/>
          <w:sz w:val="24"/>
          <w:szCs w:val="24"/>
        </w:rPr>
      </w:pPr>
      <w:r w:rsidRPr="00EA3D5D">
        <w:rPr>
          <w:rFonts w:ascii="Times New Roman" w:hAnsi="Times New Roman" w:cs="Times New Roman"/>
          <w:b/>
          <w:bCs/>
          <w:sz w:val="24"/>
          <w:szCs w:val="24"/>
        </w:rPr>
        <w:t>ABSTRACT</w:t>
      </w:r>
    </w:p>
    <w:p w:rsidR="00EA3D5D" w:rsidRPr="00EA3D5D" w:rsidRDefault="00EA3D5D" w:rsidP="00555C38">
      <w:pPr>
        <w:spacing w:line="480" w:lineRule="auto"/>
        <w:jc w:val="both"/>
        <w:rPr>
          <w:rFonts w:ascii="Times New Roman" w:hAnsi="Times New Roman" w:cs="Times New Roman"/>
          <w:sz w:val="24"/>
          <w:szCs w:val="24"/>
          <w:lang w:val="en-ZA"/>
        </w:rPr>
      </w:pPr>
      <w:r w:rsidRPr="00EA3D5D">
        <w:rPr>
          <w:rFonts w:ascii="Times New Roman" w:hAnsi="Times New Roman" w:cs="Times New Roman"/>
          <w:sz w:val="24"/>
          <w:szCs w:val="24"/>
          <w:lang w:val="en-ZA"/>
        </w:rPr>
        <w:t xml:space="preserve">Variants in apolipoprotein L1 </w:t>
      </w:r>
      <w:r w:rsidRPr="00EA3D5D">
        <w:rPr>
          <w:rFonts w:ascii="Times New Roman" w:hAnsi="Times New Roman" w:cs="Times New Roman"/>
          <w:i/>
          <w:sz w:val="24"/>
          <w:szCs w:val="24"/>
          <w:lang w:val="en-ZA"/>
        </w:rPr>
        <w:t>(APOL1)</w:t>
      </w:r>
      <w:r w:rsidRPr="00EA3D5D">
        <w:rPr>
          <w:rFonts w:ascii="Times New Roman" w:hAnsi="Times New Roman" w:cs="Times New Roman"/>
          <w:sz w:val="24"/>
          <w:szCs w:val="24"/>
          <w:lang w:val="en-ZA"/>
        </w:rPr>
        <w:t xml:space="preserve"> gene were shown to associate with higher rates of nondiabetic kidney disease in black patients compared with white patients. Frequencies of these</w:t>
      </w:r>
      <w:r w:rsidRPr="00EA3D5D">
        <w:rPr>
          <w:rFonts w:ascii="Times New Roman" w:hAnsi="Times New Roman" w:cs="Times New Roman"/>
          <w:i/>
          <w:sz w:val="24"/>
          <w:szCs w:val="24"/>
          <w:lang w:val="en-ZA"/>
        </w:rPr>
        <w:t xml:space="preserve"> </w:t>
      </w:r>
      <w:r w:rsidRPr="00EA3D5D">
        <w:rPr>
          <w:rFonts w:ascii="Times New Roman" w:hAnsi="Times New Roman" w:cs="Times New Roman"/>
          <w:sz w:val="24"/>
          <w:szCs w:val="24"/>
          <w:lang w:val="en-ZA"/>
        </w:rPr>
        <w:t xml:space="preserve">variants differ substantially in African populations, suggesting that their contribution </w:t>
      </w:r>
      <w:r w:rsidRPr="00EA3D5D">
        <w:rPr>
          <w:rFonts w:ascii="Times New Roman" w:eastAsia="Times New Roman" w:hAnsi="Times New Roman" w:cs="Times New Roman"/>
          <w:sz w:val="24"/>
          <w:szCs w:val="24"/>
          <w:lang w:val="en"/>
        </w:rPr>
        <w:t xml:space="preserve">to kidney disease might differ. </w:t>
      </w:r>
    </w:p>
    <w:p w:rsidR="00EA3D5D" w:rsidRPr="00EA3D5D" w:rsidRDefault="00EA3D5D" w:rsidP="00555C38">
      <w:pPr>
        <w:spacing w:line="480" w:lineRule="auto"/>
        <w:jc w:val="both"/>
        <w:rPr>
          <w:rFonts w:ascii="Times New Roman" w:hAnsi="Times New Roman" w:cs="Times New Roman"/>
          <w:sz w:val="24"/>
          <w:szCs w:val="24"/>
          <w:lang w:val="en-ZA"/>
        </w:rPr>
      </w:pPr>
      <w:r w:rsidRPr="00EA3D5D">
        <w:rPr>
          <w:rFonts w:ascii="Times New Roman" w:hAnsi="Times New Roman" w:cs="Times New Roman"/>
          <w:sz w:val="24"/>
          <w:szCs w:val="24"/>
          <w:lang w:val="en-ZA"/>
        </w:rPr>
        <w:t xml:space="preserve">We determined the frequency and association of </w:t>
      </w:r>
      <w:r w:rsidRPr="00EA3D5D">
        <w:rPr>
          <w:rFonts w:ascii="Times New Roman" w:hAnsi="Times New Roman" w:cs="Times New Roman"/>
          <w:i/>
          <w:sz w:val="24"/>
          <w:szCs w:val="24"/>
          <w:lang w:val="en-ZA"/>
        </w:rPr>
        <w:t>APOL1</w:t>
      </w:r>
      <w:r w:rsidRPr="00EA3D5D">
        <w:rPr>
          <w:rFonts w:ascii="Times New Roman" w:hAnsi="Times New Roman" w:cs="Times New Roman"/>
          <w:sz w:val="24"/>
          <w:szCs w:val="24"/>
          <w:lang w:val="en-ZA"/>
        </w:rPr>
        <w:t xml:space="preserve"> risk alleles with markers of kidney disease in </w:t>
      </w:r>
      <w:r w:rsidR="00114C04">
        <w:rPr>
          <w:rFonts w:ascii="Times New Roman" w:hAnsi="Times New Roman" w:cs="Times New Roman"/>
          <w:sz w:val="24"/>
          <w:szCs w:val="24"/>
          <w:lang w:val="en-ZA"/>
        </w:rPr>
        <w:t xml:space="preserve">71 </w:t>
      </w:r>
      <w:r w:rsidRPr="00EA3D5D">
        <w:rPr>
          <w:rFonts w:ascii="Times New Roman" w:hAnsi="Times New Roman" w:cs="Times New Roman"/>
          <w:sz w:val="24"/>
          <w:szCs w:val="24"/>
          <w:lang w:val="en-ZA"/>
        </w:rPr>
        <w:t xml:space="preserve">black South Africans with hypertension-attributed CKD and </w:t>
      </w:r>
      <w:r w:rsidR="00114C04">
        <w:rPr>
          <w:rFonts w:ascii="Times New Roman" w:hAnsi="Times New Roman" w:cs="Times New Roman"/>
          <w:sz w:val="24"/>
          <w:szCs w:val="24"/>
          <w:lang w:val="en-ZA"/>
        </w:rPr>
        <w:t>52</w:t>
      </w:r>
      <w:r w:rsidRPr="00EA3D5D">
        <w:rPr>
          <w:rFonts w:ascii="Times New Roman" w:hAnsi="Times New Roman" w:cs="Times New Roman"/>
          <w:sz w:val="24"/>
          <w:szCs w:val="24"/>
          <w:lang w:val="en-ZA"/>
        </w:rPr>
        <w:t xml:space="preserve"> first-degree relatives.</w:t>
      </w:r>
    </w:p>
    <w:p w:rsidR="00EA3D5D" w:rsidRPr="00EA3D5D" w:rsidRDefault="00EA3D5D" w:rsidP="00555C38">
      <w:pPr>
        <w:spacing w:line="480" w:lineRule="auto"/>
        <w:jc w:val="both"/>
        <w:rPr>
          <w:rFonts w:ascii="Times New Roman" w:hAnsi="Times New Roman" w:cs="Times New Roman"/>
          <w:sz w:val="24"/>
          <w:szCs w:val="24"/>
          <w:lang w:val="en-ZA"/>
        </w:rPr>
      </w:pPr>
      <w:r w:rsidRPr="00EA3D5D">
        <w:rPr>
          <w:rFonts w:ascii="Times New Roman" w:hAnsi="Times New Roman" w:cs="Times New Roman"/>
          <w:sz w:val="24"/>
          <w:szCs w:val="24"/>
          <w:lang w:val="en-ZA"/>
        </w:rPr>
        <w:t>Black patients with hypertension-attributed CKD with an estimated glomerular filtration rate ≤ 60ml/min/1.73m</w:t>
      </w:r>
      <w:r w:rsidRPr="00EA3D5D">
        <w:rPr>
          <w:rFonts w:ascii="Times New Roman" w:hAnsi="Times New Roman" w:cs="Times New Roman"/>
          <w:sz w:val="24"/>
          <w:szCs w:val="24"/>
          <w:vertAlign w:val="superscript"/>
          <w:lang w:val="en-ZA"/>
        </w:rPr>
        <w:t>2</w:t>
      </w:r>
      <w:r w:rsidRPr="00EA3D5D">
        <w:rPr>
          <w:rFonts w:ascii="Times New Roman" w:hAnsi="Times New Roman" w:cs="Times New Roman"/>
          <w:sz w:val="24"/>
          <w:szCs w:val="24"/>
          <w:lang w:val="en-ZA"/>
        </w:rPr>
        <w:t xml:space="preserve"> were included, together with their first-degree relatives. G1 (rs60910145 and rs73885319) and G2: rs71785313 single nucleotide polymorphisms were genotyped by restriction fragment length polymorphism. Similar to </w:t>
      </w:r>
      <w:r w:rsidRPr="00EA3D5D">
        <w:rPr>
          <w:rFonts w:ascii="Times New Roman" w:hAnsi="Times New Roman" w:cs="Times New Roman"/>
          <w:sz w:val="24"/>
          <w:szCs w:val="24"/>
        </w:rPr>
        <w:t xml:space="preserve">previous association studies, we mainly tested recessive genetic models. </w:t>
      </w:r>
    </w:p>
    <w:p w:rsidR="00EA3D5D" w:rsidRPr="00EA3D5D" w:rsidRDefault="00EA3D5D" w:rsidP="00555C38">
      <w:pPr>
        <w:spacing w:line="480" w:lineRule="auto"/>
        <w:jc w:val="both"/>
        <w:rPr>
          <w:rFonts w:ascii="Times New Roman" w:hAnsi="Times New Roman" w:cs="Times New Roman"/>
          <w:sz w:val="24"/>
          <w:szCs w:val="24"/>
        </w:rPr>
      </w:pPr>
      <w:r w:rsidRPr="00EA3D5D">
        <w:rPr>
          <w:rFonts w:ascii="Times New Roman" w:hAnsi="Times New Roman" w:cs="Times New Roman"/>
          <w:sz w:val="24"/>
          <w:szCs w:val="24"/>
        </w:rPr>
        <w:t xml:space="preserve">The allele frequencies of both the G1 and G2 </w:t>
      </w:r>
      <w:r w:rsidRPr="00EA3D5D">
        <w:rPr>
          <w:rFonts w:ascii="Times New Roman" w:hAnsi="Times New Roman" w:cs="Times New Roman"/>
          <w:i/>
          <w:sz w:val="24"/>
          <w:szCs w:val="24"/>
        </w:rPr>
        <w:t>APOL1</w:t>
      </w:r>
      <w:r w:rsidRPr="00EA3D5D">
        <w:rPr>
          <w:rFonts w:ascii="Times New Roman" w:hAnsi="Times New Roman" w:cs="Times New Roman"/>
          <w:sz w:val="24"/>
          <w:szCs w:val="24"/>
        </w:rPr>
        <w:t xml:space="preserve"> risk alleles were similar amongst all the groups. There was no </w:t>
      </w:r>
      <w:r w:rsidRPr="005A5751">
        <w:rPr>
          <w:rFonts w:ascii="Times New Roman" w:hAnsi="Times New Roman" w:cs="Times New Roman"/>
          <w:sz w:val="24"/>
          <w:szCs w:val="24"/>
        </w:rPr>
        <w:t>difference in the two-risk allele frequency in CKD patients (10%</w:t>
      </w:r>
      <w:r w:rsidR="00833C1F" w:rsidRPr="005A5751">
        <w:rPr>
          <w:rFonts w:ascii="Times New Roman" w:hAnsi="Times New Roman" w:cs="Times New Roman"/>
          <w:sz w:val="24"/>
          <w:szCs w:val="24"/>
        </w:rPr>
        <w:t xml:space="preserve">) compared to controls (8.6%), </w:t>
      </w:r>
      <w:r w:rsidR="00833C1F" w:rsidRPr="005A5751">
        <w:rPr>
          <w:rFonts w:ascii="Times New Roman" w:hAnsi="Times New Roman" w:cs="Times New Roman"/>
          <w:i/>
          <w:sz w:val="24"/>
          <w:szCs w:val="24"/>
        </w:rPr>
        <w:t>p</w:t>
      </w:r>
      <w:r w:rsidRPr="005A5751">
        <w:rPr>
          <w:rFonts w:ascii="Times New Roman" w:hAnsi="Times New Roman" w:cs="Times New Roman"/>
          <w:sz w:val="24"/>
          <w:szCs w:val="24"/>
        </w:rPr>
        <w:t xml:space="preserve"> = 0.790. Carriage of two </w:t>
      </w:r>
      <w:r w:rsidRPr="005A5751">
        <w:rPr>
          <w:rFonts w:ascii="Times New Roman" w:hAnsi="Times New Roman" w:cs="Times New Roman"/>
          <w:i/>
          <w:sz w:val="24"/>
          <w:szCs w:val="24"/>
        </w:rPr>
        <w:t>APOL1</w:t>
      </w:r>
      <w:r w:rsidRPr="005A5751">
        <w:rPr>
          <w:rFonts w:ascii="Times New Roman" w:hAnsi="Times New Roman" w:cs="Times New Roman"/>
          <w:sz w:val="24"/>
          <w:szCs w:val="24"/>
        </w:rPr>
        <w:t xml:space="preserve"> risk alleles (</w:t>
      </w:r>
      <w:r w:rsidR="00114C04" w:rsidRPr="005A5751">
        <w:rPr>
          <w:rFonts w:ascii="Times New Roman" w:hAnsi="Times New Roman" w:cs="Times New Roman"/>
          <w:sz w:val="24"/>
          <w:szCs w:val="24"/>
        </w:rPr>
        <w:t>vs.</w:t>
      </w:r>
      <w:r w:rsidRPr="005A5751">
        <w:rPr>
          <w:rFonts w:ascii="Times New Roman" w:hAnsi="Times New Roman" w:cs="Times New Roman"/>
          <w:sz w:val="24"/>
          <w:szCs w:val="24"/>
        </w:rPr>
        <w:t xml:space="preserve"> zero or one risk allele) was not </w:t>
      </w:r>
      <w:r w:rsidR="00402FF1" w:rsidRPr="005A5751">
        <w:rPr>
          <w:rFonts w:ascii="Times New Roman" w:hAnsi="Times New Roman" w:cs="Times New Roman"/>
          <w:sz w:val="24"/>
          <w:szCs w:val="24"/>
        </w:rPr>
        <w:t xml:space="preserve">associated with </w:t>
      </w:r>
      <w:r w:rsidRPr="005A5751">
        <w:rPr>
          <w:rFonts w:ascii="Times New Roman" w:hAnsi="Times New Roman" w:cs="Times New Roman"/>
          <w:sz w:val="24"/>
          <w:szCs w:val="24"/>
        </w:rPr>
        <w:t>hypertension-attributed CKD (OR</w:t>
      </w:r>
      <w:r w:rsidR="003C1651" w:rsidRPr="005A5751">
        <w:rPr>
          <w:rFonts w:ascii="Times New Roman" w:hAnsi="Times New Roman" w:cs="Times New Roman"/>
          <w:sz w:val="24"/>
          <w:szCs w:val="24"/>
        </w:rPr>
        <w:t xml:space="preserve"> 0.849; 95% CI [</w:t>
      </w:r>
      <w:r w:rsidR="0063722F" w:rsidRPr="005A5751">
        <w:rPr>
          <w:rFonts w:ascii="Times New Roman" w:hAnsi="Times New Roman" w:cs="Times New Roman"/>
          <w:sz w:val="24"/>
          <w:szCs w:val="24"/>
        </w:rPr>
        <w:t>0.255 to 2.831</w:t>
      </w:r>
      <w:r w:rsidR="003C1651" w:rsidRPr="005A5751">
        <w:rPr>
          <w:rFonts w:ascii="Times New Roman" w:hAnsi="Times New Roman" w:cs="Times New Roman"/>
          <w:sz w:val="24"/>
          <w:szCs w:val="24"/>
        </w:rPr>
        <w:t>]</w:t>
      </w:r>
      <w:r w:rsidRPr="005A5751">
        <w:rPr>
          <w:rFonts w:ascii="Times New Roman" w:hAnsi="Times New Roman" w:cs="Times New Roman"/>
          <w:sz w:val="24"/>
          <w:szCs w:val="24"/>
        </w:rPr>
        <w:t xml:space="preserve">; </w:t>
      </w:r>
      <w:r w:rsidR="003C1651" w:rsidRPr="005A5751">
        <w:rPr>
          <w:rFonts w:ascii="Times New Roman" w:hAnsi="Times New Roman" w:cs="Times New Roman"/>
          <w:i/>
          <w:sz w:val="24"/>
          <w:szCs w:val="24"/>
        </w:rPr>
        <w:t>p</w:t>
      </w:r>
      <w:r w:rsidR="003C1651" w:rsidRPr="005A5751">
        <w:rPr>
          <w:rFonts w:ascii="Times New Roman" w:hAnsi="Times New Roman" w:cs="Times New Roman"/>
          <w:sz w:val="24"/>
          <w:szCs w:val="24"/>
        </w:rPr>
        <w:t xml:space="preserve"> </w:t>
      </w:r>
      <w:r w:rsidRPr="005A5751">
        <w:rPr>
          <w:rFonts w:ascii="Times New Roman" w:hAnsi="Times New Roman" w:cs="Times New Roman"/>
          <w:sz w:val="24"/>
          <w:szCs w:val="24"/>
        </w:rPr>
        <w:t xml:space="preserve">= 0.790). Patients with CKD and first-degree relatives with and without </w:t>
      </w:r>
      <w:r w:rsidRPr="005A5751">
        <w:rPr>
          <w:rFonts w:ascii="Times New Roman" w:hAnsi="Times New Roman" w:cs="Times New Roman"/>
          <w:i/>
          <w:sz w:val="24"/>
          <w:szCs w:val="24"/>
        </w:rPr>
        <w:t>APOL1</w:t>
      </w:r>
      <w:r w:rsidRPr="005A5751">
        <w:rPr>
          <w:rFonts w:ascii="Times New Roman" w:hAnsi="Times New Roman" w:cs="Times New Roman"/>
          <w:sz w:val="24"/>
          <w:szCs w:val="24"/>
        </w:rPr>
        <w:t xml:space="preserve"> risk alleles had statistically indistinguishable blood pressures, creatinine and HDL</w:t>
      </w:r>
      <w:r w:rsidRPr="00EA3D5D">
        <w:rPr>
          <w:rFonts w:ascii="Times New Roman" w:hAnsi="Times New Roman" w:cs="Times New Roman"/>
          <w:sz w:val="24"/>
          <w:szCs w:val="24"/>
        </w:rPr>
        <w:t>-cholesterol levels.</w:t>
      </w:r>
    </w:p>
    <w:p w:rsidR="00EA3D5D" w:rsidRPr="0063722F" w:rsidRDefault="00EA3D5D" w:rsidP="00555C38">
      <w:pPr>
        <w:spacing w:line="480" w:lineRule="auto"/>
        <w:jc w:val="both"/>
        <w:rPr>
          <w:rFonts w:ascii="Times New Roman" w:hAnsi="Times New Roman" w:cs="Times New Roman"/>
          <w:sz w:val="24"/>
          <w:szCs w:val="24"/>
          <w:lang w:val="en-ZA"/>
        </w:rPr>
      </w:pPr>
      <w:r w:rsidRPr="0063722F">
        <w:rPr>
          <w:rFonts w:ascii="Times New Roman" w:hAnsi="Times New Roman" w:cs="Times New Roman"/>
          <w:sz w:val="24"/>
          <w:szCs w:val="24"/>
          <w:lang w:val="en-ZA"/>
        </w:rPr>
        <w:t>Apolipoprotein L1</w:t>
      </w:r>
      <w:r w:rsidRPr="0063722F">
        <w:rPr>
          <w:rFonts w:ascii="Times New Roman" w:hAnsi="Times New Roman" w:cs="Times New Roman"/>
          <w:i/>
          <w:sz w:val="24"/>
          <w:szCs w:val="24"/>
          <w:lang w:val="en-ZA"/>
        </w:rPr>
        <w:t xml:space="preserve"> </w:t>
      </w:r>
      <w:r w:rsidRPr="0063722F">
        <w:rPr>
          <w:rFonts w:ascii="Times New Roman" w:hAnsi="Times New Roman" w:cs="Times New Roman"/>
          <w:sz w:val="24"/>
          <w:szCs w:val="24"/>
          <w:lang w:val="en-ZA"/>
        </w:rPr>
        <w:t xml:space="preserve">risk variants are present in black South Africans with similar frequencies between CKD patients, first-degree relatives and healthy controls. The lack of association of these </w:t>
      </w:r>
      <w:r w:rsidRPr="0063722F">
        <w:rPr>
          <w:rFonts w:ascii="Times New Roman" w:hAnsi="Times New Roman" w:cs="Times New Roman"/>
          <w:sz w:val="24"/>
          <w:szCs w:val="24"/>
          <w:lang w:val="en-ZA"/>
        </w:rPr>
        <w:lastRenderedPageBreak/>
        <w:t xml:space="preserve">variants with hypertension-attributed CKD in this population needs to be explored further in studies with larger sample sizes. </w:t>
      </w:r>
    </w:p>
    <w:p w:rsidR="00EA3D5D" w:rsidRPr="0063722F" w:rsidRDefault="00EA3D5D" w:rsidP="00555C38">
      <w:pPr>
        <w:spacing w:line="256" w:lineRule="auto"/>
        <w:jc w:val="both"/>
        <w:rPr>
          <w:rFonts w:ascii="Times New Roman" w:hAnsi="Times New Roman" w:cs="Times New Roman"/>
          <w:b/>
          <w:bCs/>
          <w:sz w:val="24"/>
          <w:szCs w:val="24"/>
        </w:rPr>
      </w:pPr>
    </w:p>
    <w:p w:rsidR="00EA3D5D" w:rsidRPr="0063722F" w:rsidRDefault="00EA3D5D" w:rsidP="00555C38">
      <w:pPr>
        <w:jc w:val="both"/>
        <w:rPr>
          <w:rFonts w:ascii="Times New Roman" w:hAnsi="Times New Roman" w:cs="Times New Roman"/>
          <w:b/>
          <w:bCs/>
          <w:sz w:val="24"/>
          <w:szCs w:val="24"/>
        </w:rPr>
      </w:pPr>
    </w:p>
    <w:p w:rsidR="00EA3D5D" w:rsidRPr="0063722F" w:rsidRDefault="00EA3D5D" w:rsidP="00555C38">
      <w:pPr>
        <w:jc w:val="both"/>
        <w:rPr>
          <w:rFonts w:ascii="Times New Roman" w:hAnsi="Times New Roman" w:cs="Times New Roman"/>
          <w:b/>
          <w:bCs/>
          <w:sz w:val="24"/>
          <w:szCs w:val="24"/>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555C38">
      <w:pPr>
        <w:jc w:val="both"/>
        <w:rPr>
          <w:rFonts w:ascii="Times New Roman" w:hAnsi="Times New Roman" w:cs="Times New Roman"/>
        </w:rPr>
      </w:pPr>
    </w:p>
    <w:p w:rsidR="00EA3D5D" w:rsidRPr="0063722F" w:rsidRDefault="00EA3D5D" w:rsidP="00EA3D5D">
      <w:pPr>
        <w:rPr>
          <w:rFonts w:ascii="Times New Roman" w:hAnsi="Times New Roman" w:cs="Times New Roman"/>
        </w:rPr>
      </w:pPr>
    </w:p>
    <w:p w:rsidR="00EA3D5D" w:rsidRPr="0063722F" w:rsidRDefault="00EA3D5D" w:rsidP="00EA3D5D">
      <w:pPr>
        <w:rPr>
          <w:rFonts w:ascii="Times New Roman" w:hAnsi="Times New Roman" w:cs="Times New Roman"/>
        </w:rPr>
      </w:pPr>
    </w:p>
    <w:p w:rsidR="007B4074" w:rsidRPr="0063722F" w:rsidRDefault="007B4074" w:rsidP="007B4074">
      <w:pPr>
        <w:rPr>
          <w:rFonts w:ascii="Times New Roman" w:hAnsi="Times New Roman" w:cs="Times New Roman"/>
          <w:b/>
          <w:bCs/>
          <w:sz w:val="24"/>
          <w:szCs w:val="24"/>
        </w:rPr>
      </w:pPr>
    </w:p>
    <w:p w:rsidR="007B4074" w:rsidRPr="0063722F" w:rsidRDefault="007B4074" w:rsidP="007B4074">
      <w:pPr>
        <w:rPr>
          <w:rFonts w:ascii="Times New Roman" w:hAnsi="Times New Roman" w:cs="Times New Roman"/>
          <w:b/>
          <w:bCs/>
          <w:sz w:val="24"/>
          <w:szCs w:val="24"/>
        </w:rPr>
      </w:pPr>
    </w:p>
    <w:p w:rsidR="007B4074" w:rsidRPr="0063722F" w:rsidRDefault="007B4074" w:rsidP="007B4074">
      <w:pPr>
        <w:rPr>
          <w:rFonts w:ascii="Times New Roman" w:hAnsi="Times New Roman" w:cs="Times New Roman"/>
          <w:b/>
          <w:bCs/>
          <w:sz w:val="24"/>
          <w:szCs w:val="24"/>
        </w:rPr>
      </w:pPr>
    </w:p>
    <w:p w:rsidR="007B4074" w:rsidRPr="0063722F" w:rsidRDefault="007B4074" w:rsidP="007B4074">
      <w:pPr>
        <w:rPr>
          <w:rFonts w:ascii="Times New Roman" w:hAnsi="Times New Roman" w:cs="Times New Roman"/>
          <w:b/>
          <w:bCs/>
          <w:sz w:val="24"/>
          <w:szCs w:val="24"/>
        </w:rPr>
      </w:pPr>
    </w:p>
    <w:p w:rsidR="0063722F" w:rsidRDefault="0063722F" w:rsidP="007B4074">
      <w:pPr>
        <w:rPr>
          <w:rFonts w:ascii="Times New Roman" w:hAnsi="Times New Roman" w:cs="Times New Roman"/>
          <w:b/>
          <w:bCs/>
          <w:sz w:val="24"/>
          <w:szCs w:val="24"/>
        </w:rPr>
      </w:pPr>
    </w:p>
    <w:p w:rsidR="00555C38" w:rsidRDefault="00555C38" w:rsidP="007B4074">
      <w:pPr>
        <w:rPr>
          <w:rFonts w:ascii="Times New Roman" w:hAnsi="Times New Roman" w:cs="Times New Roman"/>
          <w:b/>
          <w:bCs/>
          <w:sz w:val="24"/>
          <w:szCs w:val="24"/>
        </w:rPr>
      </w:pPr>
    </w:p>
    <w:p w:rsidR="00555C38" w:rsidRDefault="00555C38" w:rsidP="007B4074">
      <w:pPr>
        <w:rPr>
          <w:rFonts w:ascii="Times New Roman" w:hAnsi="Times New Roman" w:cs="Times New Roman"/>
          <w:b/>
          <w:bCs/>
          <w:sz w:val="24"/>
          <w:szCs w:val="24"/>
        </w:rPr>
      </w:pPr>
    </w:p>
    <w:p w:rsidR="007B4074" w:rsidRPr="0063722F" w:rsidRDefault="007B4074" w:rsidP="007B4074">
      <w:pPr>
        <w:rPr>
          <w:rFonts w:ascii="Times New Roman" w:hAnsi="Times New Roman" w:cs="Times New Roman"/>
          <w:b/>
          <w:bCs/>
          <w:sz w:val="24"/>
          <w:szCs w:val="24"/>
          <w:u w:val="single"/>
        </w:rPr>
      </w:pPr>
      <w:r w:rsidRPr="0063722F">
        <w:rPr>
          <w:rFonts w:ascii="Times New Roman" w:hAnsi="Times New Roman" w:cs="Times New Roman"/>
          <w:b/>
          <w:bCs/>
          <w:sz w:val="24"/>
          <w:szCs w:val="24"/>
        </w:rPr>
        <w:lastRenderedPageBreak/>
        <w:t>3.1 INTRODUCTION</w:t>
      </w:r>
    </w:p>
    <w:p w:rsidR="00F2373E" w:rsidRPr="0063722F" w:rsidRDefault="00F2373E" w:rsidP="00555C38">
      <w:pPr>
        <w:spacing w:line="480" w:lineRule="auto"/>
        <w:contextualSpacing/>
        <w:jc w:val="both"/>
        <w:rPr>
          <w:rFonts w:ascii="Times New Roman" w:hAnsi="Times New Roman" w:cs="Times New Roman"/>
          <w:bCs/>
          <w:sz w:val="24"/>
          <w:szCs w:val="24"/>
        </w:rPr>
      </w:pPr>
      <w:r w:rsidRPr="0063722F">
        <w:rPr>
          <w:rFonts w:ascii="Times New Roman" w:hAnsi="Times New Roman" w:cs="Times New Roman"/>
          <w:sz w:val="24"/>
          <w:szCs w:val="24"/>
          <w:lang w:val="en-ZA"/>
        </w:rPr>
        <w:t xml:space="preserve">Chronic kidney disease (CKD) is recognised as a global public health problem. African Americans have a threefold increase in the incidence of end stage kidney disease (ESKD) attributed to hypertension </w:t>
      </w:r>
      <w:r w:rsidRPr="0063722F">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63722F">
        <w:rPr>
          <w:rFonts w:ascii="Times New Roman" w:hAnsi="Times New Roman" w:cs="Times New Roman"/>
          <w:sz w:val="24"/>
          <w:szCs w:val="24"/>
          <w:lang w:val="en-ZA"/>
        </w:rPr>
      </w:r>
      <w:r w:rsidRPr="0063722F">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(Lipkowitz et al., 2013)</w:t>
      </w:r>
      <w:r w:rsidRPr="0063722F">
        <w:rPr>
          <w:rFonts w:ascii="Times New Roman" w:hAnsi="Times New Roman" w:cs="Times New Roman"/>
          <w:sz w:val="24"/>
          <w:szCs w:val="24"/>
          <w:lang w:val="en-ZA"/>
        </w:rPr>
        <w:fldChar w:fldCharType="end"/>
      </w:r>
      <w:r w:rsidRPr="0063722F">
        <w:rPr>
          <w:rFonts w:ascii="Times New Roman" w:hAnsi="Times New Roman" w:cs="Times New Roman"/>
          <w:sz w:val="24"/>
          <w:szCs w:val="24"/>
          <w:lang w:val="en-ZA"/>
        </w:rPr>
        <w:t>. Using mapping by admixture linkage disequilibrium, variants in the apolipoprotein L1 (</w:t>
      </w:r>
      <w:r w:rsidRPr="0063722F">
        <w:rPr>
          <w:rFonts w:ascii="Times New Roman" w:hAnsi="Times New Roman" w:cs="Times New Roman"/>
          <w:i/>
          <w:sz w:val="24"/>
          <w:szCs w:val="24"/>
          <w:lang w:val="en-ZA"/>
        </w:rPr>
        <w:t>APOL1</w:t>
      </w:r>
      <w:r w:rsidRPr="0063722F">
        <w:rPr>
          <w:rFonts w:ascii="Times New Roman" w:hAnsi="Times New Roman" w:cs="Times New Roman"/>
          <w:sz w:val="24"/>
          <w:szCs w:val="24"/>
          <w:lang w:val="en-ZA"/>
        </w:rPr>
        <w:t xml:space="preserve">) gene were shown to strongly associate with nondiabetic kidney disease in African Americans; </w:t>
      </w:r>
      <w:r w:rsidRPr="0063722F">
        <w:rPr>
          <w:rFonts w:ascii="Times New Roman" w:eastAsia="Times New Roman" w:hAnsi="Times New Roman" w:cs="Times New Roman"/>
          <w:sz w:val="24"/>
          <w:szCs w:val="24"/>
          <w:lang w:val="en"/>
        </w:rPr>
        <w:t xml:space="preserve">two missense mutations in the </w:t>
      </w:r>
      <w:r w:rsidRPr="0063722F">
        <w:rPr>
          <w:rFonts w:ascii="Times New Roman" w:eastAsia="Times New Roman" w:hAnsi="Times New Roman" w:cs="Times New Roman"/>
          <w:i/>
          <w:sz w:val="24"/>
          <w:szCs w:val="24"/>
          <w:lang w:val="en"/>
        </w:rPr>
        <w:t xml:space="preserve">APOL1 </w:t>
      </w:r>
      <w:r w:rsidRPr="0063722F">
        <w:rPr>
          <w:rFonts w:ascii="Times New Roman" w:eastAsia="Times New Roman" w:hAnsi="Times New Roman" w:cs="Times New Roman"/>
          <w:sz w:val="24"/>
          <w:szCs w:val="24"/>
          <w:lang w:val="en"/>
        </w:rPr>
        <w:t xml:space="preserve">gene, rs73885319 and rs60910145 (referred to as G1) and a 6 base pair deletion rs71785313 (referred to as G2) </w:t>
      </w:r>
      <w:r w:rsidRPr="0063722F">
        <w:rPr>
          <w:rFonts w:ascii="Times New Roman" w:hAnsi="Times New Roman" w:cs="Times New Roman"/>
          <w:sz w:val="24"/>
          <w:szCs w:val="24"/>
          <w:lang w:val="en-ZA"/>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63722F">
        <w:rPr>
          <w:rFonts w:ascii="Times New Roman" w:hAnsi="Times New Roman" w:cs="Times New Roman"/>
          <w:sz w:val="24"/>
          <w:szCs w:val="24"/>
          <w:lang w:val="en-ZA"/>
        </w:rPr>
      </w:r>
      <w:r w:rsidRPr="0063722F">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(Tzur et al., 2010)</w:t>
      </w:r>
      <w:r w:rsidRPr="0063722F">
        <w:rPr>
          <w:rFonts w:ascii="Times New Roman" w:hAnsi="Times New Roman" w:cs="Times New Roman"/>
          <w:sz w:val="24"/>
          <w:szCs w:val="24"/>
          <w:lang w:val="en-ZA"/>
        </w:rPr>
        <w:fldChar w:fldCharType="end"/>
      </w:r>
      <w:r w:rsidRPr="0063722F">
        <w:rPr>
          <w:rFonts w:ascii="Times New Roman" w:hAnsi="Times New Roman" w:cs="Times New Roman"/>
          <w:sz w:val="24"/>
          <w:szCs w:val="24"/>
          <w:lang w:val="en-ZA"/>
        </w:rPr>
        <w:t>.</w:t>
      </w:r>
      <w:r w:rsidRPr="0063722F">
        <w:rPr>
          <w:rFonts w:ascii="Times New Roman" w:eastAsia="Times New Roman" w:hAnsi="Times New Roman" w:cs="Times New Roman"/>
          <w:sz w:val="24"/>
          <w:szCs w:val="24"/>
          <w:lang w:val="en"/>
        </w:rPr>
        <w:t xml:space="preserve"> Individuals with one risk allele (G1 or G2) had a slightly increased risk of CKD, while those with two-risk alleles had a 7- to 10-fold increased risk of focal segmental glomerulosclerosis and hypertensive ESKD </w:t>
      </w:r>
      <w:r w:rsidRPr="0063722F">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r>
      <w:r w:rsidRPr="0063722F">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63722F">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t xml:space="preserve">. The frequencies of the </w:t>
      </w:r>
      <w:r w:rsidRPr="0063722F">
        <w:rPr>
          <w:rFonts w:ascii="Times New Roman" w:eastAsia="Times New Roman" w:hAnsi="Times New Roman" w:cs="Times New Roman"/>
          <w:i/>
          <w:sz w:val="24"/>
          <w:szCs w:val="24"/>
          <w:lang w:val="en"/>
        </w:rPr>
        <w:t>APOL1</w:t>
      </w:r>
      <w:r w:rsidRPr="0063722F">
        <w:rPr>
          <w:rFonts w:ascii="Times New Roman" w:eastAsia="Times New Roman" w:hAnsi="Times New Roman" w:cs="Times New Roman"/>
          <w:sz w:val="24"/>
          <w:szCs w:val="24"/>
          <w:lang w:val="en"/>
        </w:rPr>
        <w:t xml:space="preserve"> risk variants differ among different populations of African descent. The </w:t>
      </w:r>
      <w:r w:rsidRPr="0063722F">
        <w:rPr>
          <w:rFonts w:ascii="Times New Roman" w:eastAsia="Times New Roman" w:hAnsi="Times New Roman" w:cs="Times New Roman"/>
          <w:i/>
          <w:sz w:val="24"/>
          <w:szCs w:val="24"/>
          <w:lang w:val="en"/>
        </w:rPr>
        <w:t>APOL1</w:t>
      </w:r>
      <w:r w:rsidRPr="0063722F">
        <w:rPr>
          <w:rFonts w:ascii="Times New Roman" w:eastAsia="Times New Roman" w:hAnsi="Times New Roman" w:cs="Times New Roman"/>
          <w:sz w:val="24"/>
          <w:szCs w:val="24"/>
          <w:lang w:val="en"/>
        </w:rPr>
        <w:t xml:space="preserve"> two-risk alleles are present in 10-15% of African Americans </w:t>
      </w:r>
      <w:r w:rsidRPr="0063722F">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r>
      <w:r w:rsidRPr="0063722F">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63722F">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t xml:space="preserve"> with the highest two-risk allele frequencies found in the Asante of Ghana (27%) and the Yoruba of Nigeria (25-28%) </w:t>
      </w:r>
      <w:r w:rsidRPr="0063722F">
        <w:rPr>
          <w:rFonts w:ascii="Times New Roman" w:eastAsia="Times New Roman" w:hAnsi="Times New Roman" w:cs="Times New Roman"/>
          <w:sz w:val="24"/>
          <w:szCs w:val="24"/>
          <w:lang w:val="en"/>
        </w:rPr>
        <w:fldChar w:fldCharType="begin">
          <w:fldData xml:space="preserve">PEVuZE5vdGU+PENpdGU+PEF1dGhvcj5XYXNzZXI8L0F1dGhvcj48WWVhcj4yMDEyPC9ZZWFyPjxS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==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PEVuZE5vdGU+PENpdGU+PEF1dGhvcj5XYXNzZXI8L0F1dGhvcj48WWVhcj4yMDEyPC9ZZWFyPjxS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==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r>
      <w:r w:rsidRPr="0063722F">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(Wasser et al., 2012, Tayo et al., 2013)</w:t>
      </w:r>
      <w:r w:rsidRPr="0063722F">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t xml:space="preserve">. As the frequency of these variants in African populations varies, their contribution to kidney disease is likely to vary </w:t>
      </w:r>
      <w:r w:rsidRPr="0063722F">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PEVuZE5vdGU+PENpdGU+PEF1dGhvcj5UenVyPC9BdXRob3I+PFllYXI+MjAxMDwvWWVhcj48UmVj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r>
      <w:r w:rsidRPr="0063722F">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(Tzur et al., 2010)</w:t>
      </w:r>
      <w:r w:rsidRPr="0063722F">
        <w:rPr>
          <w:rFonts w:ascii="Times New Roman" w:eastAsia="Times New Roman" w:hAnsi="Times New Roman" w:cs="Times New Roman"/>
          <w:sz w:val="24"/>
          <w:szCs w:val="24"/>
          <w:lang w:val="en"/>
        </w:rPr>
        <w:fldChar w:fldCharType="end"/>
      </w:r>
      <w:r w:rsidRPr="0063722F">
        <w:rPr>
          <w:rFonts w:ascii="Times New Roman" w:eastAsia="Times New Roman" w:hAnsi="Times New Roman" w:cs="Times New Roman"/>
          <w:sz w:val="24"/>
          <w:szCs w:val="24"/>
          <w:lang w:val="en"/>
        </w:rPr>
        <w:t xml:space="preserve">. </w:t>
      </w:r>
      <w:r w:rsidRPr="0063722F">
        <w:rPr>
          <w:rFonts w:ascii="Times New Roman" w:hAnsi="Times New Roman" w:cs="Times New Roman"/>
          <w:bCs/>
          <w:sz w:val="24"/>
          <w:szCs w:val="24"/>
        </w:rPr>
        <w:t xml:space="preserve">First-degree relatives of patients with nondiabetic forms of ESKD have a high risk of developing CKD </w:t>
      </w:r>
      <w:r w:rsidRPr="0063722F">
        <w:rPr>
          <w:rFonts w:ascii="Times New Roman" w:hAnsi="Times New Roman" w:cs="Times New Roman"/>
          <w:bCs/>
          <w:sz w:val="24"/>
          <w:szCs w:val="24"/>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bCs/>
          <w:sz w:val="24"/>
          <w:szCs w:val="24"/>
        </w:rPr>
        <w:instrText xml:space="preserve"> ADDIN EN.CITE </w:instrText>
      </w:r>
      <w:r w:rsidR="006E261D">
        <w:rPr>
          <w:rFonts w:ascii="Times New Roman" w:hAnsi="Times New Roman" w:cs="Times New Roman"/>
          <w:bCs/>
          <w:sz w:val="24"/>
          <w:szCs w:val="24"/>
        </w:rPr>
        <w:fldChar w:fldCharType="begin">
          <w:fldData xml:space="preserve">PEVuZE5vdGU+PENpdGU+PEF1dGhvcj5GcmVlZG1hbjwvQXV0aG9yPjxZZWFyPjIwMDU8L1llYXI+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</w:fldData>
        </w:fldChar>
      </w:r>
      <w:r w:rsidR="006E261D">
        <w:rPr>
          <w:rFonts w:ascii="Times New Roman" w:hAnsi="Times New Roman" w:cs="Times New Roman"/>
          <w:bCs/>
          <w:sz w:val="24"/>
          <w:szCs w:val="24"/>
        </w:rPr>
        <w:instrText xml:space="preserve"> ADDIN EN.CITE.DATA </w:instrText>
      </w:r>
      <w:r w:rsidR="006E261D">
        <w:rPr>
          <w:rFonts w:ascii="Times New Roman" w:hAnsi="Times New Roman" w:cs="Times New Roman"/>
          <w:bCs/>
          <w:sz w:val="24"/>
          <w:szCs w:val="24"/>
        </w:rPr>
      </w:r>
      <w:r w:rsidR="006E261D">
        <w:rPr>
          <w:rFonts w:ascii="Times New Roman" w:hAnsi="Times New Roman" w:cs="Times New Roman"/>
          <w:bCs/>
          <w:sz w:val="24"/>
          <w:szCs w:val="24"/>
        </w:rPr>
        <w:fldChar w:fldCharType="end"/>
      </w:r>
      <w:r w:rsidRPr="0063722F">
        <w:rPr>
          <w:rFonts w:ascii="Times New Roman" w:hAnsi="Times New Roman" w:cs="Times New Roman"/>
          <w:bCs/>
          <w:sz w:val="24"/>
          <w:szCs w:val="24"/>
        </w:rPr>
      </w:r>
      <w:r w:rsidRPr="0063722F">
        <w:rPr>
          <w:rFonts w:ascii="Times New Roman" w:hAnsi="Times New Roman" w:cs="Times New Roman"/>
          <w:bCs/>
          <w:sz w:val="24"/>
          <w:szCs w:val="24"/>
        </w:rPr>
        <w:fldChar w:fldCharType="separate"/>
      </w:r>
      <w:r w:rsidR="006E261D">
        <w:rPr>
          <w:rFonts w:ascii="Times New Roman" w:hAnsi="Times New Roman" w:cs="Times New Roman"/>
          <w:bCs/>
          <w:noProof/>
          <w:sz w:val="24"/>
          <w:szCs w:val="24"/>
        </w:rPr>
        <w:t>(Freedman et al., 2005)</w:t>
      </w:r>
      <w:r w:rsidRPr="0063722F">
        <w:rPr>
          <w:rFonts w:ascii="Times New Roman" w:hAnsi="Times New Roman" w:cs="Times New Roman"/>
          <w:bCs/>
          <w:sz w:val="24"/>
          <w:szCs w:val="24"/>
        </w:rPr>
        <w:fldChar w:fldCharType="end"/>
      </w:r>
      <w:r w:rsidRPr="0063722F">
        <w:rPr>
          <w:rFonts w:ascii="Times New Roman" w:hAnsi="Times New Roman" w:cs="Times New Roman"/>
          <w:bCs/>
          <w:sz w:val="24"/>
          <w:szCs w:val="24"/>
        </w:rPr>
        <w:t xml:space="preserve"> and were shown to have a high frequency of </w:t>
      </w:r>
      <w:r w:rsidRPr="0063722F">
        <w:rPr>
          <w:rFonts w:ascii="Times New Roman" w:hAnsi="Times New Roman" w:cs="Times New Roman"/>
          <w:bCs/>
          <w:i/>
          <w:sz w:val="24"/>
          <w:szCs w:val="24"/>
        </w:rPr>
        <w:t>APOL1</w:t>
      </w:r>
      <w:r w:rsidRPr="0063722F">
        <w:rPr>
          <w:rFonts w:ascii="Times New Roman" w:hAnsi="Times New Roman" w:cs="Times New Roman"/>
          <w:bCs/>
          <w:sz w:val="24"/>
          <w:szCs w:val="24"/>
        </w:rPr>
        <w:t xml:space="preserve"> risk variants, with 23% possessing two-risk alleles, which weakly predicted mild forms of kidney disease (urine albumin: creatinine ratio ≥</w:t>
      </w:r>
      <w:r w:rsidR="00833C1F">
        <w:rPr>
          <w:rFonts w:ascii="Times New Roman" w:hAnsi="Times New Roman" w:cs="Times New Roman"/>
          <w:bCs/>
          <w:sz w:val="24"/>
          <w:szCs w:val="24"/>
        </w:rPr>
        <w:t xml:space="preserve"> </w:t>
      </w:r>
      <w:r w:rsidRPr="0063722F">
        <w:rPr>
          <w:rFonts w:ascii="Times New Roman" w:hAnsi="Times New Roman" w:cs="Times New Roman"/>
          <w:bCs/>
          <w:sz w:val="24"/>
          <w:szCs w:val="24"/>
        </w:rPr>
        <w:t>300mg/g and estimated glomerular filtration rate &lt;60ml/min per 1.73m</w:t>
      </w:r>
      <w:r w:rsidRPr="0063722F">
        <w:rPr>
          <w:rFonts w:ascii="Times New Roman" w:hAnsi="Times New Roman" w:cs="Times New Roman"/>
          <w:bCs/>
          <w:sz w:val="24"/>
          <w:szCs w:val="24"/>
          <w:vertAlign w:val="superscript"/>
        </w:rPr>
        <w:t>2</w:t>
      </w:r>
      <w:r w:rsidRPr="0063722F">
        <w:rPr>
          <w:rFonts w:ascii="Times New Roman" w:hAnsi="Times New Roman" w:cs="Times New Roman"/>
          <w:bCs/>
          <w:sz w:val="24"/>
          <w:szCs w:val="24"/>
        </w:rPr>
        <w:t xml:space="preserve">) </w:t>
      </w:r>
      <w:r w:rsidRPr="0063722F">
        <w:rPr>
          <w:rFonts w:ascii="Times New Roman" w:hAnsi="Times New Roman" w:cs="Times New Roman"/>
          <w:bCs/>
          <w:sz w:val="24"/>
          <w:szCs w:val="24"/>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bCs/>
          <w:sz w:val="24"/>
          <w:szCs w:val="24"/>
        </w:rPr>
        <w:instrText xml:space="preserve"> ADDIN EN.CITE </w:instrText>
      </w:r>
      <w:r w:rsidR="006E261D">
        <w:rPr>
          <w:rFonts w:ascii="Times New Roman" w:hAnsi="Times New Roman" w:cs="Times New Roman"/>
          <w:bCs/>
          <w:sz w:val="24"/>
          <w:szCs w:val="24"/>
        </w:rPr>
        <w:fldChar w:fldCharType="begin">
          <w:fldData xml:space="preserve">PEVuZE5vdGU+PENpdGU+PEF1dGhvcj5GcmVlZG1hbjwvQXV0aG9yPjxZZWFyPjIwMTI8L1llYXI+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==
</w:fldData>
        </w:fldChar>
      </w:r>
      <w:r w:rsidR="006E261D">
        <w:rPr>
          <w:rFonts w:ascii="Times New Roman" w:hAnsi="Times New Roman" w:cs="Times New Roman"/>
          <w:bCs/>
          <w:sz w:val="24"/>
          <w:szCs w:val="24"/>
        </w:rPr>
        <w:instrText xml:space="preserve"> ADDIN EN.CITE.DATA </w:instrText>
      </w:r>
      <w:r w:rsidR="006E261D">
        <w:rPr>
          <w:rFonts w:ascii="Times New Roman" w:hAnsi="Times New Roman" w:cs="Times New Roman"/>
          <w:bCs/>
          <w:sz w:val="24"/>
          <w:szCs w:val="24"/>
        </w:rPr>
      </w:r>
      <w:r w:rsidR="006E261D">
        <w:rPr>
          <w:rFonts w:ascii="Times New Roman" w:hAnsi="Times New Roman" w:cs="Times New Roman"/>
          <w:bCs/>
          <w:sz w:val="24"/>
          <w:szCs w:val="24"/>
        </w:rPr>
        <w:fldChar w:fldCharType="end"/>
      </w:r>
      <w:r w:rsidRPr="0063722F">
        <w:rPr>
          <w:rFonts w:ascii="Times New Roman" w:hAnsi="Times New Roman" w:cs="Times New Roman"/>
          <w:bCs/>
          <w:sz w:val="24"/>
          <w:szCs w:val="24"/>
        </w:rPr>
      </w:r>
      <w:r w:rsidRPr="0063722F">
        <w:rPr>
          <w:rFonts w:ascii="Times New Roman" w:hAnsi="Times New Roman" w:cs="Times New Roman"/>
          <w:bCs/>
          <w:sz w:val="24"/>
          <w:szCs w:val="24"/>
        </w:rPr>
        <w:fldChar w:fldCharType="separate"/>
      </w:r>
      <w:r w:rsidR="006E261D">
        <w:rPr>
          <w:rFonts w:ascii="Times New Roman" w:hAnsi="Times New Roman" w:cs="Times New Roman"/>
          <w:bCs/>
          <w:noProof/>
          <w:sz w:val="24"/>
          <w:szCs w:val="24"/>
        </w:rPr>
        <w:t>(Freedman et al., 2012)</w:t>
      </w:r>
      <w:r w:rsidRPr="0063722F">
        <w:rPr>
          <w:rFonts w:ascii="Times New Roman" w:hAnsi="Times New Roman" w:cs="Times New Roman"/>
          <w:bCs/>
          <w:sz w:val="24"/>
          <w:szCs w:val="24"/>
        </w:rPr>
        <w:fldChar w:fldCharType="end"/>
      </w:r>
      <w:r w:rsidRPr="0063722F">
        <w:rPr>
          <w:rFonts w:ascii="Times New Roman" w:hAnsi="Times New Roman" w:cs="Times New Roman"/>
          <w:bCs/>
          <w:sz w:val="24"/>
          <w:szCs w:val="24"/>
        </w:rPr>
        <w:t xml:space="preserve">. We determined the prevalence and association of the </w:t>
      </w:r>
      <w:r w:rsidRPr="0063722F">
        <w:rPr>
          <w:rFonts w:ascii="Times New Roman" w:hAnsi="Times New Roman" w:cs="Times New Roman"/>
          <w:bCs/>
          <w:i/>
          <w:sz w:val="24"/>
          <w:szCs w:val="24"/>
        </w:rPr>
        <w:t>APOL1</w:t>
      </w:r>
      <w:r w:rsidRPr="0063722F">
        <w:rPr>
          <w:rFonts w:ascii="Times New Roman" w:hAnsi="Times New Roman" w:cs="Times New Roman"/>
          <w:bCs/>
          <w:sz w:val="24"/>
          <w:szCs w:val="24"/>
        </w:rPr>
        <w:t xml:space="preserve"> risk variants with hypertension-attributed CKD in black South Africans and tested the association of these variants with markers of kidney disease in their first-degree relatives.</w:t>
      </w:r>
    </w:p>
    <w:p w:rsidR="00F2373E" w:rsidRPr="0063722F" w:rsidRDefault="00F2373E" w:rsidP="00555C38">
      <w:pPr>
        <w:jc w:val="both"/>
        <w:rPr>
          <w:rFonts w:ascii="Times New Roman" w:hAnsi="Times New Roman" w:cs="Times New Roman"/>
          <w:b/>
          <w:bCs/>
          <w:sz w:val="24"/>
          <w:szCs w:val="24"/>
        </w:rPr>
      </w:pPr>
    </w:p>
    <w:p w:rsidR="00555C38" w:rsidRDefault="00555C38" w:rsidP="00555C38">
      <w:pPr>
        <w:jc w:val="both"/>
        <w:rPr>
          <w:rFonts w:ascii="Times New Roman" w:hAnsi="Times New Roman" w:cs="Times New Roman"/>
          <w:b/>
          <w:bCs/>
          <w:sz w:val="24"/>
          <w:szCs w:val="24"/>
        </w:rPr>
      </w:pPr>
    </w:p>
    <w:p w:rsidR="00EA3D5D" w:rsidRPr="00F2373E" w:rsidRDefault="00F2373E" w:rsidP="00555C3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3.2 </w:t>
      </w:r>
      <w:r w:rsidRPr="00F2373E">
        <w:rPr>
          <w:rFonts w:ascii="Times New Roman" w:hAnsi="Times New Roman" w:cs="Times New Roman"/>
          <w:b/>
          <w:bCs/>
          <w:sz w:val="24"/>
          <w:szCs w:val="24"/>
        </w:rPr>
        <w:t>METHOD</w:t>
      </w:r>
      <w:r w:rsidR="00114C04">
        <w:rPr>
          <w:rFonts w:ascii="Times New Roman" w:hAnsi="Times New Roman" w:cs="Times New Roman"/>
          <w:b/>
          <w:bCs/>
          <w:sz w:val="24"/>
          <w:szCs w:val="24"/>
        </w:rPr>
        <w:t>S</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 xml:space="preserve">This was a case control study conducted at Charlotte Maxeke Johannesburg Academic Hospital and Chris Hani Baragwanath Academic Hospital, Gauteng Province, South Africa. Gauteng is the most populous province in South Africa with 13.4 million people, with black South Africans accounting for more than 80% of the </w:t>
      </w:r>
      <w:r w:rsidRPr="00BE45E1">
        <w:rPr>
          <w:rFonts w:ascii="Times New Roman" w:hAnsi="Times New Roman" w:cs="Times New Roman"/>
          <w:sz w:val="24"/>
          <w:szCs w:val="24"/>
        </w:rPr>
        <w:t xml:space="preserve">population </w:t>
      </w:r>
      <w:r w:rsidRPr="00BE45E1">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&lt;EndNote&gt;&lt;Cite&gt;&lt;Author&gt;Statistics South Africa&lt;/Author&gt;&lt;Year&gt;2016&lt;/Year&gt;&lt;RecNum&gt;747&lt;/RecNum&gt;&lt;DisplayText&gt;(Statistics South Africa, 2016)&lt;/DisplayText&gt;&lt;record&gt;&lt;rec-number&gt;747&lt;/rec-number&gt;&lt;foreign-keys&gt;&lt;key app="EN" db-id="rtt5trvp3p00euerzvi5fw0dfpfxxpdfdv5w" timestamp="1504001600"&gt;747&lt;/key&gt;&lt;/foreign-keys&gt;&lt;ref-type name="Web Page"&gt;12&lt;/ref-type&gt;&lt;contributors&gt;&lt;authors&gt;&lt;author&gt;Statistics South Africa,&lt;/author&gt;&lt;/authors&gt;&lt;/contributors&gt;&lt;titles&gt;&lt;title&gt;Community Survey 2016.&lt;/title&gt;&lt;/titles&gt;&lt;number&gt;29 August 2017&lt;/number&gt;&lt;dates&gt;&lt;year&gt;2016&lt;/year&gt;&lt;/dates&gt;&lt;urls&gt;&lt;related-urls&gt;&lt;url&gt;http://cs2016.statssa.gov.za/&lt;/url&gt;&lt;/related-urls&gt;&lt;/urls&gt;&lt;/record&gt;&lt;/Cite&gt;&lt;/EndNote&gt;</w:instrText>
      </w:r>
      <w:r w:rsidRPr="00BE45E1">
        <w:rPr>
          <w:rFonts w:ascii="Times New Roman" w:hAnsi="Times New Roman" w:cs="Times New Roman"/>
          <w:sz w:val="24"/>
          <w:szCs w:val="24"/>
        </w:rPr>
        <w:fldChar w:fldCharType="separate"/>
      </w:r>
      <w:r w:rsidR="006E261D">
        <w:rPr>
          <w:rFonts w:ascii="Times New Roman" w:hAnsi="Times New Roman" w:cs="Times New Roman"/>
          <w:noProof/>
          <w:sz w:val="24"/>
          <w:szCs w:val="24"/>
        </w:rPr>
        <w:t>(Statistics South Africa, 2016)</w:t>
      </w:r>
      <w:r w:rsidRPr="00BE45E1">
        <w:rPr>
          <w:rFonts w:ascii="Times New Roman" w:hAnsi="Times New Roman" w:cs="Times New Roman"/>
          <w:sz w:val="24"/>
          <w:szCs w:val="24"/>
        </w:rPr>
        <w:fldChar w:fldCharType="end"/>
      </w:r>
      <w:r w:rsidRPr="00BE45E1">
        <w:rPr>
          <w:rFonts w:ascii="Times New Roman" w:hAnsi="Times New Roman" w:cs="Times New Roman"/>
          <w:sz w:val="24"/>
          <w:szCs w:val="24"/>
        </w:rPr>
        <w:t xml:space="preserve">. </w:t>
      </w:r>
      <w:r w:rsidRPr="00F2373E">
        <w:rPr>
          <w:rFonts w:ascii="Times New Roman" w:hAnsi="Times New Roman" w:cs="Times New Roman"/>
          <w:sz w:val="24"/>
          <w:szCs w:val="24"/>
        </w:rPr>
        <w:t xml:space="preserve">Ethical clearance was granted by the Human Research Ethics Committee of the University of the Witwatersrand, South Africa (Clearance certificate no M141192). </w:t>
      </w:r>
      <w:r w:rsidR="00114C04">
        <w:rPr>
          <w:rFonts w:ascii="Times New Roman" w:hAnsi="Times New Roman" w:cs="Times New Roman"/>
          <w:sz w:val="24"/>
          <w:szCs w:val="24"/>
        </w:rPr>
        <w:t>Seventy one u</w:t>
      </w:r>
      <w:r w:rsidRPr="00F2373E">
        <w:rPr>
          <w:rFonts w:ascii="Times New Roman" w:hAnsi="Times New Roman" w:cs="Times New Roman"/>
          <w:sz w:val="24"/>
          <w:szCs w:val="24"/>
        </w:rPr>
        <w:t xml:space="preserve">nrelated patients with clinically diagnosed hypertension-attributed CKD (age ≥ 18 years at disease onset) were recruited. Patients were considered as “black” South Africans if they self-reported all four grandparents as being black South African. Patients with diabetes mellitus and/or seropositivity for HIV were excluded. All available first-degree relatives (parents, siblings and offspring) were included. </w:t>
      </w:r>
      <w:r w:rsidRPr="00F2373E">
        <w:rPr>
          <w:rFonts w:ascii="Times New Roman" w:hAnsi="Times New Roman" w:cs="Times New Roman"/>
          <w:color w:val="000000" w:themeColor="text1"/>
          <w:sz w:val="24"/>
          <w:szCs w:val="24"/>
          <w:lang w:val="en-ZA"/>
        </w:rPr>
        <w:t xml:space="preserve">A total of 52 first-degree relatives from 42 families were recruited, comprising of 5 parents, 18 siblings and 29 children. </w:t>
      </w:r>
      <w:r w:rsidRPr="00F2373E">
        <w:rPr>
          <w:rFonts w:ascii="Times New Roman" w:hAnsi="Times New Roman" w:cs="Times New Roman"/>
          <w:sz w:val="24"/>
          <w:szCs w:val="24"/>
        </w:rPr>
        <w:t xml:space="preserve">We also included </w:t>
      </w:r>
      <w:r w:rsidR="00A97EFC">
        <w:rPr>
          <w:rFonts w:ascii="Times New Roman" w:hAnsi="Times New Roman" w:cs="Times New Roman"/>
          <w:sz w:val="24"/>
          <w:szCs w:val="24"/>
        </w:rPr>
        <w:t xml:space="preserve">58 </w:t>
      </w:r>
      <w:r w:rsidRPr="00F2373E">
        <w:rPr>
          <w:rFonts w:ascii="Times New Roman" w:hAnsi="Times New Roman" w:cs="Times New Roman"/>
          <w:sz w:val="24"/>
          <w:szCs w:val="24"/>
        </w:rPr>
        <w:t xml:space="preserve">geographically and ethnically matched healthy controls.  </w:t>
      </w:r>
    </w:p>
    <w:p w:rsidR="00D33A9A" w:rsidRDefault="00D33A9A" w:rsidP="00555C38">
      <w:pPr>
        <w:spacing w:line="480" w:lineRule="auto"/>
        <w:jc w:val="both"/>
        <w:rPr>
          <w:rFonts w:ascii="Times New Roman" w:hAnsi="Times New Roman" w:cs="Times New Roman"/>
          <w:b/>
          <w:sz w:val="24"/>
          <w:szCs w:val="24"/>
        </w:rPr>
      </w:pPr>
    </w:p>
    <w:p w:rsidR="00F2373E" w:rsidRPr="00F2373E" w:rsidRDefault="00EA3D5D"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t>3.</w:t>
      </w:r>
      <w:r w:rsidR="00383E93">
        <w:rPr>
          <w:rFonts w:ascii="Times New Roman" w:hAnsi="Times New Roman" w:cs="Times New Roman"/>
          <w:b/>
          <w:sz w:val="24"/>
          <w:szCs w:val="24"/>
        </w:rPr>
        <w:t>2</w:t>
      </w:r>
      <w:r>
        <w:rPr>
          <w:rFonts w:ascii="Times New Roman" w:hAnsi="Times New Roman" w:cs="Times New Roman"/>
          <w:b/>
          <w:sz w:val="24"/>
          <w:szCs w:val="24"/>
        </w:rPr>
        <w:t xml:space="preserve">.1 </w:t>
      </w:r>
      <w:r w:rsidR="00F2373E" w:rsidRPr="00F2373E">
        <w:rPr>
          <w:rFonts w:ascii="Times New Roman" w:hAnsi="Times New Roman" w:cs="Times New Roman"/>
          <w:b/>
          <w:sz w:val="24"/>
          <w:szCs w:val="24"/>
        </w:rPr>
        <w:t>Data collection</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 xml:space="preserve">Blood pressure (BP) was measured using an automated digital monitor (Rossmax PA, USA). Fasting blood samples for creatinine (using the isotope dilution mass spectrometry traceable assay) total and high density lipoprotein (HDL) cholesterol were analyzed using a Cobas 6000 </w:t>
      </w:r>
      <w:r w:rsidR="00833C1F" w:rsidRPr="00F2373E">
        <w:rPr>
          <w:rFonts w:ascii="Times New Roman" w:hAnsi="Times New Roman" w:cs="Times New Roman"/>
          <w:sz w:val="24"/>
          <w:szCs w:val="24"/>
        </w:rPr>
        <w:t>analyzer</w:t>
      </w:r>
      <w:r w:rsidRPr="00F2373E">
        <w:rPr>
          <w:rFonts w:ascii="Times New Roman" w:hAnsi="Times New Roman" w:cs="Times New Roman"/>
          <w:sz w:val="24"/>
          <w:szCs w:val="24"/>
        </w:rPr>
        <w:t xml:space="preserve"> (Roche Diagnostics, Germany). Glomerular filtration rate (GFR) was estimated </w:t>
      </w:r>
      <w:r w:rsidRPr="00F2373E">
        <w:rPr>
          <w:rFonts w:ascii="Times New Roman" w:hAnsi="Times New Roman" w:cs="Times New Roman"/>
          <w:sz w:val="24"/>
          <w:szCs w:val="24"/>
          <w:lang w:val="en-ZA"/>
        </w:rPr>
        <w:t xml:space="preserve">using the </w:t>
      </w:r>
      <w:r w:rsidRPr="00F2373E">
        <w:rPr>
          <w:rFonts w:ascii="Times New Roman" w:hAnsi="Times New Roman" w:cs="Times New Roman"/>
          <w:sz w:val="24"/>
          <w:szCs w:val="24"/>
        </w:rPr>
        <w:t xml:space="preserve">Chronic Kidney Disease Epidemiology Collaboration (CKD-EPI) equation </w:t>
      </w:r>
      <w:r w:rsidRPr="00F2373E">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F2373E">
        <w:rPr>
          <w:rFonts w:ascii="Times New Roman" w:hAnsi="Times New Roman" w:cs="Times New Roman"/>
          <w:sz w:val="24"/>
          <w:szCs w:val="24"/>
        </w:rPr>
      </w:r>
      <w:r w:rsidRPr="00F2373E">
        <w:rPr>
          <w:rFonts w:ascii="Times New Roman" w:hAnsi="Times New Roman" w:cs="Times New Roman"/>
          <w:sz w:val="24"/>
          <w:szCs w:val="24"/>
        </w:rPr>
        <w:fldChar w:fldCharType="separate"/>
      </w:r>
      <w:r w:rsidR="006E261D">
        <w:rPr>
          <w:rFonts w:ascii="Times New Roman" w:hAnsi="Times New Roman" w:cs="Times New Roman"/>
          <w:noProof/>
          <w:sz w:val="24"/>
          <w:szCs w:val="24"/>
        </w:rPr>
        <w:t>(Levey et al., 2009)</w:t>
      </w:r>
      <w:r w:rsidRPr="00F2373E">
        <w:rPr>
          <w:rFonts w:ascii="Times New Roman" w:hAnsi="Times New Roman" w:cs="Times New Roman"/>
          <w:sz w:val="24"/>
          <w:szCs w:val="24"/>
        </w:rPr>
        <w:fldChar w:fldCharType="end"/>
      </w:r>
      <w:r w:rsidRPr="00F2373E">
        <w:rPr>
          <w:rFonts w:ascii="Times New Roman" w:hAnsi="Times New Roman" w:cs="Times New Roman"/>
          <w:sz w:val="24"/>
          <w:szCs w:val="24"/>
        </w:rPr>
        <w:t xml:space="preserve">. Urine albumin and total protein were measured by the immunoturbidimetric assay (Cobas 6000, Roche Diagnostics, Germany). </w:t>
      </w:r>
    </w:p>
    <w:p w:rsidR="00F2373E" w:rsidRPr="00F2373E" w:rsidRDefault="00EA3D5D"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3.2.2 </w:t>
      </w:r>
      <w:r w:rsidR="00F2373E" w:rsidRPr="00F2373E">
        <w:rPr>
          <w:rFonts w:ascii="Times New Roman" w:hAnsi="Times New Roman" w:cs="Times New Roman"/>
          <w:b/>
          <w:sz w:val="24"/>
          <w:szCs w:val="24"/>
        </w:rPr>
        <w:t>Apoliproprotein L1 gene single nucleotide polymorphism genotyping</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Genomic DNA was extracted from whole blood samples using the Maxwell</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 xml:space="preserve"> automated nucleic acid extraction platform from Promega</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 xml:space="preserve"> (Madison, USA). Genotyping of the </w:t>
      </w:r>
      <w:r w:rsidRPr="00F2373E">
        <w:rPr>
          <w:rFonts w:ascii="Times New Roman" w:hAnsi="Times New Roman" w:cs="Times New Roman"/>
          <w:i/>
          <w:sz w:val="24"/>
          <w:szCs w:val="24"/>
        </w:rPr>
        <w:t xml:space="preserve">APOL1 </w:t>
      </w:r>
      <w:r w:rsidRPr="00F2373E">
        <w:rPr>
          <w:rFonts w:ascii="Times New Roman" w:hAnsi="Times New Roman" w:cs="Times New Roman"/>
          <w:sz w:val="24"/>
          <w:szCs w:val="24"/>
        </w:rPr>
        <w:t>G1 and G2 polymorphisms was determined by Polymerase Chain Reaction–Restriction Fragment Length Polymorphism (PCR-RFLP), using forward primer (5’-ACC AAC TCA CAC GAG GCA TT -3’) and reverse primer (5’-CTG CCA GGC ATA TCT CTC CT -3’). Cycling conditions for PCR: 95</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C for 3 min, 40 cycles of 95</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C for 15 s, 60</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C for 15 s and 72</w:t>
      </w:r>
      <w:r w:rsidRPr="00F2373E">
        <w:rPr>
          <w:rFonts w:ascii="Times New Roman" w:hAnsi="Times New Roman" w:cs="Times New Roman"/>
          <w:sz w:val="24"/>
          <w:szCs w:val="24"/>
          <w:vertAlign w:val="superscript"/>
        </w:rPr>
        <w:t>°</w:t>
      </w:r>
      <w:r w:rsidRPr="00F2373E">
        <w:rPr>
          <w:rFonts w:ascii="Times New Roman" w:hAnsi="Times New Roman" w:cs="Times New Roman"/>
          <w:sz w:val="24"/>
          <w:szCs w:val="24"/>
        </w:rPr>
        <w:t>C for 20 s.</w:t>
      </w:r>
    </w:p>
    <w:p w:rsidR="00F2373E" w:rsidRPr="00F2373E" w:rsidRDefault="00F2373E" w:rsidP="00555C38">
      <w:pPr>
        <w:spacing w:line="256" w:lineRule="auto"/>
        <w:jc w:val="both"/>
        <w:rPr>
          <w:rFonts w:ascii="Times New Roman" w:hAnsi="Times New Roman" w:cs="Times New Roman"/>
          <w:b/>
          <w:bCs/>
          <w:sz w:val="24"/>
          <w:szCs w:val="24"/>
        </w:rPr>
      </w:pPr>
    </w:p>
    <w:p w:rsidR="00F2373E" w:rsidRPr="00F2373E" w:rsidRDefault="00EA3D5D" w:rsidP="00555C38">
      <w:pPr>
        <w:spacing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3.2.3 </w:t>
      </w:r>
      <w:r w:rsidR="00F2373E" w:rsidRPr="00F2373E">
        <w:rPr>
          <w:rFonts w:ascii="Times New Roman" w:hAnsi="Times New Roman" w:cs="Times New Roman"/>
          <w:b/>
          <w:bCs/>
          <w:sz w:val="24"/>
          <w:szCs w:val="24"/>
        </w:rPr>
        <w:t>Statistical analysis</w:t>
      </w:r>
    </w:p>
    <w:p w:rsidR="00F2373E" w:rsidRPr="00F2373E" w:rsidRDefault="00F2373E" w:rsidP="00555C38">
      <w:pPr>
        <w:spacing w:line="480" w:lineRule="auto"/>
        <w:jc w:val="both"/>
        <w:rPr>
          <w:rFonts w:ascii="Times New Roman" w:hAnsi="Times New Roman" w:cs="Times New Roman"/>
          <w:bCs/>
          <w:sz w:val="24"/>
          <w:szCs w:val="24"/>
        </w:rPr>
      </w:pPr>
      <w:r w:rsidRPr="00F2373E">
        <w:rPr>
          <w:rFonts w:ascii="Times New Roman" w:hAnsi="Times New Roman" w:cs="Times New Roman"/>
          <w:sz w:val="24"/>
          <w:szCs w:val="24"/>
        </w:rPr>
        <w:t xml:space="preserve">Data was analyzed using STATA v12.0 (Texas, USA). Categorical data were compared using chi-square test and continuous data using a Mann-Whitney and Kruskal Wallis test. The effect of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risk genotypes on kidney disease was tested using the Fisher’s exact test and by logistic regression adjusting for age and sex. Based on results from previous association results, we mainly tested recessive models (comparing individuals with two risk alleles, </w:t>
      </w:r>
      <w:r w:rsidR="00833C1F" w:rsidRPr="00F2373E">
        <w:rPr>
          <w:rFonts w:ascii="Times New Roman" w:hAnsi="Times New Roman" w:cs="Times New Roman"/>
          <w:sz w:val="24"/>
          <w:szCs w:val="24"/>
        </w:rPr>
        <w:t>i.e.</w:t>
      </w:r>
      <w:r w:rsidRPr="00F2373E">
        <w:rPr>
          <w:rFonts w:ascii="Times New Roman" w:hAnsi="Times New Roman" w:cs="Times New Roman"/>
          <w:sz w:val="24"/>
          <w:szCs w:val="24"/>
        </w:rPr>
        <w:t xml:space="preserve"> G1/G1, G1/G2 or G2/G2 against all others). However, we also tested other models (dominant, one versus zero and two versus zero). Since the study subjects were all obtained from a local, homogenous African population, ancestry adjustment was not performed </w:t>
      </w:r>
      <w:r w:rsidRPr="00F2373E">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&lt;EndNote&gt;&lt;Cite&gt;&lt;Author&gt;May&lt;/Author&gt;&lt;Year&gt;2013&lt;/Year&gt;&lt;RecNum&gt;597&lt;/RecNum&gt;&lt;DisplayText&gt;(May et al., 2013)&lt;/DisplayText&gt;&lt;record&gt;&lt;rec-number&gt;597&lt;/rec-number&gt;&lt;foreign-keys&gt;&lt;key app="EN" db-id="rtt5trvp3p00euerzvi5fw0dfpfxxpdfdv5w" timestamp="1493803152"&gt;597&lt;/key&gt;&lt;/foreign-keys&gt;&lt;ref-type name="Journal Article"&gt;17&lt;/ref-type&gt;&lt;contributors&gt;&lt;authors&gt;&lt;author&gt;May, A.&lt;/author&gt;&lt;author&gt;Hazelhurst, S.&lt;/author&gt;&lt;author&gt;Li, Y.&lt;/author&gt;&lt;author&gt;Norris, S. A.&lt;/author&gt;&lt;author&gt;Govind, N.&lt;/author&gt;&lt;author&gt;Tikly, M.&lt;/author&gt;&lt;author&gt;Hon, C.&lt;/author&gt;&lt;author&gt;Johnson, K. J.&lt;/author&gt;&lt;author&gt;Hartmann, N.&lt;/author&gt;&lt;author&gt;Staedtler, F.&lt;/author&gt;&lt;author&gt;Ramsay, M.&lt;/author&gt;&lt;/authors&gt;&lt;/contributors&gt;&lt;auth-address&gt;Division of Human Genetics, School of Pathology, University of the Witwatersrand, Faculty of Health Sciences, Johannesburg, South Africa. michele.ramsay@nhls.ac.za.&lt;/auth-address&gt;&lt;titles&gt;&lt;title&gt;Genetic diversity in black South Africans from Soweto&lt;/title&gt;&lt;secondary-title&gt;BMC Genomics&lt;/secondary-title&gt;&lt;/titles&gt;&lt;periodical&gt;&lt;full-title&gt;BMC Genomics&lt;/full-title&gt;&lt;/periodical&gt;&lt;pages&gt;644&lt;/pages&gt;&lt;volume&gt;14&lt;/volume&gt;&lt;keywords&gt;&lt;keyword&gt;African Continental Ancestry Group/*genetics&lt;/keyword&gt;&lt;keyword&gt;Female&lt;/keyword&gt;&lt;keyword&gt;*Genetics, Population&lt;/keyword&gt;&lt;keyword&gt;Genotyping Techniques&lt;/keyword&gt;&lt;keyword&gt;Humans&lt;/keyword&gt;&lt;keyword&gt;Male&lt;/keyword&gt;&lt;keyword&gt;*Polymorphism, Single Nucleotide&lt;/keyword&gt;&lt;keyword&gt;Principal Component Analysis&lt;/keyword&gt;&lt;keyword&gt;South Africa&lt;/keyword&gt;&lt;/keywords&gt;&lt;dates&gt;&lt;year&gt;2013&lt;/year&gt;&lt;pub-dates&gt;&lt;date&gt;Sep 23&lt;/date&gt;&lt;/pub-dates&gt;&lt;/dates&gt;&lt;isbn&gt;1471-2164 (Electronic)&amp;#xD;1471-2164 (Linking)&lt;/isbn&gt;&lt;accession-num&gt;24059264&lt;/accession-num&gt;&lt;urls&gt;&lt;related-urls&gt;&lt;url&gt;https://www.ncbi.nlm.nih.gov/pubmed/24059264&lt;/url&gt;&lt;url&gt;https://www.ncbi.nlm.nih.gov/pmc/articles/PMC3850641/pdf/1471-2164-14-644.pdf&lt;/url&gt;&lt;/related-urls&gt;&lt;/urls&gt;&lt;custom2&gt;PMC3850641&lt;/custom2&gt;&lt;electronic-resource-num&gt;10.1186/1471-2164-14-644&lt;/electronic-resource-num&gt;&lt;/record&gt;&lt;/Cite&gt;&lt;/EndNote&gt;</w:instrText>
      </w:r>
      <w:r w:rsidRPr="00F2373E">
        <w:rPr>
          <w:rFonts w:ascii="Times New Roman" w:hAnsi="Times New Roman" w:cs="Times New Roman"/>
          <w:sz w:val="24"/>
          <w:szCs w:val="24"/>
        </w:rPr>
        <w:fldChar w:fldCharType="separate"/>
      </w:r>
      <w:r w:rsidR="006E261D">
        <w:rPr>
          <w:rFonts w:ascii="Times New Roman" w:hAnsi="Times New Roman" w:cs="Times New Roman"/>
          <w:noProof/>
          <w:sz w:val="24"/>
          <w:szCs w:val="24"/>
        </w:rPr>
        <w:t>(May et al., 2013)</w:t>
      </w:r>
      <w:r w:rsidRPr="00F2373E">
        <w:rPr>
          <w:rFonts w:ascii="Times New Roman" w:hAnsi="Times New Roman" w:cs="Times New Roman"/>
          <w:sz w:val="24"/>
          <w:szCs w:val="24"/>
        </w:rPr>
        <w:fldChar w:fldCharType="end"/>
      </w:r>
      <w:r w:rsidRPr="00F2373E">
        <w:rPr>
          <w:rFonts w:ascii="Times New Roman" w:hAnsi="Times New Roman" w:cs="Times New Roman"/>
          <w:sz w:val="24"/>
          <w:szCs w:val="24"/>
        </w:rPr>
        <w:t xml:space="preserve">. </w:t>
      </w:r>
      <w:r w:rsidRPr="00F2373E">
        <w:rPr>
          <w:rFonts w:ascii="Times New Roman" w:hAnsi="Times New Roman" w:cs="Times New Roman"/>
          <w:bCs/>
          <w:sz w:val="24"/>
          <w:szCs w:val="24"/>
        </w:rPr>
        <w:t xml:space="preserve">A 2-tailed </w:t>
      </w:r>
      <w:r w:rsidRPr="00F2373E">
        <w:rPr>
          <w:rFonts w:ascii="Times New Roman" w:hAnsi="Times New Roman" w:cs="Times New Roman"/>
          <w:bCs/>
          <w:i/>
          <w:sz w:val="24"/>
          <w:szCs w:val="24"/>
        </w:rPr>
        <w:t>p</w:t>
      </w:r>
      <w:r w:rsidRPr="00F2373E">
        <w:rPr>
          <w:rFonts w:ascii="Times New Roman" w:hAnsi="Times New Roman" w:cs="Times New Roman"/>
          <w:bCs/>
          <w:sz w:val="24"/>
          <w:szCs w:val="24"/>
        </w:rPr>
        <w:t xml:space="preserve"> value of &lt; 0.05 was considered statistically significant. </w:t>
      </w:r>
    </w:p>
    <w:p w:rsidR="00F2373E" w:rsidRPr="00F2373E" w:rsidRDefault="00F2373E" w:rsidP="00555C38">
      <w:pPr>
        <w:spacing w:line="480" w:lineRule="auto"/>
        <w:jc w:val="both"/>
        <w:rPr>
          <w:rFonts w:ascii="Times New Roman" w:hAnsi="Times New Roman" w:cs="Times New Roman"/>
          <w:sz w:val="24"/>
          <w:szCs w:val="24"/>
        </w:rPr>
      </w:pPr>
    </w:p>
    <w:p w:rsidR="00EA3D5D" w:rsidRDefault="00EA3D5D" w:rsidP="00555C38">
      <w:pPr>
        <w:spacing w:line="480" w:lineRule="auto"/>
        <w:jc w:val="both"/>
        <w:rPr>
          <w:rFonts w:ascii="Times New Roman" w:hAnsi="Times New Roman" w:cs="Times New Roman"/>
          <w:b/>
          <w:bCs/>
          <w:sz w:val="24"/>
          <w:szCs w:val="24"/>
        </w:rPr>
      </w:pPr>
    </w:p>
    <w:p w:rsidR="00555C38" w:rsidRDefault="00555C38" w:rsidP="00555C38">
      <w:pPr>
        <w:spacing w:line="480" w:lineRule="auto"/>
        <w:jc w:val="both"/>
        <w:rPr>
          <w:rFonts w:ascii="Times New Roman" w:hAnsi="Times New Roman" w:cs="Times New Roman"/>
          <w:b/>
          <w:bCs/>
          <w:sz w:val="24"/>
          <w:szCs w:val="24"/>
        </w:rPr>
      </w:pPr>
    </w:p>
    <w:p w:rsidR="00555C38" w:rsidRDefault="00555C38" w:rsidP="00555C38">
      <w:pPr>
        <w:spacing w:line="480" w:lineRule="auto"/>
        <w:jc w:val="both"/>
        <w:rPr>
          <w:rFonts w:ascii="Times New Roman" w:hAnsi="Times New Roman" w:cs="Times New Roman"/>
          <w:b/>
          <w:bCs/>
          <w:sz w:val="24"/>
          <w:szCs w:val="24"/>
        </w:rPr>
      </w:pPr>
    </w:p>
    <w:p w:rsidR="00F2373E" w:rsidRPr="00F2373E" w:rsidRDefault="00EA3D5D" w:rsidP="00555C3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3.3 </w:t>
      </w:r>
      <w:r w:rsidR="00F2373E" w:rsidRPr="00F2373E">
        <w:rPr>
          <w:rFonts w:ascii="Times New Roman" w:hAnsi="Times New Roman" w:cs="Times New Roman"/>
          <w:b/>
          <w:bCs/>
          <w:sz w:val="24"/>
          <w:szCs w:val="24"/>
        </w:rPr>
        <w:t>RESULTS</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 xml:space="preserve">This study included 181 participants of black South African ancestry, with the characteristics shown </w:t>
      </w:r>
      <w:r w:rsidRPr="008B7FA1">
        <w:rPr>
          <w:rFonts w:ascii="Times New Roman" w:hAnsi="Times New Roman" w:cs="Times New Roman"/>
          <w:sz w:val="24"/>
          <w:szCs w:val="24"/>
        </w:rPr>
        <w:t xml:space="preserve">in Table 1. </w:t>
      </w:r>
      <w:r w:rsidRPr="00F2373E">
        <w:rPr>
          <w:rFonts w:ascii="Times New Roman" w:hAnsi="Times New Roman" w:cs="Times New Roman"/>
          <w:sz w:val="24"/>
          <w:szCs w:val="24"/>
        </w:rPr>
        <w:t>Median eGFR was significantly lower in patients with hypertension-attributed CKD (8</w:t>
      </w:r>
      <w:r w:rsidRPr="00F2373E">
        <w:rPr>
          <w:rFonts w:ascii="Times New Roman" w:eastAsia="Calibri" w:hAnsi="Times New Roman" w:cs="Times New Roman"/>
          <w:sz w:val="24"/>
          <w:szCs w:val="24"/>
          <w:lang w:val="en-ZA"/>
        </w:rPr>
        <w:t xml:space="preserve"> ml/min/1.73m</w:t>
      </w:r>
      <w:r w:rsidRPr="00F2373E">
        <w:rPr>
          <w:rFonts w:ascii="Times New Roman" w:eastAsia="Calibri" w:hAnsi="Times New Roman" w:cs="Times New Roman"/>
          <w:sz w:val="24"/>
          <w:szCs w:val="24"/>
          <w:vertAlign w:val="superscript"/>
          <w:lang w:val="en-ZA"/>
        </w:rPr>
        <w:t>2</w:t>
      </w:r>
      <w:r w:rsidRPr="00F2373E">
        <w:rPr>
          <w:rFonts w:ascii="Times New Roman" w:eastAsia="Calibri" w:hAnsi="Times New Roman" w:cs="Times New Roman"/>
          <w:sz w:val="24"/>
          <w:szCs w:val="24"/>
          <w:lang w:val="en-ZA"/>
        </w:rPr>
        <w:t>) compared with controls (120.5 ml/min/1.73m</w:t>
      </w:r>
      <w:r w:rsidRPr="00F2373E">
        <w:rPr>
          <w:rFonts w:ascii="Times New Roman" w:eastAsia="Calibri" w:hAnsi="Times New Roman" w:cs="Times New Roman"/>
          <w:sz w:val="24"/>
          <w:szCs w:val="24"/>
          <w:vertAlign w:val="superscript"/>
          <w:lang w:val="en-ZA"/>
        </w:rPr>
        <w:t>2</w:t>
      </w:r>
      <w:r w:rsidR="0063722F">
        <w:rPr>
          <w:rFonts w:ascii="Times New Roman" w:eastAsia="Calibri" w:hAnsi="Times New Roman" w:cs="Times New Roman"/>
          <w:sz w:val="24"/>
          <w:szCs w:val="24"/>
          <w:lang w:val="en-ZA"/>
        </w:rPr>
        <w:t>) (</w:t>
      </w:r>
      <w:r w:rsidR="00EF752F" w:rsidRPr="00EF752F">
        <w:rPr>
          <w:rFonts w:ascii="Times New Roman" w:eastAsia="Calibri" w:hAnsi="Times New Roman" w:cs="Times New Roman"/>
          <w:i/>
          <w:sz w:val="24"/>
          <w:szCs w:val="24"/>
          <w:lang w:val="en-ZA"/>
        </w:rPr>
        <w:t>p</w:t>
      </w:r>
      <w:r w:rsidR="00EF752F">
        <w:rPr>
          <w:rFonts w:ascii="Times New Roman" w:eastAsia="Calibri" w:hAnsi="Times New Roman" w:cs="Times New Roman"/>
          <w:i/>
          <w:sz w:val="24"/>
          <w:szCs w:val="24"/>
          <w:lang w:val="en-ZA"/>
        </w:rPr>
        <w:t xml:space="preserve"> </w:t>
      </w:r>
      <w:r w:rsidR="0063722F">
        <w:rPr>
          <w:rFonts w:ascii="Times New Roman" w:eastAsia="Calibri" w:hAnsi="Times New Roman" w:cs="Times New Roman"/>
          <w:sz w:val="24"/>
          <w:szCs w:val="24"/>
          <w:lang w:val="en-ZA"/>
        </w:rPr>
        <w:t>&lt;</w:t>
      </w:r>
      <w:r w:rsidRPr="00F2373E">
        <w:rPr>
          <w:rFonts w:ascii="Times New Roman" w:eastAsia="Calibri" w:hAnsi="Times New Roman" w:cs="Times New Roman"/>
          <w:sz w:val="24"/>
          <w:szCs w:val="24"/>
          <w:lang w:val="en-ZA"/>
        </w:rPr>
        <w:t>0.001). However, there was no difference in the median eGFR between controls and fi</w:t>
      </w:r>
      <w:r w:rsidR="0063722F">
        <w:rPr>
          <w:rFonts w:ascii="Times New Roman" w:eastAsia="Calibri" w:hAnsi="Times New Roman" w:cs="Times New Roman"/>
          <w:sz w:val="24"/>
          <w:szCs w:val="24"/>
          <w:lang w:val="en-ZA"/>
        </w:rPr>
        <w:t xml:space="preserve">rst-degree relatives, </w:t>
      </w:r>
      <w:r w:rsidR="00EF752F" w:rsidRPr="00EF752F">
        <w:rPr>
          <w:rFonts w:ascii="Times New Roman" w:eastAsia="Calibri" w:hAnsi="Times New Roman" w:cs="Times New Roman"/>
          <w:i/>
          <w:sz w:val="24"/>
          <w:szCs w:val="24"/>
          <w:lang w:val="en-ZA"/>
        </w:rPr>
        <w:t>p</w:t>
      </w:r>
      <w:r w:rsidR="0063722F">
        <w:rPr>
          <w:rFonts w:ascii="Times New Roman" w:eastAsia="Calibri" w:hAnsi="Times New Roman" w:cs="Times New Roman"/>
          <w:sz w:val="24"/>
          <w:szCs w:val="24"/>
          <w:lang w:val="en-ZA"/>
        </w:rPr>
        <w:t xml:space="preserve"> = 0.520</w:t>
      </w:r>
      <w:r w:rsidRPr="00F2373E">
        <w:rPr>
          <w:rFonts w:ascii="Times New Roman" w:eastAsia="Calibri" w:hAnsi="Times New Roman" w:cs="Times New Roman"/>
          <w:sz w:val="24"/>
          <w:szCs w:val="24"/>
          <w:lang w:val="en-ZA"/>
        </w:rPr>
        <w:t xml:space="preserve">. </w:t>
      </w:r>
      <w:r w:rsidRPr="00F2373E">
        <w:rPr>
          <w:rFonts w:ascii="Times New Roman" w:hAnsi="Times New Roman" w:cs="Times New Roman"/>
          <w:sz w:val="24"/>
          <w:szCs w:val="24"/>
        </w:rPr>
        <w:t xml:space="preserve">The median urine protein: creatinine ratio (UPCR) for patients with CKD was 0.095 g/mmol. </w:t>
      </w:r>
      <w:r w:rsidRPr="005A5751">
        <w:rPr>
          <w:rFonts w:ascii="Times New Roman" w:hAnsi="Times New Roman" w:cs="Times New Roman"/>
          <w:sz w:val="24"/>
          <w:szCs w:val="24"/>
        </w:rPr>
        <w:t>Though both within normal ranges, median urinary albumin creatinine ratios (UACR) were significantly higher in first-degree relatives (1.5 mg/mmol) compared to con</w:t>
      </w:r>
      <w:r w:rsidR="0063722F" w:rsidRPr="005A5751">
        <w:rPr>
          <w:rFonts w:ascii="Times New Roman" w:hAnsi="Times New Roman" w:cs="Times New Roman"/>
          <w:sz w:val="24"/>
          <w:szCs w:val="24"/>
        </w:rPr>
        <w:t>trols (0.5 mg/mmol), (</w:t>
      </w:r>
      <w:r w:rsidR="00EF752F" w:rsidRPr="005A5751">
        <w:rPr>
          <w:rFonts w:ascii="Times New Roman" w:hAnsi="Times New Roman" w:cs="Times New Roman"/>
          <w:i/>
          <w:sz w:val="24"/>
          <w:szCs w:val="24"/>
        </w:rPr>
        <w:t>p</w:t>
      </w:r>
      <w:r w:rsidR="00EF752F" w:rsidRPr="005A5751">
        <w:rPr>
          <w:rFonts w:ascii="Times New Roman" w:hAnsi="Times New Roman" w:cs="Times New Roman"/>
          <w:sz w:val="24"/>
          <w:szCs w:val="24"/>
        </w:rPr>
        <w:t xml:space="preserve"> </w:t>
      </w:r>
      <w:r w:rsidR="0063722F" w:rsidRPr="005A5751">
        <w:rPr>
          <w:rFonts w:ascii="Times New Roman" w:hAnsi="Times New Roman" w:cs="Times New Roman"/>
          <w:sz w:val="24"/>
          <w:szCs w:val="24"/>
        </w:rPr>
        <w:t>= 0.037</w:t>
      </w:r>
      <w:r w:rsidRPr="005A5751">
        <w:rPr>
          <w:rFonts w:ascii="Times New Roman" w:hAnsi="Times New Roman" w:cs="Times New Roman"/>
          <w:sz w:val="24"/>
          <w:szCs w:val="24"/>
        </w:rPr>
        <w:t xml:space="preserve">). </w:t>
      </w:r>
      <w:r w:rsidRPr="00F2373E">
        <w:rPr>
          <w:rFonts w:ascii="Times New Roman" w:hAnsi="Times New Roman" w:cs="Times New Roman"/>
          <w:sz w:val="24"/>
          <w:szCs w:val="24"/>
        </w:rPr>
        <w:t>Patients with hypertension-attributed CKD had significantly higher median mean arterial pressures (MAP) at 105 mmHg than controls (87 mmHg) (</w:t>
      </w:r>
      <w:r w:rsidR="00EF752F" w:rsidRPr="00EF752F">
        <w:rPr>
          <w:rFonts w:ascii="Times New Roman" w:hAnsi="Times New Roman" w:cs="Times New Roman"/>
          <w:i/>
          <w:sz w:val="24"/>
          <w:szCs w:val="24"/>
        </w:rPr>
        <w:t>p</w:t>
      </w:r>
      <w:r w:rsidRPr="00F2373E">
        <w:rPr>
          <w:rFonts w:ascii="Times New Roman" w:hAnsi="Times New Roman" w:cs="Times New Roman"/>
          <w:sz w:val="24"/>
          <w:szCs w:val="24"/>
        </w:rPr>
        <w:t xml:space="preserve"> &lt;0.001), with 93% of patients with hypertension-attributed CKD being on antihypertensive medication. Of the first-degree relatives, 25% were known hypertensive, while a further 17% were diagnosed hypertensive during the recruitment period. First-degree relatives had a significantly higher median MAP of 94 mmHg compare</w:t>
      </w:r>
      <w:r w:rsidR="00C74F7A">
        <w:rPr>
          <w:rFonts w:ascii="Times New Roman" w:hAnsi="Times New Roman" w:cs="Times New Roman"/>
          <w:sz w:val="24"/>
          <w:szCs w:val="24"/>
        </w:rPr>
        <w:t>d to controls at 87</w:t>
      </w:r>
      <w:r w:rsidR="00EF752F">
        <w:rPr>
          <w:rFonts w:ascii="Times New Roman" w:hAnsi="Times New Roman" w:cs="Times New Roman"/>
          <w:sz w:val="24"/>
          <w:szCs w:val="24"/>
        </w:rPr>
        <w:t xml:space="preserve"> mmHg (</w:t>
      </w:r>
      <w:r w:rsidR="00EF752F" w:rsidRPr="00EF752F">
        <w:rPr>
          <w:rFonts w:ascii="Times New Roman" w:hAnsi="Times New Roman" w:cs="Times New Roman"/>
          <w:i/>
          <w:sz w:val="24"/>
          <w:szCs w:val="24"/>
        </w:rPr>
        <w:t>p</w:t>
      </w:r>
      <w:r w:rsidR="0063722F">
        <w:rPr>
          <w:rFonts w:ascii="Times New Roman" w:hAnsi="Times New Roman" w:cs="Times New Roman"/>
          <w:sz w:val="24"/>
          <w:szCs w:val="24"/>
        </w:rPr>
        <w:t xml:space="preserve"> &lt;</w:t>
      </w:r>
      <w:r w:rsidRPr="00F2373E">
        <w:rPr>
          <w:rFonts w:ascii="Times New Roman" w:hAnsi="Times New Roman" w:cs="Times New Roman"/>
          <w:sz w:val="24"/>
          <w:szCs w:val="24"/>
        </w:rPr>
        <w:t>0.001).</w:t>
      </w:r>
    </w:p>
    <w:p w:rsidR="00F2373E" w:rsidRPr="00F2373E" w:rsidRDefault="00F2373E" w:rsidP="00555C38">
      <w:pPr>
        <w:spacing w:line="480" w:lineRule="auto"/>
        <w:jc w:val="both"/>
        <w:rPr>
          <w:rFonts w:ascii="Times New Roman" w:hAnsi="Times New Roman" w:cs="Times New Roman"/>
          <w:b/>
          <w:sz w:val="24"/>
          <w:szCs w:val="24"/>
        </w:rPr>
      </w:pPr>
    </w:p>
    <w:p w:rsidR="00F2373E" w:rsidRPr="00F2373E" w:rsidRDefault="00EA3D5D" w:rsidP="00555C38">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3.3.1 </w:t>
      </w:r>
      <w:r w:rsidR="00F2373E" w:rsidRPr="00F2373E">
        <w:rPr>
          <w:rFonts w:ascii="Times New Roman" w:hAnsi="Times New Roman" w:cs="Times New Roman"/>
          <w:b/>
          <w:sz w:val="24"/>
          <w:szCs w:val="24"/>
        </w:rPr>
        <w:t>Allele and genotype distribution</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 xml:space="preserve">The genotype distribution is shown in </w:t>
      </w:r>
      <w:r w:rsidRPr="008B7FA1">
        <w:rPr>
          <w:rFonts w:ascii="Times New Roman" w:hAnsi="Times New Roman" w:cs="Times New Roman"/>
          <w:sz w:val="24"/>
          <w:szCs w:val="24"/>
        </w:rPr>
        <w:t xml:space="preserve">Table 2. </w:t>
      </w:r>
      <w:r w:rsidRPr="00F2373E">
        <w:rPr>
          <w:rFonts w:ascii="Times New Roman" w:hAnsi="Times New Roman" w:cs="Times New Roman"/>
          <w:sz w:val="24"/>
          <w:szCs w:val="24"/>
        </w:rPr>
        <w:t xml:space="preserve">The allele frequency of G1 was 10.7% in CKD patients compared </w:t>
      </w:r>
      <w:r w:rsidR="0063722F">
        <w:rPr>
          <w:rFonts w:ascii="Times New Roman" w:hAnsi="Times New Roman" w:cs="Times New Roman"/>
          <w:sz w:val="24"/>
          <w:szCs w:val="24"/>
        </w:rPr>
        <w:t xml:space="preserve">to 14.6% in controls, </w:t>
      </w:r>
      <w:r w:rsidR="00EF752F" w:rsidRPr="00EF752F">
        <w:rPr>
          <w:rFonts w:ascii="Times New Roman" w:hAnsi="Times New Roman" w:cs="Times New Roman"/>
          <w:i/>
          <w:sz w:val="24"/>
          <w:szCs w:val="24"/>
        </w:rPr>
        <w:t>p</w:t>
      </w:r>
      <w:r w:rsidR="0063722F">
        <w:rPr>
          <w:rFonts w:ascii="Times New Roman" w:hAnsi="Times New Roman" w:cs="Times New Roman"/>
          <w:sz w:val="24"/>
          <w:szCs w:val="24"/>
        </w:rPr>
        <w:t xml:space="preserve"> = 0.343</w:t>
      </w:r>
      <w:r w:rsidRPr="00F2373E">
        <w:rPr>
          <w:rFonts w:ascii="Times New Roman" w:hAnsi="Times New Roman" w:cs="Times New Roman"/>
          <w:sz w:val="24"/>
          <w:szCs w:val="24"/>
        </w:rPr>
        <w:t>. The allele frequency of G2 was 19.3% in CKD patients compare</w:t>
      </w:r>
      <w:r w:rsidR="0063722F">
        <w:rPr>
          <w:rFonts w:ascii="Times New Roman" w:hAnsi="Times New Roman" w:cs="Times New Roman"/>
          <w:sz w:val="24"/>
          <w:szCs w:val="24"/>
        </w:rPr>
        <w:t xml:space="preserve">d to 19% in controls, </w:t>
      </w:r>
      <w:r w:rsidR="00EF752F" w:rsidRPr="00EF752F">
        <w:rPr>
          <w:rFonts w:ascii="Times New Roman" w:hAnsi="Times New Roman" w:cs="Times New Roman"/>
          <w:i/>
          <w:sz w:val="24"/>
          <w:szCs w:val="24"/>
        </w:rPr>
        <w:t>p</w:t>
      </w:r>
      <w:r w:rsidR="00EF752F">
        <w:rPr>
          <w:rFonts w:ascii="Times New Roman" w:hAnsi="Times New Roman" w:cs="Times New Roman"/>
          <w:i/>
          <w:sz w:val="24"/>
          <w:szCs w:val="24"/>
        </w:rPr>
        <w:t xml:space="preserve"> </w:t>
      </w:r>
      <w:r w:rsidR="0063722F">
        <w:rPr>
          <w:rFonts w:ascii="Times New Roman" w:hAnsi="Times New Roman" w:cs="Times New Roman"/>
          <w:sz w:val="24"/>
          <w:szCs w:val="24"/>
        </w:rPr>
        <w:t>= 0.948</w:t>
      </w:r>
      <w:r w:rsidRPr="00F2373E">
        <w:rPr>
          <w:rFonts w:ascii="Times New Roman" w:hAnsi="Times New Roman" w:cs="Times New Roman"/>
          <w:sz w:val="24"/>
          <w:szCs w:val="24"/>
        </w:rPr>
        <w:t xml:space="preserve">. There were statistically fewer G1 risk alleles in first-degree relatives (4%) compared to </w:t>
      </w:r>
      <w:r w:rsidR="0063722F" w:rsidRPr="00575B7F">
        <w:rPr>
          <w:rFonts w:ascii="Times New Roman" w:hAnsi="Times New Roman" w:cs="Times New Roman"/>
          <w:sz w:val="24"/>
          <w:szCs w:val="24"/>
        </w:rPr>
        <w:t xml:space="preserve">controls (14.6%), </w:t>
      </w:r>
      <w:r w:rsidR="00EF752F" w:rsidRPr="00EF752F">
        <w:rPr>
          <w:rFonts w:ascii="Times New Roman" w:hAnsi="Times New Roman" w:cs="Times New Roman"/>
          <w:i/>
          <w:sz w:val="24"/>
          <w:szCs w:val="24"/>
        </w:rPr>
        <w:t>p</w:t>
      </w:r>
      <w:r w:rsidR="0063722F">
        <w:rPr>
          <w:rFonts w:ascii="Times New Roman" w:hAnsi="Times New Roman" w:cs="Times New Roman"/>
          <w:sz w:val="24"/>
          <w:szCs w:val="24"/>
        </w:rPr>
        <w:t xml:space="preserve"> = 0.008</w:t>
      </w:r>
      <w:r w:rsidRPr="00F2373E">
        <w:rPr>
          <w:rFonts w:ascii="Times New Roman" w:hAnsi="Times New Roman" w:cs="Times New Roman"/>
          <w:sz w:val="24"/>
          <w:szCs w:val="24"/>
        </w:rPr>
        <w:t>. However, the G2 allele frequency in first-degree relatives (20%) was similar to th</w:t>
      </w:r>
      <w:r w:rsidR="009C07DB">
        <w:rPr>
          <w:rFonts w:ascii="Times New Roman" w:hAnsi="Times New Roman" w:cs="Times New Roman"/>
          <w:sz w:val="24"/>
          <w:szCs w:val="24"/>
        </w:rPr>
        <w:t>at in controls (19%) (</w:t>
      </w:r>
      <w:r w:rsidR="00EF752F" w:rsidRPr="00EF752F">
        <w:rPr>
          <w:rFonts w:ascii="Times New Roman" w:hAnsi="Times New Roman" w:cs="Times New Roman"/>
          <w:i/>
          <w:sz w:val="24"/>
          <w:szCs w:val="24"/>
        </w:rPr>
        <w:t>p</w:t>
      </w:r>
      <w:r w:rsidR="00EF752F">
        <w:rPr>
          <w:rFonts w:ascii="Times New Roman" w:hAnsi="Times New Roman" w:cs="Times New Roman"/>
          <w:sz w:val="24"/>
          <w:szCs w:val="24"/>
        </w:rPr>
        <w:t xml:space="preserve"> </w:t>
      </w:r>
      <w:r w:rsidR="009C07DB">
        <w:rPr>
          <w:rFonts w:ascii="Times New Roman" w:hAnsi="Times New Roman" w:cs="Times New Roman"/>
          <w:sz w:val="24"/>
          <w:szCs w:val="24"/>
        </w:rPr>
        <w:t>= 0.848</w:t>
      </w:r>
      <w:r w:rsidRPr="00F2373E">
        <w:rPr>
          <w:rFonts w:ascii="Times New Roman" w:hAnsi="Times New Roman" w:cs="Times New Roman"/>
          <w:sz w:val="24"/>
          <w:szCs w:val="24"/>
        </w:rPr>
        <w:t xml:space="preserve">).The two-risk alleles (G1:G1 or G2:G1 or G2:G2) frequency in CKD patients was 10% compared to </w:t>
      </w:r>
      <w:r w:rsidRPr="00F2373E">
        <w:rPr>
          <w:rFonts w:ascii="Times New Roman" w:hAnsi="Times New Roman" w:cs="Times New Roman"/>
          <w:sz w:val="24"/>
          <w:szCs w:val="24"/>
        </w:rPr>
        <w:lastRenderedPageBreak/>
        <w:t xml:space="preserve">8.6% in controls, </w:t>
      </w:r>
      <w:r w:rsidR="00EF752F" w:rsidRPr="00EF752F">
        <w:rPr>
          <w:rFonts w:ascii="Times New Roman" w:hAnsi="Times New Roman" w:cs="Times New Roman"/>
          <w:i/>
          <w:sz w:val="24"/>
          <w:szCs w:val="24"/>
        </w:rPr>
        <w:t>p</w:t>
      </w:r>
      <w:r w:rsidR="00EF752F">
        <w:rPr>
          <w:rFonts w:ascii="Times New Roman" w:hAnsi="Times New Roman" w:cs="Times New Roman"/>
          <w:sz w:val="24"/>
          <w:szCs w:val="24"/>
        </w:rPr>
        <w:t xml:space="preserve"> </w:t>
      </w:r>
      <w:r w:rsidRPr="00F2373E">
        <w:rPr>
          <w:rFonts w:ascii="Times New Roman" w:hAnsi="Times New Roman" w:cs="Times New Roman"/>
          <w:sz w:val="24"/>
          <w:szCs w:val="24"/>
        </w:rPr>
        <w:t xml:space="preserve">= 0.790. </w:t>
      </w:r>
      <w:r w:rsidRPr="005A5751">
        <w:rPr>
          <w:rFonts w:ascii="Times New Roman" w:hAnsi="Times New Roman" w:cs="Times New Roman"/>
          <w:sz w:val="24"/>
          <w:szCs w:val="24"/>
        </w:rPr>
        <w:t xml:space="preserve">Carriage of two copies of </w:t>
      </w:r>
      <w:r w:rsidRPr="005A5751">
        <w:rPr>
          <w:rFonts w:ascii="Times New Roman" w:hAnsi="Times New Roman" w:cs="Times New Roman"/>
          <w:i/>
          <w:sz w:val="24"/>
          <w:szCs w:val="24"/>
        </w:rPr>
        <w:t>APOL1</w:t>
      </w:r>
      <w:r w:rsidRPr="005A5751">
        <w:rPr>
          <w:rFonts w:ascii="Times New Roman" w:hAnsi="Times New Roman" w:cs="Times New Roman"/>
          <w:sz w:val="24"/>
          <w:szCs w:val="24"/>
        </w:rPr>
        <w:t xml:space="preserve"> renal risk alleles (vs zero or one risk allele) was not </w:t>
      </w:r>
      <w:r w:rsidR="001E6D44" w:rsidRPr="005A5751">
        <w:rPr>
          <w:rFonts w:ascii="Times New Roman" w:hAnsi="Times New Roman" w:cs="Times New Roman"/>
          <w:sz w:val="24"/>
          <w:szCs w:val="24"/>
        </w:rPr>
        <w:t xml:space="preserve">associated with </w:t>
      </w:r>
      <w:r w:rsidRPr="005A5751">
        <w:rPr>
          <w:rFonts w:ascii="Times New Roman" w:hAnsi="Times New Roman" w:cs="Times New Roman"/>
          <w:sz w:val="24"/>
          <w:szCs w:val="24"/>
        </w:rPr>
        <w:t>hypertension-attribute</w:t>
      </w:r>
      <w:r w:rsidR="00EF752F" w:rsidRPr="005A5751">
        <w:rPr>
          <w:rFonts w:ascii="Times New Roman" w:hAnsi="Times New Roman" w:cs="Times New Roman"/>
          <w:sz w:val="24"/>
          <w:szCs w:val="24"/>
        </w:rPr>
        <w:t>d CKD (OR</w:t>
      </w:r>
      <w:r w:rsidR="0063722F" w:rsidRPr="005A5751">
        <w:rPr>
          <w:rFonts w:ascii="Times New Roman" w:hAnsi="Times New Roman" w:cs="Times New Roman"/>
          <w:sz w:val="24"/>
          <w:szCs w:val="24"/>
        </w:rPr>
        <w:t xml:space="preserve"> 0.849; 95% CI, </w:t>
      </w:r>
      <w:r w:rsidR="00EF752F" w:rsidRPr="005A5751">
        <w:rPr>
          <w:rFonts w:ascii="Times New Roman" w:hAnsi="Times New Roman" w:cs="Times New Roman"/>
          <w:sz w:val="24"/>
          <w:szCs w:val="24"/>
        </w:rPr>
        <w:t>[</w:t>
      </w:r>
      <w:r w:rsidR="0063722F" w:rsidRPr="005A5751">
        <w:rPr>
          <w:rFonts w:ascii="Times New Roman" w:hAnsi="Times New Roman" w:cs="Times New Roman"/>
          <w:sz w:val="24"/>
          <w:szCs w:val="24"/>
        </w:rPr>
        <w:t>0.255 to 2.831</w:t>
      </w:r>
      <w:r w:rsidR="00EF752F" w:rsidRPr="005A5751">
        <w:rPr>
          <w:rFonts w:ascii="Times New Roman" w:hAnsi="Times New Roman" w:cs="Times New Roman"/>
          <w:sz w:val="24"/>
          <w:szCs w:val="24"/>
        </w:rPr>
        <w:t>]</w:t>
      </w:r>
      <w:r w:rsidRPr="005A5751">
        <w:rPr>
          <w:rFonts w:ascii="Times New Roman" w:hAnsi="Times New Roman" w:cs="Times New Roman"/>
          <w:sz w:val="24"/>
          <w:szCs w:val="24"/>
        </w:rPr>
        <w:t xml:space="preserve">; </w:t>
      </w:r>
      <w:r w:rsidR="00EF752F" w:rsidRPr="005A5751">
        <w:rPr>
          <w:rFonts w:ascii="Times New Roman" w:hAnsi="Times New Roman" w:cs="Times New Roman"/>
          <w:i/>
          <w:sz w:val="24"/>
          <w:szCs w:val="24"/>
        </w:rPr>
        <w:t>p</w:t>
      </w:r>
      <w:r w:rsidR="00EF752F" w:rsidRPr="005A5751">
        <w:rPr>
          <w:rFonts w:ascii="Times New Roman" w:hAnsi="Times New Roman" w:cs="Times New Roman"/>
          <w:sz w:val="24"/>
          <w:szCs w:val="24"/>
        </w:rPr>
        <w:t xml:space="preserve"> </w:t>
      </w:r>
      <w:r w:rsidRPr="005A5751">
        <w:rPr>
          <w:rFonts w:ascii="Times New Roman" w:hAnsi="Times New Roman" w:cs="Times New Roman"/>
          <w:sz w:val="24"/>
          <w:szCs w:val="24"/>
        </w:rPr>
        <w:t xml:space="preserve">= 0.790). In first-degree relatives, the concomitance of two-risk alleles was observed in 6%, which was not statistically different </w:t>
      </w:r>
      <w:r w:rsidRPr="00F2373E">
        <w:rPr>
          <w:rFonts w:ascii="Times New Roman" w:hAnsi="Times New Roman" w:cs="Times New Roman"/>
          <w:sz w:val="24"/>
          <w:szCs w:val="24"/>
        </w:rPr>
        <w:t>from controls (</w:t>
      </w:r>
      <w:r w:rsidR="00EF752F" w:rsidRPr="00EF752F">
        <w:rPr>
          <w:rFonts w:ascii="Times New Roman" w:hAnsi="Times New Roman" w:cs="Times New Roman"/>
          <w:i/>
          <w:sz w:val="24"/>
          <w:szCs w:val="24"/>
        </w:rPr>
        <w:t>p</w:t>
      </w:r>
      <w:r w:rsidR="00EF752F">
        <w:rPr>
          <w:rFonts w:ascii="Times New Roman" w:hAnsi="Times New Roman" w:cs="Times New Roman"/>
          <w:sz w:val="24"/>
          <w:szCs w:val="24"/>
        </w:rPr>
        <w:t xml:space="preserve"> </w:t>
      </w:r>
      <w:r w:rsidRPr="00F2373E">
        <w:rPr>
          <w:rFonts w:ascii="Times New Roman" w:hAnsi="Times New Roman" w:cs="Times New Roman"/>
          <w:sz w:val="24"/>
          <w:szCs w:val="24"/>
        </w:rPr>
        <w:t>= 0.604).</w:t>
      </w:r>
    </w:p>
    <w:p w:rsidR="00F2373E" w:rsidRPr="00F2373E"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Forty percent of CKD patients carried one risk allele (WT/G1, WT</w:t>
      </w:r>
      <w:r w:rsidR="00833C1F">
        <w:rPr>
          <w:rFonts w:ascii="Times New Roman" w:hAnsi="Times New Roman" w:cs="Times New Roman"/>
          <w:sz w:val="24"/>
          <w:szCs w:val="24"/>
        </w:rPr>
        <w:t xml:space="preserve">/G2) compared to 50% of </w:t>
      </w:r>
      <w:r w:rsidRPr="00F2373E">
        <w:rPr>
          <w:rFonts w:ascii="Times New Roman" w:hAnsi="Times New Roman" w:cs="Times New Roman"/>
          <w:sz w:val="24"/>
          <w:szCs w:val="24"/>
        </w:rPr>
        <w:t>controls (</w:t>
      </w:r>
      <w:r w:rsidR="00EF752F" w:rsidRPr="00EF752F">
        <w:rPr>
          <w:rFonts w:ascii="Times New Roman" w:hAnsi="Times New Roman" w:cs="Times New Roman"/>
          <w:i/>
          <w:sz w:val="24"/>
          <w:szCs w:val="24"/>
        </w:rPr>
        <w:t>p</w:t>
      </w:r>
      <w:r w:rsidRPr="00F2373E">
        <w:rPr>
          <w:rFonts w:ascii="Times New Roman" w:hAnsi="Times New Roman" w:cs="Times New Roman"/>
          <w:sz w:val="24"/>
          <w:szCs w:val="24"/>
        </w:rPr>
        <w:t xml:space="preserve"> = 0.257). The majority of patients with CKD (50%) had zero </w:t>
      </w:r>
      <w:r w:rsidRPr="00F2373E">
        <w:rPr>
          <w:rFonts w:ascii="Times New Roman" w:hAnsi="Times New Roman" w:cs="Times New Roman"/>
          <w:i/>
          <w:sz w:val="24"/>
          <w:szCs w:val="24"/>
        </w:rPr>
        <w:t xml:space="preserve">APOL1 </w:t>
      </w:r>
      <w:r w:rsidRPr="00F2373E">
        <w:rPr>
          <w:rFonts w:ascii="Times New Roman" w:hAnsi="Times New Roman" w:cs="Times New Roman"/>
          <w:sz w:val="24"/>
          <w:szCs w:val="24"/>
        </w:rPr>
        <w:t>risk alleles which was similar to controls at 41% (</w:t>
      </w:r>
      <w:r w:rsidR="00EF752F" w:rsidRPr="00EF752F">
        <w:rPr>
          <w:rFonts w:ascii="Times New Roman" w:hAnsi="Times New Roman" w:cs="Times New Roman"/>
          <w:i/>
          <w:sz w:val="24"/>
          <w:szCs w:val="24"/>
        </w:rPr>
        <w:t>p</w:t>
      </w:r>
      <w:r w:rsidRPr="00F2373E">
        <w:rPr>
          <w:rFonts w:ascii="Times New Roman" w:hAnsi="Times New Roman" w:cs="Times New Roman"/>
          <w:sz w:val="24"/>
          <w:szCs w:val="24"/>
        </w:rPr>
        <w:t xml:space="preserve"> = 0.330). Fifty eight percent and 36% of first-degree relatives had zero and one risk allele, respectively. </w:t>
      </w:r>
    </w:p>
    <w:p w:rsidR="00F2373E" w:rsidRPr="008B7FA1" w:rsidRDefault="00F2373E" w:rsidP="00555C38">
      <w:pPr>
        <w:spacing w:line="480" w:lineRule="auto"/>
        <w:jc w:val="both"/>
        <w:rPr>
          <w:rFonts w:ascii="Times New Roman" w:hAnsi="Times New Roman" w:cs="Times New Roman"/>
          <w:sz w:val="24"/>
          <w:szCs w:val="24"/>
        </w:rPr>
      </w:pPr>
      <w:r w:rsidRPr="00F2373E">
        <w:rPr>
          <w:rFonts w:ascii="Times New Roman" w:hAnsi="Times New Roman" w:cs="Times New Roman"/>
          <w:sz w:val="24"/>
          <w:szCs w:val="24"/>
        </w:rPr>
        <w:t xml:space="preserve">Patients with hypertension-attributed CKD patients with and without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risk alleles had statistically indistinguishable median systolic and diastolic BP, serum creatinine, age at CKD diagnosis, total cholesterol, HDL-cholesterol and </w:t>
      </w:r>
      <w:r w:rsidRPr="008B7FA1">
        <w:rPr>
          <w:rFonts w:ascii="Times New Roman" w:hAnsi="Times New Roman" w:cs="Times New Roman"/>
          <w:sz w:val="24"/>
          <w:szCs w:val="24"/>
        </w:rPr>
        <w:t xml:space="preserve">UPCR (Table 3). </w:t>
      </w:r>
    </w:p>
    <w:p w:rsidR="00F2373E" w:rsidRPr="00F2373E" w:rsidRDefault="00F2373E" w:rsidP="00555C38">
      <w:pPr>
        <w:spacing w:line="480" w:lineRule="auto"/>
        <w:jc w:val="both"/>
        <w:rPr>
          <w:rFonts w:ascii="Times New Roman" w:hAnsi="Times New Roman" w:cs="Times New Roman"/>
          <w:bCs/>
          <w:sz w:val="18"/>
          <w:szCs w:val="18"/>
        </w:rPr>
      </w:pPr>
      <w:r w:rsidRPr="00F2373E">
        <w:rPr>
          <w:rFonts w:ascii="Times New Roman" w:hAnsi="Times New Roman" w:cs="Times New Roman"/>
          <w:sz w:val="24"/>
          <w:szCs w:val="24"/>
          <w:lang w:val="en-ZA"/>
        </w:rPr>
        <w:t xml:space="preserve">Similarly, there were similar median levels of albuminuria, serum creatinine and eGFR among first-degree relatives of black South Africans with hypertension-attributed CKD, regardless of the presence of  two or less than two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risk </w:t>
      </w:r>
      <w:r w:rsidRPr="00FB47F7">
        <w:rPr>
          <w:rFonts w:ascii="Times New Roman" w:hAnsi="Times New Roman" w:cs="Times New Roman"/>
          <w:sz w:val="24"/>
          <w:szCs w:val="24"/>
          <w:lang w:val="en-ZA"/>
        </w:rPr>
        <w:t>variants (</w:t>
      </w:r>
      <w:r w:rsidR="00651EBD" w:rsidRPr="00FB47F7">
        <w:rPr>
          <w:rFonts w:ascii="Times New Roman" w:hAnsi="Times New Roman" w:cs="Times New Roman"/>
          <w:sz w:val="24"/>
          <w:szCs w:val="24"/>
          <w:lang w:val="en-ZA"/>
        </w:rPr>
        <w:t xml:space="preserve">Appendix </w:t>
      </w:r>
      <w:r w:rsidR="00F32490" w:rsidRPr="00FB47F7">
        <w:rPr>
          <w:rFonts w:ascii="Times New Roman" w:hAnsi="Times New Roman" w:cs="Times New Roman"/>
          <w:sz w:val="24"/>
          <w:szCs w:val="24"/>
          <w:lang w:val="en-ZA"/>
        </w:rPr>
        <w:t>M, Table M</w:t>
      </w:r>
      <w:r w:rsidR="00114C04" w:rsidRPr="00FB47F7">
        <w:rPr>
          <w:rFonts w:ascii="Times New Roman" w:hAnsi="Times New Roman" w:cs="Times New Roman"/>
          <w:sz w:val="24"/>
          <w:szCs w:val="24"/>
          <w:lang w:val="en-ZA"/>
        </w:rPr>
        <w:t>1</w:t>
      </w:r>
      <w:r w:rsidRPr="00FB47F7">
        <w:rPr>
          <w:rFonts w:ascii="Times New Roman" w:hAnsi="Times New Roman" w:cs="Times New Roman"/>
          <w:sz w:val="24"/>
          <w:szCs w:val="24"/>
          <w:lang w:val="en-ZA"/>
        </w:rPr>
        <w:t xml:space="preserve">). Using dominant and additive genetic models, there were no differences observed in </w:t>
      </w:r>
      <w:r w:rsidRPr="00FB47F7">
        <w:rPr>
          <w:rFonts w:ascii="Times New Roman" w:hAnsi="Times New Roman" w:cs="Times New Roman"/>
          <w:sz w:val="24"/>
          <w:szCs w:val="24"/>
        </w:rPr>
        <w:t xml:space="preserve">median systolic and diastolic BP, serum creatinine, HDL-cholesterol and proteinuria/albuminuria with various combinations of the </w:t>
      </w:r>
      <w:r w:rsidRPr="00FB47F7">
        <w:rPr>
          <w:rFonts w:ascii="Times New Roman" w:hAnsi="Times New Roman" w:cs="Times New Roman"/>
          <w:i/>
          <w:sz w:val="24"/>
          <w:szCs w:val="24"/>
        </w:rPr>
        <w:t>APOL1</w:t>
      </w:r>
      <w:r w:rsidRPr="00FB47F7">
        <w:rPr>
          <w:rFonts w:ascii="Times New Roman" w:hAnsi="Times New Roman" w:cs="Times New Roman"/>
          <w:sz w:val="24"/>
          <w:szCs w:val="24"/>
        </w:rPr>
        <w:t xml:space="preserve"> risk alleles in patients with hypertension-attributed CKD or in their first-degree relatives (</w:t>
      </w:r>
      <w:r w:rsidR="00FB47F7" w:rsidRPr="00FB47F7">
        <w:rPr>
          <w:rFonts w:ascii="Times New Roman" w:hAnsi="Times New Roman" w:cs="Times New Roman"/>
          <w:sz w:val="24"/>
          <w:szCs w:val="24"/>
        </w:rPr>
        <w:t>Appendix M, Table M2 and Table M</w:t>
      </w:r>
      <w:r w:rsidR="00E75F93" w:rsidRPr="00FB47F7">
        <w:rPr>
          <w:rFonts w:ascii="Times New Roman" w:hAnsi="Times New Roman" w:cs="Times New Roman"/>
          <w:sz w:val="24"/>
          <w:szCs w:val="24"/>
        </w:rPr>
        <w:t>3</w:t>
      </w:r>
      <w:r w:rsidR="0063722F" w:rsidRPr="00FB47F7">
        <w:rPr>
          <w:rFonts w:ascii="Times New Roman" w:hAnsi="Times New Roman" w:cs="Times New Roman"/>
          <w:sz w:val="24"/>
          <w:szCs w:val="24"/>
        </w:rPr>
        <w:t>)</w:t>
      </w:r>
      <w:r w:rsidRPr="00FB47F7">
        <w:rPr>
          <w:rFonts w:ascii="Times New Roman" w:hAnsi="Times New Roman" w:cs="Times New Roman"/>
          <w:sz w:val="24"/>
          <w:szCs w:val="24"/>
        </w:rPr>
        <w:t xml:space="preserve">. </w:t>
      </w:r>
      <w:r w:rsidRPr="00FB47F7">
        <w:rPr>
          <w:rFonts w:ascii="Times New Roman" w:hAnsi="Times New Roman" w:cs="Times New Roman"/>
          <w:bCs/>
          <w:sz w:val="24"/>
          <w:szCs w:val="24"/>
        </w:rPr>
        <w:t>In a univariate</w:t>
      </w:r>
      <w:r w:rsidRPr="00F2373E">
        <w:rPr>
          <w:rFonts w:ascii="Times New Roman" w:hAnsi="Times New Roman" w:cs="Times New Roman"/>
          <w:bCs/>
          <w:sz w:val="24"/>
          <w:szCs w:val="24"/>
        </w:rPr>
        <w:t xml:space="preserve"> analysis, there were no significant associations between </w:t>
      </w:r>
      <w:r w:rsidRPr="00F2373E">
        <w:rPr>
          <w:rFonts w:ascii="Times New Roman" w:hAnsi="Times New Roman" w:cs="Times New Roman"/>
          <w:bCs/>
          <w:i/>
          <w:sz w:val="24"/>
          <w:szCs w:val="24"/>
        </w:rPr>
        <w:t>APOL1</w:t>
      </w:r>
      <w:r w:rsidRPr="00F2373E">
        <w:rPr>
          <w:rFonts w:ascii="Times New Roman" w:hAnsi="Times New Roman" w:cs="Times New Roman"/>
          <w:bCs/>
          <w:sz w:val="24"/>
          <w:szCs w:val="24"/>
        </w:rPr>
        <w:t xml:space="preserve"> risk alleles (recessive genetic model) and systolic BP, diastolic BP, serum creatinine, </w:t>
      </w:r>
      <w:r w:rsidRPr="00F2373E">
        <w:rPr>
          <w:rFonts w:ascii="Times New Roman" w:hAnsi="Times New Roman" w:cs="Times New Roman"/>
          <w:sz w:val="24"/>
          <w:szCs w:val="24"/>
        </w:rPr>
        <w:t xml:space="preserve">CKD-EPI eGFR and HDL cholesterol. </w:t>
      </w:r>
      <w:r w:rsidRPr="00F2373E">
        <w:rPr>
          <w:rFonts w:ascii="Times New Roman" w:hAnsi="Times New Roman" w:cs="Times New Roman"/>
          <w:sz w:val="24"/>
          <w:szCs w:val="24"/>
          <w:lang w:val="en-ZA"/>
        </w:rPr>
        <w:t>In both the unadjusted and adjusted models (</w:t>
      </w:r>
      <w:r w:rsidRPr="00F2373E">
        <w:rPr>
          <w:rFonts w:ascii="Times New Roman" w:hAnsi="Times New Roman" w:cs="Times New Roman"/>
          <w:bCs/>
          <w:sz w:val="24"/>
          <w:szCs w:val="24"/>
        </w:rPr>
        <w:t>adjusted for age and sex),</w:t>
      </w:r>
      <w:r w:rsidRPr="00F2373E">
        <w:rPr>
          <w:rFonts w:ascii="Times New Roman" w:hAnsi="Times New Roman" w:cs="Times New Roman"/>
          <w:sz w:val="24"/>
          <w:szCs w:val="24"/>
          <w:lang w:val="en-ZA"/>
        </w:rPr>
        <w:t xml:space="preserve"> association analysis between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genotypes and all renal parameters w</w:t>
      </w:r>
      <w:r w:rsidR="009C07DB">
        <w:rPr>
          <w:rFonts w:ascii="Times New Roman" w:hAnsi="Times New Roman" w:cs="Times New Roman"/>
          <w:sz w:val="24"/>
          <w:szCs w:val="24"/>
          <w:lang w:val="en-ZA"/>
        </w:rPr>
        <w:t xml:space="preserve">ere non-significant (all </w:t>
      </w:r>
      <w:r w:rsidR="00EF752F" w:rsidRPr="00EF752F">
        <w:rPr>
          <w:rFonts w:ascii="Times New Roman" w:hAnsi="Times New Roman" w:cs="Times New Roman"/>
          <w:i/>
          <w:sz w:val="24"/>
          <w:szCs w:val="24"/>
          <w:lang w:val="en-ZA"/>
        </w:rPr>
        <w:t>p</w:t>
      </w:r>
      <w:r w:rsidR="00EF752F">
        <w:rPr>
          <w:rFonts w:ascii="Times New Roman" w:hAnsi="Times New Roman" w:cs="Times New Roman"/>
          <w:sz w:val="24"/>
          <w:szCs w:val="24"/>
          <w:lang w:val="en-ZA"/>
        </w:rPr>
        <w:t xml:space="preserve"> </w:t>
      </w:r>
      <w:r w:rsidR="009C07DB">
        <w:rPr>
          <w:rFonts w:ascii="Times New Roman" w:hAnsi="Times New Roman" w:cs="Times New Roman"/>
          <w:sz w:val="24"/>
          <w:szCs w:val="24"/>
          <w:lang w:val="en-ZA"/>
        </w:rPr>
        <w:t>&gt;</w:t>
      </w:r>
      <w:r w:rsidR="00FC4956">
        <w:rPr>
          <w:rFonts w:ascii="Times New Roman" w:hAnsi="Times New Roman" w:cs="Times New Roman"/>
          <w:sz w:val="24"/>
          <w:szCs w:val="24"/>
          <w:lang w:val="en-ZA"/>
        </w:rPr>
        <w:t xml:space="preserve"> </w:t>
      </w:r>
      <w:r w:rsidRPr="00F2373E">
        <w:rPr>
          <w:rFonts w:ascii="Times New Roman" w:hAnsi="Times New Roman" w:cs="Times New Roman"/>
          <w:sz w:val="24"/>
          <w:szCs w:val="24"/>
          <w:lang w:val="en-ZA"/>
        </w:rPr>
        <w:t xml:space="preserve">0.05). The presence of two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risk alleles </w:t>
      </w:r>
      <w:r w:rsidR="00A23277" w:rsidRPr="00F2373E">
        <w:rPr>
          <w:rFonts w:ascii="Times New Roman" w:hAnsi="Times New Roman" w:cs="Times New Roman"/>
          <w:sz w:val="24"/>
          <w:szCs w:val="24"/>
          <w:lang w:val="en-ZA"/>
        </w:rPr>
        <w:t>vs.</w:t>
      </w:r>
      <w:r w:rsidRPr="00F2373E">
        <w:rPr>
          <w:rFonts w:ascii="Times New Roman" w:hAnsi="Times New Roman" w:cs="Times New Roman"/>
          <w:sz w:val="24"/>
          <w:szCs w:val="24"/>
          <w:lang w:val="en-ZA"/>
        </w:rPr>
        <w:t xml:space="preserve"> 0/1 risk alleles did not impact the risk of kidney disease.</w:t>
      </w:r>
    </w:p>
    <w:p w:rsidR="00F2373E" w:rsidRPr="005A5751" w:rsidRDefault="00F2373E" w:rsidP="00F2373E">
      <w:pPr>
        <w:rPr>
          <w:rFonts w:ascii="Times New Roman" w:hAnsi="Times New Roman" w:cs="Times New Roman"/>
          <w:sz w:val="24"/>
          <w:szCs w:val="24"/>
        </w:rPr>
      </w:pPr>
      <w:r w:rsidRPr="005A5751">
        <w:rPr>
          <w:rFonts w:ascii="Times New Roman" w:hAnsi="Times New Roman" w:cs="Times New Roman"/>
          <w:b/>
          <w:sz w:val="24"/>
          <w:szCs w:val="24"/>
        </w:rPr>
        <w:lastRenderedPageBreak/>
        <w:t xml:space="preserve">Table 1 </w:t>
      </w:r>
      <w:r w:rsidRPr="005A5751">
        <w:rPr>
          <w:rFonts w:ascii="Times New Roman" w:hAnsi="Times New Roman" w:cs="Times New Roman"/>
          <w:sz w:val="24"/>
          <w:szCs w:val="24"/>
        </w:rPr>
        <w:t>Characteristics of the study population</w:t>
      </w:r>
    </w:p>
    <w:p w:rsidR="00F2373E" w:rsidRPr="00F2373E" w:rsidRDefault="00F2373E" w:rsidP="00F2373E">
      <w:pPr>
        <w:rPr>
          <w:rFonts w:ascii="Times New Roman" w:hAnsi="Times New Roman" w:cs="Times New Roman"/>
          <w:sz w:val="24"/>
          <w:szCs w:val="24"/>
        </w:rPr>
      </w:pPr>
    </w:p>
    <w:tbl>
      <w:tblPr>
        <w:tblStyle w:val="TableGrid"/>
        <w:tblW w:w="10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1"/>
        <w:gridCol w:w="2018"/>
        <w:gridCol w:w="1487"/>
        <w:gridCol w:w="1487"/>
        <w:gridCol w:w="1226"/>
        <w:gridCol w:w="1226"/>
      </w:tblGrid>
      <w:tr w:rsidR="00341600" w:rsidRPr="00F2373E" w:rsidTr="004306F0">
        <w:trPr>
          <w:trHeight w:val="428"/>
        </w:trPr>
        <w:tc>
          <w:tcPr>
            <w:tcW w:w="2651" w:type="dxa"/>
            <w:tcBorders>
              <w:bottom w:val="single" w:sz="4" w:space="0" w:color="auto"/>
            </w:tcBorders>
          </w:tcPr>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Characteristics</w:t>
            </w:r>
          </w:p>
          <w:p w:rsidR="00341600" w:rsidRPr="00F2373E" w:rsidRDefault="00341600" w:rsidP="00F2373E">
            <w:pPr>
              <w:rPr>
                <w:rFonts w:ascii="Times New Roman" w:hAnsi="Times New Roman" w:cs="Times New Roman"/>
                <w:b/>
                <w:sz w:val="24"/>
                <w:szCs w:val="24"/>
              </w:rPr>
            </w:pPr>
          </w:p>
        </w:tc>
        <w:tc>
          <w:tcPr>
            <w:tcW w:w="2018" w:type="dxa"/>
            <w:tcBorders>
              <w:bottom w:val="single" w:sz="4" w:space="0" w:color="auto"/>
            </w:tcBorders>
          </w:tcPr>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Hypertension-attributed CKD (N = 71)</w:t>
            </w:r>
          </w:p>
          <w:p w:rsidR="00341600" w:rsidRPr="00F2373E" w:rsidRDefault="00341600" w:rsidP="00F2373E">
            <w:pPr>
              <w:rPr>
                <w:rFonts w:ascii="Times New Roman" w:hAnsi="Times New Roman" w:cs="Times New Roman"/>
                <w:b/>
                <w:sz w:val="24"/>
                <w:szCs w:val="24"/>
              </w:rPr>
            </w:pPr>
          </w:p>
        </w:tc>
        <w:tc>
          <w:tcPr>
            <w:tcW w:w="1487" w:type="dxa"/>
            <w:tcBorders>
              <w:bottom w:val="single" w:sz="4" w:space="0" w:color="auto"/>
            </w:tcBorders>
          </w:tcPr>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First-degree relatives</w:t>
            </w:r>
          </w:p>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(N = 52)</w:t>
            </w:r>
          </w:p>
        </w:tc>
        <w:tc>
          <w:tcPr>
            <w:tcW w:w="1487" w:type="dxa"/>
            <w:tcBorders>
              <w:bottom w:val="single" w:sz="4" w:space="0" w:color="auto"/>
            </w:tcBorders>
          </w:tcPr>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 xml:space="preserve">Control  </w:t>
            </w:r>
          </w:p>
          <w:p w:rsidR="00341600" w:rsidRPr="00F2373E" w:rsidRDefault="00341600" w:rsidP="00F2373E">
            <w:pPr>
              <w:rPr>
                <w:rFonts w:ascii="Times New Roman" w:hAnsi="Times New Roman" w:cs="Times New Roman"/>
                <w:b/>
                <w:sz w:val="24"/>
                <w:szCs w:val="24"/>
              </w:rPr>
            </w:pPr>
            <w:r w:rsidRPr="00F2373E">
              <w:rPr>
                <w:rFonts w:ascii="Times New Roman" w:hAnsi="Times New Roman" w:cs="Times New Roman"/>
                <w:b/>
                <w:sz w:val="24"/>
                <w:szCs w:val="24"/>
              </w:rPr>
              <w:t>(N = 58)</w:t>
            </w:r>
          </w:p>
        </w:tc>
        <w:tc>
          <w:tcPr>
            <w:tcW w:w="1226" w:type="dxa"/>
            <w:tcBorders>
              <w:bottom w:val="single" w:sz="4" w:space="0" w:color="auto"/>
            </w:tcBorders>
          </w:tcPr>
          <w:p w:rsidR="00341600" w:rsidRPr="00F2373E" w:rsidRDefault="00EF752F" w:rsidP="00F2373E">
            <w:pPr>
              <w:rPr>
                <w:rFonts w:ascii="Times New Roman" w:hAnsi="Times New Roman" w:cs="Times New Roman"/>
                <w:b/>
                <w:sz w:val="24"/>
                <w:szCs w:val="24"/>
              </w:rPr>
            </w:pPr>
            <w:r w:rsidRPr="00EF752F">
              <w:rPr>
                <w:rFonts w:ascii="Times New Roman" w:hAnsi="Times New Roman" w:cs="Times New Roman"/>
                <w:b/>
                <w:i/>
                <w:sz w:val="24"/>
                <w:szCs w:val="24"/>
              </w:rPr>
              <w:t>p</w:t>
            </w:r>
            <w:r w:rsidR="00341600">
              <w:rPr>
                <w:rFonts w:ascii="Times New Roman" w:hAnsi="Times New Roman" w:cs="Times New Roman"/>
                <w:b/>
                <w:sz w:val="24"/>
                <w:szCs w:val="24"/>
              </w:rPr>
              <w:t>-value*</w:t>
            </w:r>
          </w:p>
        </w:tc>
        <w:tc>
          <w:tcPr>
            <w:tcW w:w="1226" w:type="dxa"/>
            <w:tcBorders>
              <w:bottom w:val="single" w:sz="4" w:space="0" w:color="auto"/>
            </w:tcBorders>
          </w:tcPr>
          <w:p w:rsidR="00341600" w:rsidRPr="00F2373E" w:rsidRDefault="00EF752F" w:rsidP="00F2373E">
            <w:pPr>
              <w:rPr>
                <w:rFonts w:ascii="Times New Roman" w:hAnsi="Times New Roman" w:cs="Times New Roman"/>
                <w:b/>
                <w:sz w:val="24"/>
                <w:szCs w:val="24"/>
                <w:vertAlign w:val="superscript"/>
              </w:rPr>
            </w:pPr>
            <w:r w:rsidRPr="00EF752F">
              <w:rPr>
                <w:rFonts w:ascii="Times New Roman" w:hAnsi="Times New Roman" w:cs="Times New Roman"/>
                <w:b/>
                <w:i/>
                <w:sz w:val="24"/>
                <w:szCs w:val="24"/>
              </w:rPr>
              <w:t>p</w:t>
            </w:r>
            <w:r w:rsidR="00341600" w:rsidRPr="00F2373E">
              <w:rPr>
                <w:rFonts w:ascii="Times New Roman" w:hAnsi="Times New Roman" w:cs="Times New Roman"/>
                <w:b/>
                <w:sz w:val="24"/>
                <w:szCs w:val="24"/>
              </w:rPr>
              <w:t>-value</w:t>
            </w:r>
            <w:r w:rsidR="00341600">
              <w:rPr>
                <w:rFonts w:ascii="Times New Roman" w:hAnsi="Times New Roman" w:cs="Times New Roman"/>
                <w:b/>
                <w:sz w:val="24"/>
                <w:szCs w:val="24"/>
                <w:vertAlign w:val="superscript"/>
              </w:rPr>
              <w:t>#</w:t>
            </w:r>
          </w:p>
        </w:tc>
      </w:tr>
      <w:tr w:rsidR="00341600" w:rsidRPr="00F2373E" w:rsidTr="004306F0">
        <w:trPr>
          <w:trHeight w:val="428"/>
        </w:trPr>
        <w:tc>
          <w:tcPr>
            <w:tcW w:w="2651" w:type="dxa"/>
            <w:tcBorders>
              <w:top w:val="single" w:sz="4" w:space="0" w:color="auto"/>
            </w:tcBorders>
          </w:tcPr>
          <w:p w:rsidR="00341600" w:rsidRPr="00F2373E" w:rsidRDefault="00341600" w:rsidP="00F2373E">
            <w:pPr>
              <w:rPr>
                <w:rFonts w:ascii="Times New Roman" w:hAnsi="Times New Roman" w:cs="Times New Roman"/>
                <w:sz w:val="24"/>
                <w:szCs w:val="24"/>
              </w:rPr>
            </w:pPr>
            <w:r w:rsidRPr="00F2373E">
              <w:rPr>
                <w:rFonts w:ascii="Times New Roman" w:hAnsi="Times New Roman" w:cs="Times New Roman"/>
                <w:sz w:val="24"/>
                <w:szCs w:val="24"/>
              </w:rPr>
              <w:t>Male, N (%)</w:t>
            </w:r>
          </w:p>
        </w:tc>
        <w:tc>
          <w:tcPr>
            <w:tcW w:w="2018" w:type="dxa"/>
            <w:tcBorders>
              <w:top w:val="single" w:sz="4" w:space="0" w:color="auto"/>
            </w:tcBorders>
          </w:tcPr>
          <w:p w:rsidR="00341600" w:rsidRPr="00F2373E" w:rsidRDefault="00341600" w:rsidP="00F2373E">
            <w:pPr>
              <w:rPr>
                <w:rFonts w:ascii="Times New Roman" w:hAnsi="Times New Roman" w:cs="Times New Roman"/>
                <w:sz w:val="24"/>
                <w:szCs w:val="24"/>
              </w:rPr>
            </w:pPr>
            <w:r w:rsidRPr="00F2373E">
              <w:rPr>
                <w:rFonts w:ascii="Times New Roman" w:hAnsi="Times New Roman" w:cs="Times New Roman"/>
                <w:sz w:val="24"/>
                <w:szCs w:val="24"/>
              </w:rPr>
              <w:t>46 (65%)</w:t>
            </w:r>
          </w:p>
        </w:tc>
        <w:tc>
          <w:tcPr>
            <w:tcW w:w="1487" w:type="dxa"/>
            <w:tcBorders>
              <w:top w:val="single" w:sz="4" w:space="0" w:color="auto"/>
            </w:tcBorders>
          </w:tcPr>
          <w:p w:rsidR="00341600" w:rsidRPr="00F2373E" w:rsidRDefault="00341600" w:rsidP="00F2373E">
            <w:pPr>
              <w:rPr>
                <w:rFonts w:ascii="Times New Roman" w:hAnsi="Times New Roman" w:cs="Times New Roman"/>
                <w:sz w:val="24"/>
                <w:szCs w:val="24"/>
              </w:rPr>
            </w:pPr>
            <w:r w:rsidRPr="00F2373E">
              <w:rPr>
                <w:rFonts w:ascii="Times New Roman" w:hAnsi="Times New Roman" w:cs="Times New Roman"/>
                <w:sz w:val="24"/>
                <w:szCs w:val="24"/>
              </w:rPr>
              <w:t>17 (33%)</w:t>
            </w:r>
          </w:p>
        </w:tc>
        <w:tc>
          <w:tcPr>
            <w:tcW w:w="1487" w:type="dxa"/>
            <w:tcBorders>
              <w:top w:val="single" w:sz="4" w:space="0" w:color="auto"/>
            </w:tcBorders>
          </w:tcPr>
          <w:p w:rsidR="00341600" w:rsidRPr="00F2373E" w:rsidRDefault="00341600" w:rsidP="00F2373E">
            <w:pPr>
              <w:rPr>
                <w:rFonts w:ascii="Times New Roman" w:hAnsi="Times New Roman" w:cs="Times New Roman"/>
                <w:sz w:val="24"/>
                <w:szCs w:val="24"/>
              </w:rPr>
            </w:pPr>
            <w:r w:rsidRPr="00F2373E">
              <w:rPr>
                <w:rFonts w:ascii="Times New Roman" w:hAnsi="Times New Roman" w:cs="Times New Roman"/>
                <w:sz w:val="24"/>
                <w:szCs w:val="24"/>
              </w:rPr>
              <w:t>26 (45%)</w:t>
            </w:r>
          </w:p>
        </w:tc>
        <w:tc>
          <w:tcPr>
            <w:tcW w:w="1226" w:type="dxa"/>
            <w:tcBorders>
              <w:top w:val="single" w:sz="4" w:space="0" w:color="auto"/>
            </w:tcBorders>
          </w:tcPr>
          <w:p w:rsidR="00341600" w:rsidRPr="00F2373E" w:rsidRDefault="00341600" w:rsidP="00F2373E">
            <w:pPr>
              <w:rPr>
                <w:rFonts w:ascii="Times New Roman" w:hAnsi="Times New Roman" w:cs="Times New Roman"/>
                <w:sz w:val="24"/>
                <w:szCs w:val="24"/>
              </w:rPr>
            </w:pPr>
            <w:r>
              <w:rPr>
                <w:rFonts w:ascii="Times New Roman" w:hAnsi="Times New Roman" w:cs="Times New Roman"/>
                <w:sz w:val="24"/>
                <w:szCs w:val="24"/>
              </w:rPr>
              <w:t>0.023</w:t>
            </w:r>
          </w:p>
        </w:tc>
        <w:tc>
          <w:tcPr>
            <w:tcW w:w="1226" w:type="dxa"/>
            <w:tcBorders>
              <w:top w:val="single" w:sz="4" w:space="0" w:color="auto"/>
            </w:tcBorders>
          </w:tcPr>
          <w:p w:rsidR="00341600" w:rsidRPr="00F2373E" w:rsidRDefault="00341600" w:rsidP="00F2373E">
            <w:pPr>
              <w:rPr>
                <w:rFonts w:ascii="Times New Roman" w:hAnsi="Times New Roman" w:cs="Times New Roman"/>
                <w:sz w:val="24"/>
                <w:szCs w:val="24"/>
              </w:rPr>
            </w:pPr>
            <w:r w:rsidRPr="00F2373E">
              <w:rPr>
                <w:rFonts w:ascii="Times New Roman" w:hAnsi="Times New Roman" w:cs="Times New Roman"/>
                <w:sz w:val="24"/>
                <w:szCs w:val="24"/>
              </w:rPr>
              <w:t>0.193</w:t>
            </w:r>
          </w:p>
        </w:tc>
      </w:tr>
      <w:tr w:rsidR="00341600" w:rsidRPr="00F2373E" w:rsidTr="004306F0">
        <w:trPr>
          <w:trHeight w:val="428"/>
        </w:trPr>
        <w:tc>
          <w:tcPr>
            <w:tcW w:w="2651"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Age, years</w:t>
            </w:r>
          </w:p>
        </w:tc>
        <w:tc>
          <w:tcPr>
            <w:tcW w:w="2018"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48 (41-53)</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30 (21-49.5)</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41 (34-46)</w:t>
            </w:r>
          </w:p>
        </w:tc>
        <w:tc>
          <w:tcPr>
            <w:tcW w:w="1226"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&lt;0.001</w:t>
            </w:r>
          </w:p>
        </w:tc>
        <w:tc>
          <w:tcPr>
            <w:tcW w:w="1226"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0.046</w:t>
            </w:r>
          </w:p>
        </w:tc>
      </w:tr>
      <w:tr w:rsidR="00341600" w:rsidRPr="00F2373E" w:rsidTr="004306F0">
        <w:trPr>
          <w:trHeight w:val="428"/>
        </w:trPr>
        <w:tc>
          <w:tcPr>
            <w:tcW w:w="2651"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BMI, kg/m</w:t>
            </w:r>
            <w:r w:rsidRPr="00F2373E">
              <w:rPr>
                <w:rFonts w:ascii="Times New Roman" w:hAnsi="Times New Roman" w:cs="Times New Roman"/>
                <w:sz w:val="24"/>
                <w:szCs w:val="24"/>
                <w:vertAlign w:val="superscript"/>
              </w:rPr>
              <w:t>2</w:t>
            </w:r>
          </w:p>
        </w:tc>
        <w:tc>
          <w:tcPr>
            <w:tcW w:w="2018"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27.9 (24.3- 30.1)</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26.9 (24.6-33.0)</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28 (24.1-32.4)</w:t>
            </w:r>
          </w:p>
        </w:tc>
        <w:tc>
          <w:tcPr>
            <w:tcW w:w="1226" w:type="dxa"/>
          </w:tcPr>
          <w:p w:rsidR="00341600" w:rsidRPr="00F2373E" w:rsidRDefault="00341600" w:rsidP="00341600">
            <w:pPr>
              <w:rPr>
                <w:rFonts w:ascii="Times New Roman" w:hAnsi="Times New Roman" w:cs="Times New Roman"/>
                <w:sz w:val="24"/>
                <w:szCs w:val="24"/>
              </w:rPr>
            </w:pPr>
            <w:r>
              <w:rPr>
                <w:rFonts w:ascii="Times New Roman" w:hAnsi="Times New Roman" w:cs="Times New Roman"/>
                <w:sz w:val="24"/>
                <w:szCs w:val="24"/>
              </w:rPr>
              <w:t>0.643</w:t>
            </w:r>
          </w:p>
        </w:tc>
        <w:tc>
          <w:tcPr>
            <w:tcW w:w="1226"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0.853</w:t>
            </w:r>
          </w:p>
        </w:tc>
      </w:tr>
      <w:tr w:rsidR="00341600" w:rsidRPr="00F2373E" w:rsidTr="004306F0">
        <w:trPr>
          <w:trHeight w:val="428"/>
        </w:trPr>
        <w:tc>
          <w:tcPr>
            <w:tcW w:w="2651"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Systolic BP, mmHg</w:t>
            </w:r>
          </w:p>
        </w:tc>
        <w:tc>
          <w:tcPr>
            <w:tcW w:w="2018"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141 (132-168)</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128.5 (119.5-148.5)</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118 (113-130)</w:t>
            </w:r>
          </w:p>
        </w:tc>
        <w:tc>
          <w:tcPr>
            <w:tcW w:w="1226"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&lt;0.001</w:t>
            </w:r>
          </w:p>
        </w:tc>
        <w:tc>
          <w:tcPr>
            <w:tcW w:w="1226"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0.002</w:t>
            </w:r>
          </w:p>
        </w:tc>
      </w:tr>
      <w:tr w:rsidR="00341600" w:rsidRPr="00F2373E" w:rsidTr="004306F0">
        <w:trPr>
          <w:trHeight w:val="402"/>
        </w:trPr>
        <w:tc>
          <w:tcPr>
            <w:tcW w:w="2651"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Diastolic BP, mmHg</w:t>
            </w:r>
          </w:p>
        </w:tc>
        <w:tc>
          <w:tcPr>
            <w:tcW w:w="2018"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86 (78-97)</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75.5 (71.5-88)</w:t>
            </w:r>
          </w:p>
        </w:tc>
        <w:tc>
          <w:tcPr>
            <w:tcW w:w="1487"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72.5 (69-77)</w:t>
            </w:r>
          </w:p>
        </w:tc>
        <w:tc>
          <w:tcPr>
            <w:tcW w:w="1226" w:type="dxa"/>
          </w:tcPr>
          <w:p w:rsidR="00341600" w:rsidRPr="00F2373E" w:rsidRDefault="00341600" w:rsidP="00341600">
            <w:pPr>
              <w:rPr>
                <w:rFonts w:ascii="Times New Roman" w:hAnsi="Times New Roman" w:cs="Times New Roman"/>
                <w:sz w:val="24"/>
                <w:szCs w:val="24"/>
                <w:vertAlign w:val="superscript"/>
              </w:rPr>
            </w:pPr>
            <w:r w:rsidRPr="00F2373E">
              <w:rPr>
                <w:rFonts w:ascii="Times New Roman" w:hAnsi="Times New Roman" w:cs="Times New Roman"/>
                <w:sz w:val="24"/>
                <w:szCs w:val="24"/>
              </w:rPr>
              <w:t>&lt;0.001</w:t>
            </w:r>
          </w:p>
        </w:tc>
        <w:tc>
          <w:tcPr>
            <w:tcW w:w="1226" w:type="dxa"/>
          </w:tcPr>
          <w:p w:rsidR="00341600" w:rsidRPr="00F2373E" w:rsidRDefault="00341600" w:rsidP="00341600">
            <w:pPr>
              <w:rPr>
                <w:rFonts w:ascii="Times New Roman" w:hAnsi="Times New Roman" w:cs="Times New Roman"/>
                <w:sz w:val="24"/>
                <w:szCs w:val="24"/>
              </w:rPr>
            </w:pPr>
            <w:r w:rsidRPr="00F2373E">
              <w:rPr>
                <w:rFonts w:ascii="Times New Roman" w:hAnsi="Times New Roman" w:cs="Times New Roman"/>
                <w:sz w:val="24"/>
                <w:szCs w:val="24"/>
              </w:rPr>
              <w:t>0.006</w:t>
            </w:r>
          </w:p>
        </w:tc>
      </w:tr>
      <w:tr w:rsidR="005A5751" w:rsidRPr="005A5751" w:rsidTr="004306F0">
        <w:trPr>
          <w:trHeight w:val="402"/>
        </w:trPr>
        <w:tc>
          <w:tcPr>
            <w:tcW w:w="2651" w:type="dxa"/>
          </w:tcPr>
          <w:p w:rsidR="00BB7976" w:rsidRPr="005A5751" w:rsidRDefault="00C74F7A" w:rsidP="00C74F7A">
            <w:pPr>
              <w:rPr>
                <w:rFonts w:ascii="Times New Roman" w:hAnsi="Times New Roman" w:cs="Times New Roman"/>
                <w:sz w:val="24"/>
                <w:szCs w:val="24"/>
              </w:rPr>
            </w:pPr>
            <w:r w:rsidRPr="005A5751">
              <w:rPr>
                <w:rFonts w:ascii="Times New Roman" w:hAnsi="Times New Roman" w:cs="Times New Roman"/>
                <w:sz w:val="24"/>
                <w:szCs w:val="24"/>
              </w:rPr>
              <w:t>MAP, mmHg</w:t>
            </w:r>
          </w:p>
        </w:tc>
        <w:tc>
          <w:tcPr>
            <w:tcW w:w="2018" w:type="dxa"/>
          </w:tcPr>
          <w:p w:rsidR="00BB7976"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105 (96-122)</w:t>
            </w:r>
          </w:p>
        </w:tc>
        <w:tc>
          <w:tcPr>
            <w:tcW w:w="1487" w:type="dxa"/>
          </w:tcPr>
          <w:p w:rsidR="00BB7976"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94 (88-109)</w:t>
            </w:r>
          </w:p>
        </w:tc>
        <w:tc>
          <w:tcPr>
            <w:tcW w:w="1487" w:type="dxa"/>
          </w:tcPr>
          <w:p w:rsidR="00BB7976"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87 (84-94)</w:t>
            </w:r>
          </w:p>
        </w:tc>
        <w:tc>
          <w:tcPr>
            <w:tcW w:w="1226" w:type="dxa"/>
          </w:tcPr>
          <w:p w:rsidR="00BB7976"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&lt;0.001</w:t>
            </w:r>
          </w:p>
        </w:tc>
        <w:tc>
          <w:tcPr>
            <w:tcW w:w="1226" w:type="dxa"/>
          </w:tcPr>
          <w:p w:rsidR="00BB7976"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&lt;0.001</w:t>
            </w:r>
          </w:p>
        </w:tc>
      </w:tr>
      <w:tr w:rsidR="005A5751" w:rsidRPr="005A5751" w:rsidTr="004306F0">
        <w:trPr>
          <w:trHeight w:val="428"/>
        </w:trPr>
        <w:tc>
          <w:tcPr>
            <w:tcW w:w="2651" w:type="dxa"/>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Serum creatinine, µmol/L</w:t>
            </w:r>
          </w:p>
        </w:tc>
        <w:tc>
          <w:tcPr>
            <w:tcW w:w="2018"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769 (482-1116)</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75.5 (63.5-84)</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74 (65-83)</w:t>
            </w:r>
          </w:p>
        </w:tc>
        <w:tc>
          <w:tcPr>
            <w:tcW w:w="1226" w:type="dxa"/>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&lt;0.001</w:t>
            </w:r>
          </w:p>
        </w:tc>
        <w:tc>
          <w:tcPr>
            <w:tcW w:w="1226"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0.853</w:t>
            </w:r>
          </w:p>
        </w:tc>
      </w:tr>
      <w:tr w:rsidR="005A5751" w:rsidRPr="005A5751" w:rsidTr="004306F0">
        <w:trPr>
          <w:trHeight w:val="428"/>
        </w:trPr>
        <w:tc>
          <w:tcPr>
            <w:tcW w:w="2651" w:type="dxa"/>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CKD-EPI eGFR,</w:t>
            </w:r>
            <w:r w:rsidRPr="005A5751">
              <w:rPr>
                <w:rFonts w:ascii="Times New Roman" w:hAnsi="Times New Roman" w:cs="Times New Roman"/>
                <w:sz w:val="24"/>
                <w:szCs w:val="24"/>
                <w:vertAlign w:val="superscript"/>
              </w:rPr>
              <w:t xml:space="preserve"> </w:t>
            </w:r>
            <w:r w:rsidRPr="005A5751">
              <w:rPr>
                <w:rFonts w:ascii="Times New Roman" w:hAnsi="Times New Roman" w:cs="Times New Roman"/>
                <w:sz w:val="24"/>
                <w:szCs w:val="24"/>
              </w:rPr>
              <w:t>ml/min per 1.73 m</w:t>
            </w:r>
            <w:r w:rsidRPr="005A5751">
              <w:rPr>
                <w:rFonts w:ascii="Times New Roman" w:hAnsi="Times New Roman" w:cs="Times New Roman"/>
                <w:sz w:val="24"/>
                <w:szCs w:val="24"/>
                <w:vertAlign w:val="superscript"/>
              </w:rPr>
              <w:t>2</w:t>
            </w:r>
          </w:p>
        </w:tc>
        <w:tc>
          <w:tcPr>
            <w:tcW w:w="2018"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8 (4-12)</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116 (91-138.5)</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120.5 (99-130)</w:t>
            </w:r>
          </w:p>
        </w:tc>
        <w:tc>
          <w:tcPr>
            <w:tcW w:w="1226" w:type="dxa"/>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&lt;0.001</w:t>
            </w:r>
          </w:p>
        </w:tc>
        <w:tc>
          <w:tcPr>
            <w:tcW w:w="1226"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0.409</w:t>
            </w:r>
          </w:p>
        </w:tc>
      </w:tr>
      <w:tr w:rsidR="005A5751" w:rsidRPr="005A5751" w:rsidTr="004306F0">
        <w:trPr>
          <w:trHeight w:val="428"/>
        </w:trPr>
        <w:tc>
          <w:tcPr>
            <w:tcW w:w="2651"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Total cholesterol, mmol/L</w:t>
            </w:r>
          </w:p>
        </w:tc>
        <w:tc>
          <w:tcPr>
            <w:tcW w:w="2018"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4.19 (3.63-4.91)</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4 (3.61-5.2)</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4.28 (3.54-4.7)</w:t>
            </w:r>
          </w:p>
        </w:tc>
        <w:tc>
          <w:tcPr>
            <w:tcW w:w="1226" w:type="dxa"/>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&lt;0.001</w:t>
            </w:r>
          </w:p>
        </w:tc>
        <w:tc>
          <w:tcPr>
            <w:tcW w:w="1226" w:type="dxa"/>
          </w:tcPr>
          <w:p w:rsidR="00341600" w:rsidRPr="005A5751" w:rsidRDefault="00341600" w:rsidP="00341600">
            <w:pPr>
              <w:spacing w:line="256" w:lineRule="auto"/>
              <w:rPr>
                <w:rFonts w:ascii="Times New Roman" w:hAnsi="Times New Roman" w:cs="Times New Roman"/>
                <w:sz w:val="24"/>
                <w:szCs w:val="24"/>
              </w:rPr>
            </w:pPr>
            <w:r w:rsidRPr="005A5751">
              <w:rPr>
                <w:rFonts w:ascii="Times New Roman" w:hAnsi="Times New Roman" w:cs="Times New Roman"/>
                <w:sz w:val="24"/>
                <w:szCs w:val="24"/>
              </w:rPr>
              <w:t>0.509</w:t>
            </w:r>
          </w:p>
        </w:tc>
      </w:tr>
      <w:tr w:rsidR="005A5751" w:rsidRPr="005A5751" w:rsidTr="004306F0">
        <w:trPr>
          <w:trHeight w:val="428"/>
        </w:trPr>
        <w:tc>
          <w:tcPr>
            <w:tcW w:w="2651"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HDL cholesterol, mmol/L</w:t>
            </w:r>
          </w:p>
        </w:tc>
        <w:tc>
          <w:tcPr>
            <w:tcW w:w="2018"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1.05 (0.85-1.3)</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1.3 (1.1 -1.47)</w:t>
            </w:r>
          </w:p>
        </w:tc>
        <w:tc>
          <w:tcPr>
            <w:tcW w:w="1487"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1.17 (1.0-1.38)</w:t>
            </w:r>
          </w:p>
        </w:tc>
        <w:tc>
          <w:tcPr>
            <w:tcW w:w="1226"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0.051</w:t>
            </w:r>
          </w:p>
        </w:tc>
        <w:tc>
          <w:tcPr>
            <w:tcW w:w="1226" w:type="dxa"/>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0.035</w:t>
            </w:r>
          </w:p>
        </w:tc>
      </w:tr>
      <w:tr w:rsidR="005A5751" w:rsidRPr="005A5751" w:rsidTr="004306F0">
        <w:trPr>
          <w:trHeight w:val="428"/>
        </w:trPr>
        <w:tc>
          <w:tcPr>
            <w:tcW w:w="2651" w:type="dxa"/>
            <w:tcBorders>
              <w:bottom w:val="single" w:sz="4" w:space="0" w:color="auto"/>
            </w:tcBorders>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Urine ACR mg/mmol</w:t>
            </w:r>
          </w:p>
        </w:tc>
        <w:tc>
          <w:tcPr>
            <w:tcW w:w="2018" w:type="dxa"/>
            <w:tcBorders>
              <w:bottom w:val="single" w:sz="4" w:space="0" w:color="auto"/>
            </w:tcBorders>
          </w:tcPr>
          <w:p w:rsidR="00341600" w:rsidRPr="005A5751" w:rsidRDefault="00341600" w:rsidP="00341600">
            <w:pPr>
              <w:rPr>
                <w:rFonts w:ascii="Times New Roman" w:hAnsi="Times New Roman" w:cs="Times New Roman"/>
                <w:sz w:val="24"/>
                <w:szCs w:val="24"/>
                <w:vertAlign w:val="superscript"/>
              </w:rPr>
            </w:pPr>
            <w:r w:rsidRPr="005A5751">
              <w:rPr>
                <w:rFonts w:ascii="Times New Roman" w:hAnsi="Times New Roman" w:cs="Times New Roman"/>
                <w:sz w:val="24"/>
                <w:szCs w:val="24"/>
              </w:rPr>
              <w:t>N/A</w:t>
            </w:r>
          </w:p>
        </w:tc>
        <w:tc>
          <w:tcPr>
            <w:tcW w:w="1487" w:type="dxa"/>
            <w:tcBorders>
              <w:bottom w:val="single" w:sz="4" w:space="0" w:color="auto"/>
            </w:tcBorders>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1.5 (0-4.2)</w:t>
            </w:r>
          </w:p>
        </w:tc>
        <w:tc>
          <w:tcPr>
            <w:tcW w:w="1487" w:type="dxa"/>
            <w:tcBorders>
              <w:bottom w:val="single" w:sz="4" w:space="0" w:color="auto"/>
            </w:tcBorders>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0.5 (0-1.2)</w:t>
            </w:r>
          </w:p>
        </w:tc>
        <w:tc>
          <w:tcPr>
            <w:tcW w:w="1226" w:type="dxa"/>
            <w:tcBorders>
              <w:bottom w:val="single" w:sz="4" w:space="0" w:color="auto"/>
            </w:tcBorders>
          </w:tcPr>
          <w:p w:rsidR="00341600" w:rsidRPr="005A5751" w:rsidRDefault="00341600" w:rsidP="00341600">
            <w:pPr>
              <w:rPr>
                <w:rFonts w:ascii="Times New Roman" w:hAnsi="Times New Roman" w:cs="Times New Roman"/>
                <w:sz w:val="24"/>
                <w:szCs w:val="24"/>
              </w:rPr>
            </w:pPr>
            <w:r w:rsidRPr="005A5751">
              <w:rPr>
                <w:rFonts w:ascii="Times New Roman" w:hAnsi="Times New Roman" w:cs="Times New Roman"/>
                <w:sz w:val="24"/>
                <w:szCs w:val="24"/>
              </w:rPr>
              <w:t>N/A</w:t>
            </w:r>
          </w:p>
        </w:tc>
        <w:tc>
          <w:tcPr>
            <w:tcW w:w="1226" w:type="dxa"/>
            <w:tcBorders>
              <w:bottom w:val="single" w:sz="4" w:space="0" w:color="auto"/>
            </w:tcBorders>
          </w:tcPr>
          <w:p w:rsidR="00341600" w:rsidRPr="005A5751" w:rsidRDefault="00C74F7A" w:rsidP="00341600">
            <w:pPr>
              <w:rPr>
                <w:rFonts w:ascii="Times New Roman" w:hAnsi="Times New Roman" w:cs="Times New Roman"/>
                <w:sz w:val="24"/>
                <w:szCs w:val="24"/>
              </w:rPr>
            </w:pPr>
            <w:r w:rsidRPr="005A5751">
              <w:rPr>
                <w:rFonts w:ascii="Times New Roman" w:hAnsi="Times New Roman" w:cs="Times New Roman"/>
                <w:sz w:val="24"/>
                <w:szCs w:val="24"/>
              </w:rPr>
              <w:t>0.037</w:t>
            </w:r>
          </w:p>
        </w:tc>
      </w:tr>
    </w:tbl>
    <w:p w:rsidR="00F2373E" w:rsidRPr="005A5751" w:rsidRDefault="00F2373E" w:rsidP="00F2373E">
      <w:pPr>
        <w:spacing w:after="0"/>
        <w:rPr>
          <w:rFonts w:ascii="Times New Roman" w:hAnsi="Times New Roman" w:cs="Times New Roman"/>
        </w:rPr>
      </w:pPr>
      <w:r w:rsidRPr="005A5751">
        <w:rPr>
          <w:rFonts w:ascii="Times New Roman" w:hAnsi="Times New Roman" w:cs="Times New Roman"/>
        </w:rPr>
        <w:t>Data given as the median (interquartile range) unless otherwise indicated.</w:t>
      </w:r>
    </w:p>
    <w:p w:rsidR="00341600" w:rsidRPr="005A5751" w:rsidRDefault="00341600" w:rsidP="00341600">
      <w:pPr>
        <w:spacing w:after="0"/>
        <w:rPr>
          <w:rFonts w:ascii="Times New Roman" w:hAnsi="Times New Roman" w:cs="Times New Roman"/>
        </w:rPr>
      </w:pPr>
      <w:r w:rsidRPr="005A5751">
        <w:rPr>
          <w:rFonts w:ascii="Times New Roman" w:hAnsi="Times New Roman" w:cs="Times New Roman"/>
          <w:vertAlign w:val="superscript"/>
        </w:rPr>
        <w:t>*</w:t>
      </w:r>
      <w:r w:rsidRPr="005A5751">
        <w:rPr>
          <w:rFonts w:ascii="Times New Roman" w:hAnsi="Times New Roman" w:cs="Times New Roman"/>
          <w:i/>
        </w:rPr>
        <w:t>p</w:t>
      </w:r>
      <w:r w:rsidRPr="005A5751">
        <w:rPr>
          <w:rFonts w:ascii="Times New Roman" w:hAnsi="Times New Roman" w:cs="Times New Roman"/>
        </w:rPr>
        <w:t xml:space="preserve">-value: </w:t>
      </w:r>
      <w:r w:rsidR="00DE3CE3" w:rsidRPr="005A5751">
        <w:rPr>
          <w:rFonts w:ascii="Times New Roman" w:hAnsi="Times New Roman" w:cs="Times New Roman"/>
        </w:rPr>
        <w:t xml:space="preserve">patients with hypertension-attributed CKD </w:t>
      </w:r>
      <w:r w:rsidRPr="005A5751">
        <w:rPr>
          <w:rFonts w:ascii="Times New Roman" w:hAnsi="Times New Roman" w:cs="Times New Roman"/>
        </w:rPr>
        <w:t>vs. controls</w:t>
      </w:r>
    </w:p>
    <w:p w:rsidR="00341600" w:rsidRPr="005A5751" w:rsidRDefault="00341600" w:rsidP="00341600">
      <w:pPr>
        <w:spacing w:after="0"/>
        <w:rPr>
          <w:rFonts w:ascii="Times New Roman" w:hAnsi="Times New Roman" w:cs="Times New Roman"/>
        </w:rPr>
      </w:pPr>
      <w:r w:rsidRPr="005A5751">
        <w:rPr>
          <w:rFonts w:ascii="Times New Roman" w:hAnsi="Times New Roman" w:cs="Times New Roman"/>
          <w:vertAlign w:val="superscript"/>
        </w:rPr>
        <w:t xml:space="preserve"># </w:t>
      </w:r>
      <w:r w:rsidRPr="005A5751">
        <w:rPr>
          <w:rFonts w:ascii="Times New Roman" w:hAnsi="Times New Roman" w:cs="Times New Roman"/>
          <w:i/>
        </w:rPr>
        <w:t>p</w:t>
      </w:r>
      <w:r w:rsidRPr="005A5751">
        <w:rPr>
          <w:rFonts w:ascii="Times New Roman" w:hAnsi="Times New Roman" w:cs="Times New Roman"/>
        </w:rPr>
        <w:t>-value: first-degree relatives vs. controls</w:t>
      </w:r>
    </w:p>
    <w:p w:rsidR="003A7707" w:rsidRPr="005A5751" w:rsidRDefault="003A7707" w:rsidP="00341600">
      <w:pPr>
        <w:spacing w:after="0"/>
        <w:rPr>
          <w:rFonts w:ascii="Times New Roman" w:hAnsi="Times New Roman" w:cs="Times New Roman"/>
        </w:rPr>
      </w:pPr>
      <w:r w:rsidRPr="005A5751">
        <w:rPr>
          <w:rFonts w:ascii="Times New Roman" w:hAnsi="Times New Roman" w:cs="Times New Roman"/>
          <w:vertAlign w:val="superscript"/>
        </w:rPr>
        <w:t>$</w:t>
      </w:r>
      <w:r w:rsidRPr="005A5751">
        <w:rPr>
          <w:rFonts w:ascii="Times New Roman" w:hAnsi="Times New Roman" w:cs="Times New Roman"/>
        </w:rPr>
        <w:t>N/A: not applicable</w:t>
      </w:r>
    </w:p>
    <w:p w:rsidR="00341600" w:rsidRPr="005A5751" w:rsidRDefault="00EF752F" w:rsidP="00341600">
      <w:pPr>
        <w:spacing w:after="0"/>
        <w:rPr>
          <w:rFonts w:ascii="Times New Roman" w:hAnsi="Times New Roman" w:cs="Times New Roman"/>
        </w:rPr>
      </w:pPr>
      <w:r w:rsidRPr="005A5751">
        <w:rPr>
          <w:rFonts w:ascii="Times New Roman" w:hAnsi="Times New Roman" w:cs="Times New Roman"/>
          <w:i/>
        </w:rPr>
        <w:t>p</w:t>
      </w:r>
      <w:r w:rsidR="00341600" w:rsidRPr="005A5751">
        <w:rPr>
          <w:rFonts w:ascii="Times New Roman" w:hAnsi="Times New Roman" w:cs="Times New Roman"/>
          <w:i/>
        </w:rPr>
        <w:t>-</w:t>
      </w:r>
      <w:r w:rsidR="00341600" w:rsidRPr="005A5751">
        <w:rPr>
          <w:rFonts w:ascii="Times New Roman" w:hAnsi="Times New Roman" w:cs="Times New Roman"/>
        </w:rPr>
        <w:t>va</w:t>
      </w:r>
      <w:r w:rsidR="00FC4956" w:rsidRPr="005A5751">
        <w:rPr>
          <w:rFonts w:ascii="Times New Roman" w:hAnsi="Times New Roman" w:cs="Times New Roman"/>
        </w:rPr>
        <w:t xml:space="preserve">lues from Pearson’s chi square and </w:t>
      </w:r>
      <w:r w:rsidR="00341600" w:rsidRPr="005A5751">
        <w:rPr>
          <w:rFonts w:ascii="Times New Roman" w:hAnsi="Times New Roman" w:cs="Times New Roman"/>
        </w:rPr>
        <w:t>Kru</w:t>
      </w:r>
      <w:r w:rsidR="00FC4956" w:rsidRPr="005A5751">
        <w:rPr>
          <w:rFonts w:ascii="Times New Roman" w:hAnsi="Times New Roman" w:cs="Times New Roman"/>
        </w:rPr>
        <w:t>skal-Wallis</w:t>
      </w:r>
    </w:p>
    <w:p w:rsidR="003A7707" w:rsidRPr="005A5751" w:rsidRDefault="00F2373E" w:rsidP="003A7707">
      <w:pPr>
        <w:spacing w:after="0"/>
        <w:rPr>
          <w:rFonts w:ascii="Times New Roman" w:hAnsi="Times New Roman" w:cs="Times New Roman"/>
        </w:rPr>
      </w:pPr>
      <w:r w:rsidRPr="005A5751">
        <w:rPr>
          <w:rFonts w:ascii="Times New Roman" w:hAnsi="Times New Roman" w:cs="Times New Roman"/>
        </w:rPr>
        <w:t xml:space="preserve">Abbreviations: BMI, body mass index; </w:t>
      </w:r>
      <w:r w:rsidR="006C6AB5" w:rsidRPr="005A5751">
        <w:rPr>
          <w:rFonts w:ascii="Times New Roman" w:hAnsi="Times New Roman" w:cs="Times New Roman"/>
        </w:rPr>
        <w:t xml:space="preserve">BP, blood pressure; </w:t>
      </w:r>
      <w:r w:rsidR="00606EDA" w:rsidRPr="005A5751">
        <w:rPr>
          <w:rFonts w:ascii="Times New Roman" w:hAnsi="Times New Roman" w:cs="Times New Roman"/>
        </w:rPr>
        <w:t xml:space="preserve">MAP, Mean Arterial Pressure; </w:t>
      </w:r>
      <w:r w:rsidRPr="005A5751">
        <w:rPr>
          <w:rFonts w:ascii="Times New Roman" w:hAnsi="Times New Roman" w:cs="Times New Roman"/>
        </w:rPr>
        <w:t>eGFR, estimated glomerular filtration rate; CKD-EPI, Chronic Kidney Disease Epidemiology Collaboration; HDL, high density lipoprotein; ACR, urine albumin: creatinine ratio</w:t>
      </w:r>
      <w:r w:rsidR="003A7707" w:rsidRPr="005A5751">
        <w:rPr>
          <w:rFonts w:ascii="Times New Roman" w:hAnsi="Times New Roman" w:cs="Times New Roman"/>
        </w:rPr>
        <w:t>; N/A: not applicable</w:t>
      </w:r>
      <w:r w:rsidR="00606EDA" w:rsidRPr="005A5751">
        <w:rPr>
          <w:rFonts w:ascii="Times New Roman" w:hAnsi="Times New Roman" w:cs="Times New Roman"/>
        </w:rPr>
        <w:t>.</w:t>
      </w:r>
    </w:p>
    <w:p w:rsidR="00F2373E" w:rsidRPr="005A5751" w:rsidRDefault="00F2373E" w:rsidP="00F2373E">
      <w:pPr>
        <w:spacing w:after="0"/>
        <w:rPr>
          <w:rFonts w:ascii="Times New Roman" w:hAnsi="Times New Roman" w:cs="Times New Roman"/>
        </w:rPr>
      </w:pPr>
    </w:p>
    <w:p w:rsidR="00F2373E" w:rsidRPr="005A5751" w:rsidRDefault="00F2373E" w:rsidP="00F2373E">
      <w:pPr>
        <w:rPr>
          <w:rFonts w:ascii="Times New Roman" w:hAnsi="Times New Roman" w:cs="Times New Roman"/>
          <w:b/>
          <w:lang w:val="en-ZA"/>
        </w:rPr>
      </w:pPr>
    </w:p>
    <w:p w:rsidR="00F2373E" w:rsidRPr="005A5751" w:rsidRDefault="00F2373E" w:rsidP="00F2373E">
      <w:pPr>
        <w:rPr>
          <w:rFonts w:ascii="Times New Roman" w:hAnsi="Times New Roman" w:cs="Times New Roman"/>
          <w:b/>
          <w:sz w:val="24"/>
          <w:szCs w:val="24"/>
          <w:lang w:val="en-ZA"/>
        </w:rPr>
      </w:pPr>
    </w:p>
    <w:p w:rsidR="00F2373E" w:rsidRPr="005A5751" w:rsidRDefault="00F2373E" w:rsidP="00F2373E">
      <w:pPr>
        <w:rPr>
          <w:rFonts w:ascii="Times New Roman" w:hAnsi="Times New Roman" w:cs="Times New Roman"/>
          <w:b/>
          <w:sz w:val="24"/>
          <w:szCs w:val="24"/>
          <w:lang w:val="en-ZA"/>
        </w:rPr>
      </w:pPr>
    </w:p>
    <w:p w:rsidR="00F2373E" w:rsidRPr="005A5751" w:rsidRDefault="00F2373E" w:rsidP="00F2373E">
      <w:pPr>
        <w:rPr>
          <w:rFonts w:ascii="Times New Roman" w:hAnsi="Times New Roman" w:cs="Times New Roman"/>
          <w:b/>
          <w:sz w:val="24"/>
          <w:szCs w:val="24"/>
          <w:lang w:val="en-ZA"/>
        </w:rPr>
      </w:pPr>
    </w:p>
    <w:p w:rsidR="00F2373E" w:rsidRPr="005A5751" w:rsidRDefault="00F2373E" w:rsidP="00F2373E">
      <w:pPr>
        <w:rPr>
          <w:rFonts w:ascii="Times New Roman" w:hAnsi="Times New Roman" w:cs="Times New Roman"/>
          <w:b/>
          <w:sz w:val="24"/>
          <w:szCs w:val="24"/>
          <w:lang w:val="en-ZA"/>
        </w:rPr>
      </w:pPr>
    </w:p>
    <w:p w:rsidR="00F2373E" w:rsidRPr="00F2373E" w:rsidRDefault="00F2373E" w:rsidP="00F2373E">
      <w:pPr>
        <w:rPr>
          <w:rFonts w:ascii="Times New Roman" w:hAnsi="Times New Roman" w:cs="Times New Roman"/>
          <w:b/>
          <w:sz w:val="24"/>
          <w:szCs w:val="24"/>
          <w:lang w:val="en-ZA"/>
        </w:rPr>
      </w:pPr>
    </w:p>
    <w:p w:rsidR="00F2373E" w:rsidRPr="005A5751" w:rsidRDefault="00F2373E" w:rsidP="00F2373E">
      <w:pPr>
        <w:rPr>
          <w:rFonts w:ascii="Times New Roman" w:hAnsi="Times New Roman" w:cs="Times New Roman"/>
          <w:sz w:val="24"/>
          <w:szCs w:val="24"/>
          <w:lang w:val="en-ZA"/>
        </w:rPr>
      </w:pPr>
      <w:r w:rsidRPr="005A5751">
        <w:rPr>
          <w:rFonts w:ascii="Times New Roman" w:hAnsi="Times New Roman" w:cs="Times New Roman"/>
          <w:b/>
          <w:sz w:val="24"/>
          <w:szCs w:val="24"/>
          <w:lang w:val="en-ZA"/>
        </w:rPr>
        <w:lastRenderedPageBreak/>
        <w:t xml:space="preserve">Table 2 </w:t>
      </w:r>
      <w:r w:rsidRPr="005A5751">
        <w:rPr>
          <w:rFonts w:ascii="Times New Roman" w:hAnsi="Times New Roman" w:cs="Times New Roman"/>
          <w:i/>
          <w:sz w:val="24"/>
          <w:szCs w:val="24"/>
          <w:lang w:val="en-ZA"/>
        </w:rPr>
        <w:t>APOL1</w:t>
      </w:r>
      <w:r w:rsidRPr="005A5751">
        <w:rPr>
          <w:rFonts w:ascii="Times New Roman" w:hAnsi="Times New Roman" w:cs="Times New Roman"/>
          <w:sz w:val="24"/>
          <w:szCs w:val="24"/>
          <w:lang w:val="en-ZA"/>
        </w:rPr>
        <w:t xml:space="preserve"> genotype distribution </w:t>
      </w:r>
    </w:p>
    <w:p w:rsidR="00F2373E" w:rsidRPr="00F2373E" w:rsidRDefault="00F2373E" w:rsidP="00F2373E">
      <w:pPr>
        <w:rPr>
          <w:rFonts w:ascii="Times New Roman" w:hAnsi="Times New Roman" w:cs="Times New Roman"/>
          <w:b/>
          <w:sz w:val="24"/>
          <w:szCs w:val="24"/>
          <w:lang w:val="en-ZA"/>
        </w:rPr>
      </w:pP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711"/>
        <w:gridCol w:w="1898"/>
        <w:gridCol w:w="1898"/>
      </w:tblGrid>
      <w:tr w:rsidR="00F2373E" w:rsidRPr="00F2373E" w:rsidTr="002D6CE8">
        <w:trPr>
          <w:trHeight w:val="775"/>
        </w:trPr>
        <w:tc>
          <w:tcPr>
            <w:tcW w:w="2298" w:type="dxa"/>
            <w:tcBorders>
              <w:top w:val="nil"/>
              <w:bottom w:val="single" w:sz="4" w:space="0" w:color="auto"/>
            </w:tcBorders>
            <w:hideMark/>
          </w:tcPr>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Genotype</w:t>
            </w:r>
          </w:p>
        </w:tc>
        <w:tc>
          <w:tcPr>
            <w:tcW w:w="2711" w:type="dxa"/>
            <w:tcBorders>
              <w:top w:val="nil"/>
              <w:bottom w:val="single" w:sz="4" w:space="0" w:color="auto"/>
            </w:tcBorders>
            <w:hideMark/>
          </w:tcPr>
          <w:p w:rsidR="00F2373E" w:rsidRPr="00F2373E" w:rsidRDefault="00F2373E" w:rsidP="00F2373E">
            <w:pPr>
              <w:rPr>
                <w:rFonts w:ascii="Times New Roman" w:hAnsi="Times New Roman" w:cs="Times New Roman"/>
                <w:b/>
                <w:sz w:val="24"/>
                <w:szCs w:val="24"/>
                <w:vertAlign w:val="superscript"/>
              </w:rPr>
            </w:pPr>
            <w:r w:rsidRPr="00F2373E">
              <w:rPr>
                <w:rFonts w:ascii="Times New Roman" w:hAnsi="Times New Roman" w:cs="Times New Roman"/>
                <w:b/>
                <w:sz w:val="24"/>
                <w:szCs w:val="24"/>
              </w:rPr>
              <w:t>Hypertension-attributed CKD</w:t>
            </w:r>
            <w:r w:rsidRPr="00F2373E">
              <w:rPr>
                <w:rFonts w:ascii="Times New Roman" w:hAnsi="Times New Roman" w:cs="Times New Roman"/>
                <w:b/>
                <w:sz w:val="24"/>
                <w:szCs w:val="24"/>
                <w:vertAlign w:val="superscript"/>
              </w:rPr>
              <w:t>a</w:t>
            </w:r>
          </w:p>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(N = 70)</w:t>
            </w:r>
          </w:p>
        </w:tc>
        <w:tc>
          <w:tcPr>
            <w:tcW w:w="1898" w:type="dxa"/>
            <w:tcBorders>
              <w:top w:val="nil"/>
              <w:bottom w:val="single" w:sz="4" w:space="0" w:color="auto"/>
            </w:tcBorders>
          </w:tcPr>
          <w:p w:rsidR="00F2373E" w:rsidRPr="00F2373E" w:rsidRDefault="00F2373E" w:rsidP="00F2373E">
            <w:pPr>
              <w:rPr>
                <w:rFonts w:ascii="Times New Roman" w:hAnsi="Times New Roman" w:cs="Times New Roman"/>
                <w:b/>
                <w:sz w:val="24"/>
                <w:szCs w:val="24"/>
                <w:vertAlign w:val="superscript"/>
              </w:rPr>
            </w:pPr>
            <w:r w:rsidRPr="00F2373E">
              <w:rPr>
                <w:rFonts w:ascii="Times New Roman" w:hAnsi="Times New Roman" w:cs="Times New Roman"/>
                <w:b/>
                <w:sz w:val="24"/>
                <w:szCs w:val="24"/>
              </w:rPr>
              <w:t>First-degree relatives</w:t>
            </w:r>
            <w:r w:rsidRPr="00F2373E">
              <w:rPr>
                <w:rFonts w:ascii="Times New Roman" w:hAnsi="Times New Roman" w:cs="Times New Roman"/>
                <w:b/>
                <w:sz w:val="24"/>
                <w:szCs w:val="24"/>
                <w:vertAlign w:val="superscript"/>
              </w:rPr>
              <w:t>b</w:t>
            </w:r>
          </w:p>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(N = 50)</w:t>
            </w:r>
          </w:p>
        </w:tc>
        <w:tc>
          <w:tcPr>
            <w:tcW w:w="1898" w:type="dxa"/>
            <w:tcBorders>
              <w:top w:val="nil"/>
              <w:bottom w:val="single" w:sz="4" w:space="0" w:color="auto"/>
            </w:tcBorders>
            <w:hideMark/>
          </w:tcPr>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Controls</w:t>
            </w:r>
          </w:p>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(N = 58)</w:t>
            </w:r>
          </w:p>
        </w:tc>
      </w:tr>
      <w:tr w:rsidR="00F2373E" w:rsidRPr="00F2373E" w:rsidTr="002D6CE8">
        <w:trPr>
          <w:trHeight w:val="526"/>
        </w:trPr>
        <w:tc>
          <w:tcPr>
            <w:tcW w:w="2298" w:type="dxa"/>
            <w:tcBorders>
              <w:top w:val="single" w:sz="4" w:space="0" w:color="auto"/>
            </w:tcBorders>
            <w:hideMark/>
          </w:tcPr>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b/>
                <w:sz w:val="24"/>
                <w:szCs w:val="24"/>
              </w:rPr>
              <w:t>0  risk allele</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G0/G0</w:t>
            </w:r>
          </w:p>
        </w:tc>
        <w:tc>
          <w:tcPr>
            <w:tcW w:w="2711" w:type="dxa"/>
            <w:tcBorders>
              <w:top w:val="single" w:sz="4" w:space="0" w:color="auto"/>
            </w:tcBorders>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35 (50) </w:t>
            </w:r>
          </w:p>
        </w:tc>
        <w:tc>
          <w:tcPr>
            <w:tcW w:w="1898" w:type="dxa"/>
            <w:tcBorders>
              <w:top w:val="single" w:sz="4" w:space="0" w:color="auto"/>
            </w:tcBorders>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29 (58)</w:t>
            </w:r>
          </w:p>
        </w:tc>
        <w:tc>
          <w:tcPr>
            <w:tcW w:w="1898" w:type="dxa"/>
            <w:tcBorders>
              <w:top w:val="single" w:sz="4" w:space="0" w:color="auto"/>
            </w:tcBorders>
          </w:tcPr>
          <w:p w:rsidR="00F2373E" w:rsidRPr="00F2373E" w:rsidRDefault="00F2373E" w:rsidP="00F2373E">
            <w:pPr>
              <w:rPr>
                <w:rFonts w:ascii="Times New Roman" w:hAnsi="Times New Roman" w:cs="Times New Roman"/>
                <w:sz w:val="24"/>
                <w:szCs w:val="24"/>
              </w:rPr>
            </w:pPr>
          </w:p>
          <w:p w:rsid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24 (41.4)</w:t>
            </w:r>
          </w:p>
          <w:p w:rsidR="002D6CE8" w:rsidRPr="00F2373E" w:rsidRDefault="002D6CE8" w:rsidP="00F2373E">
            <w:pPr>
              <w:rPr>
                <w:rFonts w:ascii="Times New Roman" w:hAnsi="Times New Roman" w:cs="Times New Roman"/>
                <w:sz w:val="24"/>
                <w:szCs w:val="24"/>
              </w:rPr>
            </w:pPr>
          </w:p>
        </w:tc>
      </w:tr>
      <w:tr w:rsidR="00F2373E" w:rsidRPr="00F2373E" w:rsidTr="002D6CE8">
        <w:trPr>
          <w:trHeight w:val="1455"/>
        </w:trPr>
        <w:tc>
          <w:tcPr>
            <w:tcW w:w="2298" w:type="dxa"/>
            <w:hideMark/>
          </w:tcPr>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b/>
                <w:sz w:val="24"/>
                <w:szCs w:val="24"/>
              </w:rPr>
              <w:t>1 risk allele</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G0/G1</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G0/G2</w:t>
            </w:r>
          </w:p>
        </w:tc>
        <w:tc>
          <w:tcPr>
            <w:tcW w:w="2711"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10 (14.3) </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18 (25.7) </w:t>
            </w:r>
          </w:p>
          <w:p w:rsidR="00F2373E" w:rsidRPr="00F2373E" w:rsidRDefault="00F2373E" w:rsidP="00F2373E">
            <w:pPr>
              <w:rPr>
                <w:rFonts w:ascii="Times New Roman" w:hAnsi="Times New Roman" w:cs="Times New Roman"/>
                <w:sz w:val="24"/>
                <w:szCs w:val="24"/>
              </w:rPr>
            </w:pPr>
          </w:p>
        </w:tc>
        <w:tc>
          <w:tcPr>
            <w:tcW w:w="1898"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4 (8)</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14 (28)</w:t>
            </w:r>
          </w:p>
        </w:tc>
        <w:tc>
          <w:tcPr>
            <w:tcW w:w="1898"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10 (17.2)</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19 (32.8)</w:t>
            </w:r>
          </w:p>
        </w:tc>
      </w:tr>
      <w:tr w:rsidR="00F2373E" w:rsidRPr="00F2373E" w:rsidTr="002D6CE8">
        <w:trPr>
          <w:trHeight w:val="1291"/>
        </w:trPr>
        <w:tc>
          <w:tcPr>
            <w:tcW w:w="2298" w:type="dxa"/>
          </w:tcPr>
          <w:p w:rsidR="00F2373E" w:rsidRPr="00F2373E" w:rsidRDefault="00F2373E" w:rsidP="00F2373E">
            <w:pPr>
              <w:rPr>
                <w:rFonts w:ascii="Times New Roman" w:hAnsi="Times New Roman" w:cs="Times New Roman"/>
                <w:b/>
                <w:sz w:val="24"/>
                <w:szCs w:val="24"/>
              </w:rPr>
            </w:pPr>
            <w:r w:rsidRPr="00F2373E">
              <w:rPr>
                <w:rFonts w:ascii="Times New Roman" w:hAnsi="Times New Roman" w:cs="Times New Roman"/>
                <w:b/>
                <w:sz w:val="24"/>
                <w:szCs w:val="24"/>
              </w:rPr>
              <w:t>2 risk allele</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G1/G2</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G1/G1</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 G2/G2</w:t>
            </w:r>
          </w:p>
        </w:tc>
        <w:tc>
          <w:tcPr>
            <w:tcW w:w="2711"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 xml:space="preserve">5 (7.1) </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0</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2 (2.9)</w:t>
            </w:r>
          </w:p>
        </w:tc>
        <w:tc>
          <w:tcPr>
            <w:tcW w:w="1898"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0</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0</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3 (6)</w:t>
            </w:r>
          </w:p>
        </w:tc>
        <w:tc>
          <w:tcPr>
            <w:tcW w:w="1898" w:type="dxa"/>
          </w:tcPr>
          <w:p w:rsidR="00F2373E" w:rsidRPr="00F2373E" w:rsidRDefault="00F2373E" w:rsidP="00F2373E">
            <w:pPr>
              <w:rPr>
                <w:rFonts w:ascii="Times New Roman" w:hAnsi="Times New Roman" w:cs="Times New Roman"/>
                <w:sz w:val="24"/>
                <w:szCs w:val="24"/>
              </w:rPr>
            </w:pP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3 (5.2)</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2 (3.4)</w:t>
            </w:r>
          </w:p>
          <w:p w:rsidR="00F2373E" w:rsidRPr="00F2373E" w:rsidRDefault="00F2373E" w:rsidP="00F2373E">
            <w:pPr>
              <w:rPr>
                <w:rFonts w:ascii="Times New Roman" w:hAnsi="Times New Roman" w:cs="Times New Roman"/>
                <w:sz w:val="24"/>
                <w:szCs w:val="24"/>
              </w:rPr>
            </w:pPr>
            <w:r w:rsidRPr="00F2373E">
              <w:rPr>
                <w:rFonts w:ascii="Times New Roman" w:hAnsi="Times New Roman" w:cs="Times New Roman"/>
                <w:sz w:val="24"/>
                <w:szCs w:val="24"/>
              </w:rPr>
              <w:t>0</w:t>
            </w:r>
          </w:p>
        </w:tc>
      </w:tr>
    </w:tbl>
    <w:p w:rsidR="00F2373E" w:rsidRPr="00555C38" w:rsidRDefault="00F2373E" w:rsidP="00F2373E">
      <w:pPr>
        <w:spacing w:after="0"/>
        <w:ind w:right="144"/>
        <w:rPr>
          <w:rFonts w:ascii="Times New Roman" w:hAnsi="Times New Roman" w:cs="Times New Roman"/>
          <w:lang w:val="en-ZA"/>
        </w:rPr>
      </w:pPr>
      <w:r w:rsidRPr="00555C38">
        <w:rPr>
          <w:rFonts w:ascii="Times New Roman" w:hAnsi="Times New Roman" w:cs="Times New Roman"/>
          <w:lang w:val="en-ZA"/>
        </w:rPr>
        <w:t xml:space="preserve">Data are given as n (%). </w:t>
      </w:r>
    </w:p>
    <w:p w:rsidR="00F2373E" w:rsidRPr="00555C38" w:rsidRDefault="00F2373E" w:rsidP="00F2373E">
      <w:pPr>
        <w:spacing w:after="0"/>
        <w:ind w:right="144"/>
        <w:rPr>
          <w:rFonts w:ascii="Times New Roman" w:hAnsi="Times New Roman" w:cs="Times New Roman"/>
          <w:lang w:val="en-ZA"/>
        </w:rPr>
      </w:pPr>
      <w:r w:rsidRPr="00555C38">
        <w:rPr>
          <w:rFonts w:ascii="Times New Roman" w:hAnsi="Times New Roman" w:cs="Times New Roman"/>
          <w:vertAlign w:val="superscript"/>
          <w:lang w:val="en-ZA"/>
        </w:rPr>
        <w:t>a</w:t>
      </w:r>
      <w:r w:rsidRPr="00555C38">
        <w:rPr>
          <w:rFonts w:ascii="Times New Roman" w:hAnsi="Times New Roman" w:cs="Times New Roman"/>
          <w:lang w:val="en-ZA"/>
        </w:rPr>
        <w:t>One patient did not pass genotyping</w:t>
      </w:r>
    </w:p>
    <w:p w:rsidR="00F2373E" w:rsidRPr="00555C38" w:rsidRDefault="00F2373E" w:rsidP="00F2373E">
      <w:pPr>
        <w:spacing w:after="0"/>
        <w:ind w:right="144"/>
        <w:rPr>
          <w:rFonts w:ascii="Times New Roman" w:hAnsi="Times New Roman" w:cs="Times New Roman"/>
          <w:lang w:val="en-ZA"/>
        </w:rPr>
      </w:pPr>
      <w:r w:rsidRPr="00555C38">
        <w:rPr>
          <w:rFonts w:ascii="Times New Roman" w:hAnsi="Times New Roman" w:cs="Times New Roman"/>
          <w:vertAlign w:val="superscript"/>
          <w:lang w:val="en-ZA"/>
        </w:rPr>
        <w:t>b</w:t>
      </w:r>
      <w:r w:rsidRPr="00555C38">
        <w:rPr>
          <w:rFonts w:ascii="Times New Roman" w:hAnsi="Times New Roman" w:cs="Times New Roman"/>
          <w:lang w:val="en-ZA"/>
        </w:rPr>
        <w:t>Two participants did not pass genotyping</w:t>
      </w:r>
    </w:p>
    <w:p w:rsidR="00F2373E" w:rsidRPr="00555C38" w:rsidRDefault="00F2373E" w:rsidP="00F2373E">
      <w:pPr>
        <w:spacing w:after="0"/>
        <w:ind w:right="144"/>
        <w:rPr>
          <w:rFonts w:ascii="Times New Roman" w:hAnsi="Times New Roman" w:cs="Times New Roman"/>
          <w:lang w:val="en-ZA"/>
        </w:rPr>
      </w:pPr>
    </w:p>
    <w:p w:rsidR="00F2373E" w:rsidRPr="00F2373E" w:rsidRDefault="00F2373E" w:rsidP="00F2373E">
      <w:pPr>
        <w:spacing w:after="0"/>
        <w:ind w:right="144"/>
        <w:rPr>
          <w:rFonts w:ascii="Times New Roman" w:hAnsi="Times New Roman" w:cs="Times New Roman"/>
          <w:sz w:val="24"/>
          <w:szCs w:val="24"/>
          <w:lang w:val="en-ZA"/>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F2373E" w:rsidRDefault="00F2373E" w:rsidP="00F2373E">
      <w:pPr>
        <w:rPr>
          <w:rFonts w:ascii="Times New Roman" w:hAnsi="Times New Roman" w:cs="Times New Roman"/>
          <w:b/>
          <w:sz w:val="24"/>
          <w:szCs w:val="24"/>
        </w:rPr>
      </w:pPr>
    </w:p>
    <w:p w:rsidR="00F2373E" w:rsidRPr="005A5751" w:rsidRDefault="00B0200E" w:rsidP="00F2373E">
      <w:pPr>
        <w:rPr>
          <w:rFonts w:ascii="Times New Roman" w:hAnsi="Times New Roman" w:cs="Times New Roman"/>
          <w:sz w:val="24"/>
          <w:szCs w:val="24"/>
        </w:rPr>
      </w:pPr>
      <w:r w:rsidRPr="005A5751">
        <w:rPr>
          <w:rFonts w:ascii="Times New Roman" w:hAnsi="Times New Roman" w:cs="Times New Roman"/>
          <w:b/>
          <w:sz w:val="24"/>
          <w:szCs w:val="24"/>
        </w:rPr>
        <w:lastRenderedPageBreak/>
        <w:t xml:space="preserve">Table </w:t>
      </w:r>
      <w:r w:rsidR="00EA3D5D" w:rsidRPr="005A5751">
        <w:rPr>
          <w:rFonts w:ascii="Times New Roman" w:hAnsi="Times New Roman" w:cs="Times New Roman"/>
          <w:b/>
          <w:sz w:val="24"/>
          <w:szCs w:val="24"/>
        </w:rPr>
        <w:t>3</w:t>
      </w:r>
      <w:r w:rsidR="00F2373E" w:rsidRPr="005A5751">
        <w:rPr>
          <w:rFonts w:ascii="Times New Roman" w:hAnsi="Times New Roman" w:cs="Times New Roman"/>
          <w:b/>
          <w:sz w:val="24"/>
          <w:szCs w:val="24"/>
        </w:rPr>
        <w:t xml:space="preserve"> </w:t>
      </w:r>
      <w:r w:rsidR="00F2373E" w:rsidRPr="005A5751">
        <w:rPr>
          <w:rFonts w:ascii="Times New Roman" w:hAnsi="Times New Roman" w:cs="Times New Roman"/>
          <w:sz w:val="24"/>
          <w:szCs w:val="24"/>
        </w:rPr>
        <w:t xml:space="preserve">Demographic and clinical characteristics of patients with hypertension-attributed CKD, based on the number of </w:t>
      </w:r>
      <w:r w:rsidR="00F2373E" w:rsidRPr="005A5751">
        <w:rPr>
          <w:rFonts w:ascii="Times New Roman" w:hAnsi="Times New Roman" w:cs="Times New Roman"/>
          <w:i/>
          <w:sz w:val="24"/>
          <w:szCs w:val="24"/>
        </w:rPr>
        <w:t>APOL1</w:t>
      </w:r>
      <w:r w:rsidR="00F2373E" w:rsidRPr="005A5751">
        <w:rPr>
          <w:rFonts w:ascii="Times New Roman" w:hAnsi="Times New Roman" w:cs="Times New Roman"/>
          <w:sz w:val="24"/>
          <w:szCs w:val="24"/>
        </w:rPr>
        <w:t xml:space="preserve"> nephropathy risk variants (Kruskal-Wallis</w:t>
      </w:r>
      <w:r w:rsidR="00F2373E" w:rsidRPr="005A5751">
        <w:rPr>
          <w:rFonts w:ascii="Times New Roman" w:hAnsi="Times New Roman" w:cs="Times New Roman"/>
          <w:sz w:val="24"/>
          <w:szCs w:val="24"/>
          <w:vertAlign w:val="superscript"/>
        </w:rPr>
        <w:t>*</w:t>
      </w:r>
      <w:r w:rsidR="00F2373E" w:rsidRPr="005A5751">
        <w:rPr>
          <w:rFonts w:ascii="Times New Roman" w:hAnsi="Times New Roman" w:cs="Times New Roman"/>
          <w:sz w:val="24"/>
          <w:szCs w:val="24"/>
        </w:rPr>
        <w:t xml:space="preserve"> and recessive genetic model</w:t>
      </w:r>
      <w:r w:rsidR="00F2373E" w:rsidRPr="005A5751">
        <w:rPr>
          <w:rFonts w:ascii="Times New Roman" w:hAnsi="Times New Roman" w:cs="Times New Roman"/>
          <w:sz w:val="24"/>
          <w:szCs w:val="24"/>
          <w:vertAlign w:val="superscript"/>
        </w:rPr>
        <w:t>**</w:t>
      </w:r>
      <w:r w:rsidR="00F2373E" w:rsidRPr="005A5751">
        <w:rPr>
          <w:rFonts w:ascii="Times New Roman" w:hAnsi="Times New Roman" w:cs="Times New Roman"/>
          <w:sz w:val="24"/>
          <w:szCs w:val="24"/>
        </w:rPr>
        <w:t>)</w:t>
      </w:r>
    </w:p>
    <w:p w:rsidR="00EA3D5D" w:rsidRPr="00F2373E" w:rsidRDefault="00EA3D5D" w:rsidP="00F2373E">
      <w:pPr>
        <w:rPr>
          <w:rFonts w:ascii="Times New Roman" w:hAnsi="Times New Roman" w:cs="Times New Roman"/>
          <w:sz w:val="24"/>
          <w:szCs w:val="24"/>
        </w:rPr>
      </w:pPr>
    </w:p>
    <w:tbl>
      <w:tblPr>
        <w:tblStyle w:val="TableGrid"/>
        <w:tblW w:w="98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1627"/>
        <w:gridCol w:w="1898"/>
        <w:gridCol w:w="1446"/>
        <w:gridCol w:w="1265"/>
        <w:gridCol w:w="1051"/>
      </w:tblGrid>
      <w:tr w:rsidR="00F2373E" w:rsidRPr="00F2373E" w:rsidTr="00EA3D5D">
        <w:trPr>
          <w:trHeight w:val="476"/>
        </w:trPr>
        <w:tc>
          <w:tcPr>
            <w:tcW w:w="2526" w:type="dxa"/>
            <w:tcBorders>
              <w:top w:val="nil"/>
              <w:bottom w:val="single" w:sz="4" w:space="0" w:color="auto"/>
            </w:tcBorders>
          </w:tcPr>
          <w:p w:rsidR="00F2373E" w:rsidRPr="00F2373E" w:rsidRDefault="00F2373E" w:rsidP="00F2373E">
            <w:pPr>
              <w:rPr>
                <w:rFonts w:ascii="Times New Roman" w:hAnsi="Times New Roman" w:cs="Times New Roman"/>
                <w:b/>
              </w:rPr>
            </w:pPr>
            <w:r w:rsidRPr="00F2373E">
              <w:rPr>
                <w:rFonts w:ascii="Times New Roman" w:hAnsi="Times New Roman" w:cs="Times New Roman"/>
                <w:b/>
              </w:rPr>
              <w:t>Characteristic</w:t>
            </w:r>
          </w:p>
        </w:tc>
        <w:tc>
          <w:tcPr>
            <w:tcW w:w="1627" w:type="dxa"/>
            <w:tcBorders>
              <w:top w:val="nil"/>
              <w:bottom w:val="single" w:sz="4" w:space="0" w:color="auto"/>
            </w:tcBorders>
          </w:tcPr>
          <w:p w:rsidR="00F2373E" w:rsidRPr="00F2373E" w:rsidRDefault="00F2373E" w:rsidP="00F2373E">
            <w:pPr>
              <w:rPr>
                <w:rFonts w:ascii="Times New Roman" w:hAnsi="Times New Roman" w:cs="Times New Roman"/>
              </w:rPr>
            </w:pPr>
            <w:r w:rsidRPr="00F2373E">
              <w:rPr>
                <w:rFonts w:ascii="Times New Roman" w:hAnsi="Times New Roman" w:cs="Times New Roman"/>
                <w:b/>
              </w:rPr>
              <w:t xml:space="preserve">0 </w:t>
            </w:r>
            <w:r w:rsidRPr="00F2373E">
              <w:rPr>
                <w:rFonts w:ascii="Times New Roman" w:hAnsi="Times New Roman" w:cs="Times New Roman"/>
                <w:b/>
                <w:i/>
              </w:rPr>
              <w:t xml:space="preserve">APOL1 </w:t>
            </w:r>
            <w:r w:rsidRPr="00F2373E">
              <w:rPr>
                <w:rFonts w:ascii="Times New Roman" w:hAnsi="Times New Roman" w:cs="Times New Roman"/>
                <w:b/>
              </w:rPr>
              <w:t>risk variants</w:t>
            </w:r>
          </w:p>
        </w:tc>
        <w:tc>
          <w:tcPr>
            <w:tcW w:w="1898" w:type="dxa"/>
            <w:tcBorders>
              <w:top w:val="nil"/>
              <w:bottom w:val="single" w:sz="4" w:space="0" w:color="auto"/>
            </w:tcBorders>
          </w:tcPr>
          <w:p w:rsidR="00F2373E" w:rsidRPr="00F2373E" w:rsidRDefault="00F2373E" w:rsidP="00F2373E">
            <w:pPr>
              <w:rPr>
                <w:rFonts w:ascii="Times New Roman" w:hAnsi="Times New Roman" w:cs="Times New Roman"/>
              </w:rPr>
            </w:pPr>
            <w:r w:rsidRPr="00F2373E">
              <w:rPr>
                <w:rFonts w:ascii="Times New Roman" w:hAnsi="Times New Roman" w:cs="Times New Roman"/>
                <w:b/>
              </w:rPr>
              <w:t xml:space="preserve">1  </w:t>
            </w:r>
            <w:r w:rsidRPr="00F2373E">
              <w:rPr>
                <w:rFonts w:ascii="Times New Roman" w:hAnsi="Times New Roman" w:cs="Times New Roman"/>
                <w:b/>
                <w:i/>
              </w:rPr>
              <w:t>APOL1</w:t>
            </w:r>
            <w:r w:rsidRPr="00F2373E">
              <w:rPr>
                <w:rFonts w:ascii="Times New Roman" w:hAnsi="Times New Roman" w:cs="Times New Roman"/>
                <w:b/>
              </w:rPr>
              <w:t xml:space="preserve"> risk variant</w:t>
            </w:r>
          </w:p>
        </w:tc>
        <w:tc>
          <w:tcPr>
            <w:tcW w:w="1446" w:type="dxa"/>
            <w:tcBorders>
              <w:top w:val="nil"/>
              <w:bottom w:val="single" w:sz="4" w:space="0" w:color="auto"/>
            </w:tcBorders>
          </w:tcPr>
          <w:p w:rsidR="00F2373E" w:rsidRPr="00F2373E" w:rsidRDefault="00F2373E" w:rsidP="00F2373E">
            <w:pPr>
              <w:rPr>
                <w:rFonts w:ascii="Times New Roman" w:hAnsi="Times New Roman" w:cs="Times New Roman"/>
              </w:rPr>
            </w:pPr>
            <w:r w:rsidRPr="00F2373E">
              <w:rPr>
                <w:rFonts w:ascii="Times New Roman" w:hAnsi="Times New Roman" w:cs="Times New Roman"/>
                <w:b/>
              </w:rPr>
              <w:t xml:space="preserve">2  </w:t>
            </w:r>
            <w:r w:rsidRPr="00F2373E">
              <w:rPr>
                <w:rFonts w:ascii="Times New Roman" w:hAnsi="Times New Roman" w:cs="Times New Roman"/>
                <w:b/>
                <w:i/>
              </w:rPr>
              <w:t>APOL1</w:t>
            </w:r>
            <w:r w:rsidRPr="00F2373E">
              <w:rPr>
                <w:rFonts w:ascii="Times New Roman" w:hAnsi="Times New Roman" w:cs="Times New Roman"/>
                <w:b/>
              </w:rPr>
              <w:t xml:space="preserve"> risk variants</w:t>
            </w:r>
          </w:p>
        </w:tc>
        <w:tc>
          <w:tcPr>
            <w:tcW w:w="1265" w:type="dxa"/>
            <w:tcBorders>
              <w:top w:val="nil"/>
              <w:bottom w:val="single" w:sz="4" w:space="0" w:color="auto"/>
            </w:tcBorders>
          </w:tcPr>
          <w:p w:rsidR="00F2373E" w:rsidRPr="00F2373E" w:rsidRDefault="00DE3CE3" w:rsidP="00F2373E">
            <w:pPr>
              <w:rPr>
                <w:rFonts w:ascii="Times New Roman" w:hAnsi="Times New Roman" w:cs="Times New Roman"/>
                <w:b/>
              </w:rPr>
            </w:pPr>
            <w:r w:rsidRPr="00DE3CE3">
              <w:rPr>
                <w:rFonts w:ascii="Times New Roman" w:hAnsi="Times New Roman" w:cs="Times New Roman"/>
                <w:b/>
                <w:i/>
              </w:rPr>
              <w:t>p</w:t>
            </w:r>
            <w:r>
              <w:rPr>
                <w:rFonts w:ascii="Times New Roman" w:hAnsi="Times New Roman" w:cs="Times New Roman"/>
                <w:b/>
              </w:rPr>
              <w:t>-</w:t>
            </w:r>
            <w:r w:rsidR="00F2373E" w:rsidRPr="00F2373E">
              <w:rPr>
                <w:rFonts w:ascii="Times New Roman" w:hAnsi="Times New Roman" w:cs="Times New Roman"/>
                <w:b/>
              </w:rPr>
              <w:t>value</w:t>
            </w:r>
            <w:r w:rsidR="00F2373E" w:rsidRPr="00F2373E">
              <w:rPr>
                <w:rFonts w:ascii="Times New Roman" w:hAnsi="Times New Roman" w:cs="Times New Roman"/>
                <w:b/>
                <w:vertAlign w:val="superscript"/>
              </w:rPr>
              <w:t>*</w:t>
            </w:r>
            <w:r w:rsidR="00F2373E" w:rsidRPr="00F2373E">
              <w:rPr>
                <w:rFonts w:ascii="Times New Roman" w:hAnsi="Times New Roman" w:cs="Times New Roman"/>
                <w:b/>
              </w:rPr>
              <w:t xml:space="preserve"> </w:t>
            </w:r>
          </w:p>
        </w:tc>
        <w:tc>
          <w:tcPr>
            <w:tcW w:w="1051" w:type="dxa"/>
            <w:tcBorders>
              <w:top w:val="nil"/>
              <w:bottom w:val="single" w:sz="4" w:space="0" w:color="auto"/>
            </w:tcBorders>
          </w:tcPr>
          <w:p w:rsidR="00F2373E" w:rsidRPr="00F2373E" w:rsidRDefault="00DE3CE3" w:rsidP="00DE3CE3">
            <w:pPr>
              <w:rPr>
                <w:rFonts w:ascii="Times New Roman" w:hAnsi="Times New Roman" w:cs="Times New Roman"/>
                <w:b/>
                <w:color w:val="000000" w:themeColor="text1"/>
                <w:vertAlign w:val="superscript"/>
              </w:rPr>
            </w:pPr>
            <w:r w:rsidRPr="00DE3CE3">
              <w:rPr>
                <w:rFonts w:ascii="Times New Roman" w:hAnsi="Times New Roman" w:cs="Times New Roman"/>
                <w:b/>
                <w:i/>
                <w:color w:val="000000" w:themeColor="text1"/>
              </w:rPr>
              <w:t>p</w:t>
            </w:r>
            <w:r>
              <w:rPr>
                <w:rFonts w:ascii="Times New Roman" w:hAnsi="Times New Roman" w:cs="Times New Roman"/>
                <w:b/>
                <w:color w:val="000000" w:themeColor="text1"/>
              </w:rPr>
              <w:t>-</w:t>
            </w:r>
            <w:r w:rsidR="00F2373E" w:rsidRPr="00F2373E">
              <w:rPr>
                <w:rFonts w:ascii="Times New Roman" w:hAnsi="Times New Roman" w:cs="Times New Roman"/>
                <w:b/>
                <w:color w:val="000000" w:themeColor="text1"/>
              </w:rPr>
              <w:t>value</w:t>
            </w:r>
            <w:r w:rsidR="00F2373E" w:rsidRPr="00F2373E">
              <w:rPr>
                <w:rFonts w:ascii="Times New Roman" w:hAnsi="Times New Roman" w:cs="Times New Roman"/>
                <w:b/>
                <w:color w:val="000000" w:themeColor="text1"/>
                <w:vertAlign w:val="superscript"/>
              </w:rPr>
              <w:t>**</w:t>
            </w:r>
          </w:p>
        </w:tc>
      </w:tr>
      <w:tr w:rsidR="00F2373E" w:rsidRPr="00F2373E" w:rsidTr="00EA3D5D">
        <w:trPr>
          <w:trHeight w:val="476"/>
        </w:trPr>
        <w:tc>
          <w:tcPr>
            <w:tcW w:w="2526" w:type="dxa"/>
            <w:tcBorders>
              <w:top w:val="single" w:sz="4" w:space="0" w:color="auto"/>
            </w:tcBorders>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N (%)</w:t>
            </w:r>
          </w:p>
        </w:tc>
        <w:tc>
          <w:tcPr>
            <w:tcW w:w="1627" w:type="dxa"/>
            <w:tcBorders>
              <w:top w:val="single" w:sz="4" w:space="0" w:color="auto"/>
            </w:tcBorders>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35 (50)</w:t>
            </w:r>
          </w:p>
        </w:tc>
        <w:tc>
          <w:tcPr>
            <w:tcW w:w="1898" w:type="dxa"/>
            <w:tcBorders>
              <w:top w:val="single" w:sz="4" w:space="0" w:color="auto"/>
            </w:tcBorders>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28 (40)</w:t>
            </w:r>
          </w:p>
        </w:tc>
        <w:tc>
          <w:tcPr>
            <w:tcW w:w="1446" w:type="dxa"/>
            <w:tcBorders>
              <w:top w:val="single" w:sz="4" w:space="0" w:color="auto"/>
            </w:tcBorders>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7 (10)</w:t>
            </w:r>
          </w:p>
        </w:tc>
        <w:tc>
          <w:tcPr>
            <w:tcW w:w="1265" w:type="dxa"/>
            <w:tcBorders>
              <w:top w:val="single" w:sz="4" w:space="0" w:color="auto"/>
            </w:tcBorders>
          </w:tcPr>
          <w:p w:rsidR="00F2373E" w:rsidRPr="00555C38" w:rsidRDefault="00F2373E" w:rsidP="00F2373E">
            <w:pPr>
              <w:rPr>
                <w:rFonts w:ascii="Times New Roman" w:hAnsi="Times New Roman" w:cs="Times New Roman"/>
                <w:color w:val="FF0000"/>
                <w:sz w:val="24"/>
                <w:szCs w:val="24"/>
              </w:rPr>
            </w:pPr>
          </w:p>
        </w:tc>
        <w:tc>
          <w:tcPr>
            <w:tcW w:w="1051" w:type="dxa"/>
            <w:tcBorders>
              <w:top w:val="single" w:sz="4" w:space="0" w:color="auto"/>
            </w:tcBorders>
          </w:tcPr>
          <w:p w:rsidR="00F2373E" w:rsidRPr="00555C38" w:rsidRDefault="00F2373E" w:rsidP="00F2373E">
            <w:pPr>
              <w:rPr>
                <w:rFonts w:ascii="Times New Roman" w:hAnsi="Times New Roman" w:cs="Times New Roman"/>
                <w:color w:val="000000" w:themeColor="text1"/>
                <w:sz w:val="24"/>
                <w:szCs w:val="24"/>
              </w:rPr>
            </w:pPr>
          </w:p>
        </w:tc>
      </w:tr>
      <w:tr w:rsidR="00F2373E" w:rsidRPr="00F2373E" w:rsidTr="00EA3D5D">
        <w:trPr>
          <w:trHeight w:val="460"/>
        </w:trPr>
        <w:tc>
          <w:tcPr>
            <w:tcW w:w="252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Male, n (%)</w:t>
            </w: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20 (57)</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21(75)</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 (57)</w:t>
            </w:r>
          </w:p>
        </w:tc>
        <w:tc>
          <w:tcPr>
            <w:tcW w:w="1265"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0.311</w:t>
            </w:r>
          </w:p>
        </w:tc>
        <w:tc>
          <w:tcPr>
            <w:tcW w:w="1051" w:type="dxa"/>
          </w:tcPr>
          <w:p w:rsidR="00F2373E" w:rsidRPr="00555C38" w:rsidRDefault="00F2373E"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0.678</w:t>
            </w:r>
          </w:p>
        </w:tc>
      </w:tr>
      <w:tr w:rsidR="00F2373E" w:rsidRPr="00F2373E" w:rsidTr="00EA3D5D">
        <w:trPr>
          <w:trHeight w:val="476"/>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Age, years</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48 (42-56)</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48 (42.5-53)</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41 (35-50)</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0.443</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0.217</w:t>
            </w:r>
          </w:p>
        </w:tc>
      </w:tr>
      <w:tr w:rsidR="00F2373E" w:rsidRPr="00F2373E" w:rsidTr="00EA3D5D">
        <w:trPr>
          <w:trHeight w:val="476"/>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Age at  diagnosis of CKD, years</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44 (40-53)</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45.5 (40-52)</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40 (32-47)</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0.428</w:t>
            </w:r>
          </w:p>
        </w:tc>
        <w:tc>
          <w:tcPr>
            <w:tcW w:w="1051" w:type="dxa"/>
          </w:tcPr>
          <w:p w:rsidR="00F2373E" w:rsidRPr="00555C38" w:rsidRDefault="00F2373E"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0.19</w:t>
            </w:r>
            <w:r w:rsidR="009C07DB" w:rsidRPr="00555C38">
              <w:rPr>
                <w:rFonts w:ascii="Times New Roman" w:hAnsi="Times New Roman" w:cs="Times New Roman"/>
                <w:color w:val="000000" w:themeColor="text1"/>
                <w:sz w:val="24"/>
                <w:szCs w:val="24"/>
              </w:rPr>
              <w:t>3</w:t>
            </w:r>
          </w:p>
        </w:tc>
      </w:tr>
      <w:tr w:rsidR="00F2373E" w:rsidRPr="00F2373E" w:rsidTr="00EA3D5D">
        <w:trPr>
          <w:trHeight w:val="476"/>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Systolic BP, mmHg</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143 (130-167)</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140.5 (136-168)</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110 (141-110)</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0.941</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0.922</w:t>
            </w:r>
          </w:p>
        </w:tc>
      </w:tr>
      <w:tr w:rsidR="00F2373E" w:rsidRPr="00F2373E" w:rsidTr="00EA3D5D">
        <w:trPr>
          <w:trHeight w:val="460"/>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Diastolic BP, mmHg</w:t>
            </w:r>
          </w:p>
          <w:p w:rsidR="00F2373E" w:rsidRPr="00555C38" w:rsidRDefault="00F2373E" w:rsidP="00F2373E">
            <w:pPr>
              <w:rPr>
                <w:rFonts w:ascii="Times New Roman" w:hAnsi="Times New Roman" w:cs="Times New Roman"/>
                <w:sz w:val="24"/>
                <w:szCs w:val="24"/>
                <w:vertAlign w:val="superscript"/>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84 (78-97)</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88 (78-98.5)</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80 (61-101)</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0.775</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0.577</w:t>
            </w:r>
          </w:p>
        </w:tc>
      </w:tr>
      <w:tr w:rsidR="00F2373E" w:rsidRPr="00F2373E" w:rsidTr="00EA3D5D">
        <w:trPr>
          <w:trHeight w:val="573"/>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Serum creatinine, µmol/L</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768 (505-1006)</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819 (499-1203)</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638 (390-1030)</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0.546</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0.417</w:t>
            </w:r>
          </w:p>
        </w:tc>
      </w:tr>
      <w:tr w:rsidR="00F2373E" w:rsidRPr="00F2373E" w:rsidTr="00EA3D5D">
        <w:trPr>
          <w:trHeight w:val="476"/>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CKD-EPI eGFR, ml/min per 1.73 m</w:t>
            </w:r>
            <w:r w:rsidRPr="00555C38">
              <w:rPr>
                <w:rFonts w:ascii="Times New Roman" w:hAnsi="Times New Roman" w:cs="Times New Roman"/>
                <w:sz w:val="24"/>
                <w:szCs w:val="24"/>
                <w:vertAlign w:val="superscript"/>
              </w:rPr>
              <w:t>2</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8 (4-12)</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6.5 (4-11.5)</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10 (4-14)</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0.762</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0.538</w:t>
            </w:r>
          </w:p>
        </w:tc>
      </w:tr>
      <w:tr w:rsidR="00F2373E" w:rsidRPr="00F2373E" w:rsidTr="00EA3D5D">
        <w:trPr>
          <w:trHeight w:val="460"/>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Total cholesterol mmol/L</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4.2 (3.4-4.9)</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4.15 (3.63-4.97)</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4.13 (3.57-4.57)</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0.933</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0.754</w:t>
            </w:r>
          </w:p>
        </w:tc>
      </w:tr>
      <w:tr w:rsidR="00F2373E" w:rsidRPr="00F2373E" w:rsidTr="00EA3D5D">
        <w:trPr>
          <w:trHeight w:val="476"/>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HDL, mmol/L</w:t>
            </w:r>
          </w:p>
          <w:p w:rsidR="00F2373E" w:rsidRPr="00555C38" w:rsidRDefault="00F2373E" w:rsidP="00F2373E">
            <w:pPr>
              <w:rPr>
                <w:rFonts w:ascii="Times New Roman" w:hAnsi="Times New Roman" w:cs="Times New Roman"/>
                <w:sz w:val="24"/>
                <w:szCs w:val="24"/>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0.98 (0.8-1.24)</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1.16 (0.84-1.41)</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0.92 (0.91-1.34)</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0.426</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0.682</w:t>
            </w:r>
          </w:p>
        </w:tc>
      </w:tr>
      <w:tr w:rsidR="00F2373E" w:rsidRPr="00F2373E" w:rsidTr="00EA3D5D">
        <w:trPr>
          <w:trHeight w:val="707"/>
        </w:trPr>
        <w:tc>
          <w:tcPr>
            <w:tcW w:w="2526" w:type="dxa"/>
          </w:tcPr>
          <w:p w:rsidR="00F2373E" w:rsidRPr="00555C38" w:rsidRDefault="00F2373E"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Urine PCR g/mmol</w:t>
            </w:r>
          </w:p>
          <w:p w:rsidR="00F2373E" w:rsidRPr="00555C38" w:rsidRDefault="00F2373E" w:rsidP="00F2373E">
            <w:pPr>
              <w:rPr>
                <w:rFonts w:ascii="Times New Roman" w:hAnsi="Times New Roman" w:cs="Times New Roman"/>
                <w:sz w:val="24"/>
                <w:szCs w:val="24"/>
                <w:vertAlign w:val="superscript"/>
              </w:rPr>
            </w:pPr>
          </w:p>
        </w:tc>
        <w:tc>
          <w:tcPr>
            <w:tcW w:w="1627"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0.1 (0.04-0.18)</w:t>
            </w:r>
          </w:p>
        </w:tc>
        <w:tc>
          <w:tcPr>
            <w:tcW w:w="1898"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0.08 (0.06-014)</w:t>
            </w:r>
          </w:p>
        </w:tc>
        <w:tc>
          <w:tcPr>
            <w:tcW w:w="1446" w:type="dxa"/>
          </w:tcPr>
          <w:p w:rsidR="00F2373E" w:rsidRPr="00555C38" w:rsidRDefault="00F2373E" w:rsidP="00F2373E">
            <w:pPr>
              <w:rPr>
                <w:rFonts w:ascii="Times New Roman" w:hAnsi="Times New Roman" w:cs="Times New Roman"/>
                <w:sz w:val="24"/>
                <w:szCs w:val="24"/>
              </w:rPr>
            </w:pPr>
            <w:r w:rsidRPr="00555C38">
              <w:rPr>
                <w:rFonts w:ascii="Times New Roman" w:hAnsi="Times New Roman" w:cs="Times New Roman"/>
                <w:sz w:val="24"/>
                <w:szCs w:val="24"/>
              </w:rPr>
              <w:t>0.09 (0.08-0.12)</w:t>
            </w:r>
          </w:p>
        </w:tc>
        <w:tc>
          <w:tcPr>
            <w:tcW w:w="1265" w:type="dxa"/>
          </w:tcPr>
          <w:p w:rsidR="00F2373E" w:rsidRPr="00555C38" w:rsidRDefault="009C07DB" w:rsidP="00F2373E">
            <w:pPr>
              <w:rPr>
                <w:rFonts w:ascii="Times New Roman" w:hAnsi="Times New Roman" w:cs="Times New Roman"/>
                <w:sz w:val="24"/>
                <w:szCs w:val="24"/>
                <w:vertAlign w:val="superscript"/>
              </w:rPr>
            </w:pPr>
            <w:r w:rsidRPr="00555C38">
              <w:rPr>
                <w:rFonts w:ascii="Times New Roman" w:hAnsi="Times New Roman" w:cs="Times New Roman"/>
                <w:sz w:val="24"/>
                <w:szCs w:val="24"/>
              </w:rPr>
              <w:t>0.811</w:t>
            </w:r>
          </w:p>
        </w:tc>
        <w:tc>
          <w:tcPr>
            <w:tcW w:w="1051" w:type="dxa"/>
          </w:tcPr>
          <w:p w:rsidR="00F2373E" w:rsidRPr="00555C38" w:rsidRDefault="009C07DB" w:rsidP="00F2373E">
            <w:pPr>
              <w:rPr>
                <w:rFonts w:ascii="Times New Roman" w:hAnsi="Times New Roman" w:cs="Times New Roman"/>
                <w:color w:val="000000" w:themeColor="text1"/>
                <w:sz w:val="24"/>
                <w:szCs w:val="24"/>
              </w:rPr>
            </w:pPr>
            <w:r w:rsidRPr="00555C38">
              <w:rPr>
                <w:rFonts w:ascii="Times New Roman" w:hAnsi="Times New Roman" w:cs="Times New Roman"/>
                <w:color w:val="000000" w:themeColor="text1"/>
                <w:sz w:val="24"/>
                <w:szCs w:val="24"/>
              </w:rPr>
              <w:t>0.972</w:t>
            </w:r>
          </w:p>
        </w:tc>
      </w:tr>
    </w:tbl>
    <w:p w:rsidR="009C07DB" w:rsidRPr="00555C38" w:rsidRDefault="00F2373E" w:rsidP="00F2373E">
      <w:pPr>
        <w:spacing w:after="0"/>
        <w:rPr>
          <w:rFonts w:ascii="Times New Roman" w:hAnsi="Times New Roman" w:cs="Times New Roman"/>
        </w:rPr>
      </w:pPr>
      <w:r w:rsidRPr="00555C38">
        <w:rPr>
          <w:rFonts w:ascii="Times New Roman" w:hAnsi="Times New Roman" w:cs="Times New Roman"/>
        </w:rPr>
        <w:t>Data given as the median (interquartile range) unless otherwise indicated.</w:t>
      </w:r>
    </w:p>
    <w:p w:rsidR="00F2373E" w:rsidRPr="00555C38" w:rsidRDefault="00F2373E" w:rsidP="00F2373E">
      <w:pPr>
        <w:spacing w:after="0"/>
        <w:rPr>
          <w:rFonts w:ascii="Times New Roman" w:hAnsi="Times New Roman" w:cs="Times New Roman"/>
          <w:b/>
        </w:rPr>
      </w:pPr>
      <w:r w:rsidRPr="00555C38">
        <w:rPr>
          <w:rFonts w:ascii="Times New Roman" w:hAnsi="Times New Roman" w:cs="Times New Roman"/>
        </w:rPr>
        <w:t>Abbreviations: CKD, chronic kidney disease; BP, blood pressure; eGFR, estimated glomerular filtration rate; CKD-EPI, Chronic Kidney Disease Epidemiology Collaboration; HDL, high density lipoprotein; PCR, protein: creatinine ratio.</w:t>
      </w:r>
    </w:p>
    <w:p w:rsidR="00F2373E" w:rsidRPr="00F2373E" w:rsidRDefault="00F2373E" w:rsidP="00F2373E">
      <w:pPr>
        <w:rPr>
          <w:rFonts w:ascii="Times New Roman" w:hAnsi="Times New Roman" w:cs="Times New Roman"/>
          <w:b/>
          <w:sz w:val="24"/>
          <w:szCs w:val="24"/>
        </w:rPr>
      </w:pPr>
    </w:p>
    <w:p w:rsidR="00F2373E" w:rsidRPr="00F2373E" w:rsidRDefault="00F2373E" w:rsidP="00F2373E">
      <w:pPr>
        <w:spacing w:line="480" w:lineRule="auto"/>
        <w:rPr>
          <w:rFonts w:ascii="Times New Roman" w:hAnsi="Times New Roman" w:cs="Times New Roman"/>
          <w:b/>
          <w:sz w:val="24"/>
          <w:szCs w:val="24"/>
          <w:lang w:val="en-ZA"/>
        </w:rPr>
      </w:pPr>
    </w:p>
    <w:p w:rsidR="00F2373E" w:rsidRPr="00F2373E" w:rsidRDefault="00F2373E" w:rsidP="00F2373E">
      <w:pPr>
        <w:spacing w:line="480" w:lineRule="auto"/>
        <w:rPr>
          <w:rFonts w:ascii="Times New Roman" w:hAnsi="Times New Roman" w:cs="Times New Roman"/>
          <w:b/>
          <w:sz w:val="24"/>
          <w:szCs w:val="24"/>
          <w:lang w:val="en-ZA"/>
        </w:rPr>
      </w:pPr>
    </w:p>
    <w:p w:rsidR="00F2373E" w:rsidRPr="00F2373E" w:rsidRDefault="00F2373E" w:rsidP="00F2373E">
      <w:pPr>
        <w:spacing w:line="480" w:lineRule="auto"/>
        <w:rPr>
          <w:rFonts w:ascii="Times New Roman" w:hAnsi="Times New Roman" w:cs="Times New Roman"/>
          <w:b/>
          <w:sz w:val="24"/>
          <w:szCs w:val="24"/>
          <w:lang w:val="en-ZA"/>
        </w:rPr>
      </w:pPr>
    </w:p>
    <w:p w:rsidR="00F2373E" w:rsidRPr="00F2373E" w:rsidRDefault="00EA3D5D" w:rsidP="00F2373E">
      <w:pPr>
        <w:spacing w:line="480" w:lineRule="auto"/>
        <w:rPr>
          <w:rFonts w:ascii="Times New Roman" w:hAnsi="Times New Roman" w:cs="Times New Roman"/>
          <w:b/>
          <w:sz w:val="24"/>
          <w:szCs w:val="24"/>
          <w:lang w:val="en-ZA"/>
        </w:rPr>
      </w:pPr>
      <w:r>
        <w:rPr>
          <w:rFonts w:ascii="Times New Roman" w:hAnsi="Times New Roman" w:cs="Times New Roman"/>
          <w:b/>
          <w:sz w:val="24"/>
          <w:szCs w:val="24"/>
          <w:lang w:val="en-ZA"/>
        </w:rPr>
        <w:lastRenderedPageBreak/>
        <w:t xml:space="preserve">3.4 </w:t>
      </w:r>
      <w:r w:rsidR="00F2373E" w:rsidRPr="00F2373E">
        <w:rPr>
          <w:rFonts w:ascii="Times New Roman" w:hAnsi="Times New Roman" w:cs="Times New Roman"/>
          <w:b/>
          <w:sz w:val="24"/>
          <w:szCs w:val="24"/>
          <w:lang w:val="en-ZA"/>
        </w:rPr>
        <w:t>DISCUSSION</w:t>
      </w:r>
    </w:p>
    <w:p w:rsidR="00F2373E" w:rsidRPr="00F2373E" w:rsidRDefault="00F2373E" w:rsidP="00555C38">
      <w:pPr>
        <w:spacing w:line="480" w:lineRule="auto"/>
        <w:jc w:val="both"/>
        <w:rPr>
          <w:rFonts w:ascii="Times New Roman" w:hAnsi="Times New Roman" w:cs="Times New Roman"/>
          <w:sz w:val="24"/>
          <w:szCs w:val="24"/>
          <w:highlight w:val="green"/>
        </w:rPr>
      </w:pPr>
      <w:r w:rsidRPr="005A5751">
        <w:rPr>
          <w:rFonts w:ascii="Times New Roman" w:hAnsi="Times New Roman" w:cs="Times New Roman"/>
          <w:sz w:val="24"/>
          <w:szCs w:val="24"/>
          <w:lang w:val="en-ZA"/>
        </w:rPr>
        <w:t xml:space="preserve">We found a higher frequency of G1 risk </w:t>
      </w:r>
      <w:r w:rsidR="007D2F1C" w:rsidRPr="005A5751">
        <w:rPr>
          <w:rFonts w:ascii="Times New Roman" w:hAnsi="Times New Roman" w:cs="Times New Roman"/>
          <w:sz w:val="24"/>
          <w:szCs w:val="24"/>
          <w:lang w:val="en-ZA"/>
        </w:rPr>
        <w:t>allele (14.6</w:t>
      </w:r>
      <w:r w:rsidRPr="005A5751">
        <w:rPr>
          <w:rFonts w:ascii="Times New Roman" w:hAnsi="Times New Roman" w:cs="Times New Roman"/>
          <w:sz w:val="24"/>
          <w:szCs w:val="24"/>
          <w:lang w:val="en-ZA"/>
        </w:rPr>
        <w:t xml:space="preserve">%) in healthy black South Africans than previously reported. Previous </w:t>
      </w:r>
      <w:r w:rsidRPr="00F2373E">
        <w:rPr>
          <w:rFonts w:ascii="Times New Roman" w:hAnsi="Times New Roman" w:cs="Times New Roman"/>
          <w:sz w:val="24"/>
          <w:szCs w:val="24"/>
          <w:lang w:val="en-ZA"/>
        </w:rPr>
        <w:t>reports in black South Africans reported an</w:t>
      </w:r>
      <w:r w:rsidRPr="00F2373E">
        <w:rPr>
          <w:rFonts w:ascii="Times New Roman" w:hAnsi="Times New Roman" w:cs="Times New Roman"/>
          <w:i/>
          <w:sz w:val="24"/>
          <w:szCs w:val="24"/>
          <w:lang w:val="en-ZA"/>
        </w:rPr>
        <w:t xml:space="preserve"> APOL1</w:t>
      </w:r>
      <w:r w:rsidRPr="00F2373E">
        <w:rPr>
          <w:rFonts w:ascii="Times New Roman" w:hAnsi="Times New Roman" w:cs="Times New Roman"/>
          <w:sz w:val="24"/>
          <w:szCs w:val="24"/>
          <w:lang w:val="en-ZA"/>
        </w:rPr>
        <w:t xml:space="preserve"> G1 risk allele frequency of 7% </w:t>
      </w:r>
      <w:r w:rsidRPr="00F2373E">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et al., 2011)</w:t>
      </w:r>
      <w:r w:rsidRPr="00F2373E">
        <w:rPr>
          <w:rFonts w:ascii="Times New Roman" w:hAnsi="Times New Roman" w:cs="Times New Roman"/>
          <w:sz w:val="24"/>
          <w:szCs w:val="24"/>
          <w:lang w:val="en-ZA"/>
        </w:rPr>
        <w:fldChar w:fldCharType="end"/>
      </w:r>
      <w:r w:rsidR="00DE5CB8">
        <w:rPr>
          <w:rFonts w:ascii="Times New Roman" w:hAnsi="Times New Roman" w:cs="Times New Roman"/>
          <w:sz w:val="24"/>
          <w:szCs w:val="24"/>
          <w:lang w:val="en-ZA"/>
        </w:rPr>
        <w:t xml:space="preserve"> and 7.3% </w:t>
      </w:r>
      <w:r w:rsidRPr="00F2373E">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(Kasembeli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The frequency of the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G2 risk allele (19%) was similar to that reported by Kopp et al, at 21%, although Kasembeli et al reported lower frequencies of the G2 allele, at 11% </w:t>
      </w:r>
      <w:r w:rsidRPr="00F2373E">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IGV0IGFsLiwgMjAxNSk8L0Rpc3BsYXlUZXh0PjxyZWNvcmQ+PHJlYy1udW1iZXI+NDk8L3JlYy1u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IGV0IGFsLiwgMjAxNSk8L0Rpc3BsYXlUZXh0PjxyZWNvcmQ+PHJlYy1udW1iZXI+NDk8L3JlYy1u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et al., 2011, Kasembeli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In South Africans of Cape Mixed </w:t>
      </w:r>
      <w:r w:rsidRPr="00F2373E">
        <w:rPr>
          <w:rFonts w:ascii="Times New Roman" w:eastAsia="Times New Roman" w:hAnsi="Times New Roman" w:cs="Times New Roman"/>
          <w:sz w:val="24"/>
          <w:szCs w:val="24"/>
          <w:lang w:val="en"/>
        </w:rPr>
        <w:t>Ancestry who have high levels of non-African admixture, the</w:t>
      </w:r>
      <w:r w:rsidRPr="00F2373E">
        <w:rPr>
          <w:rFonts w:ascii="Times New Roman" w:hAnsi="Times New Roman" w:cs="Times New Roman"/>
          <w:sz w:val="24"/>
          <w:szCs w:val="24"/>
          <w:lang w:val="en-ZA"/>
        </w:rPr>
        <w:t xml:space="preserve"> G1 risk allele was found in 7% while the G2 risk allele was present in 5.8% of participants </w:t>
      </w:r>
      <w:r w:rsidRPr="00F2373E">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(Matsha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w:t>
      </w:r>
      <w:r w:rsidRPr="00F2373E">
        <w:rPr>
          <w:rFonts w:ascii="Times New Roman" w:eastAsia="Times New Roman" w:hAnsi="Times New Roman" w:cs="Times New Roman"/>
          <w:sz w:val="24"/>
          <w:szCs w:val="24"/>
          <w:lang w:val="en"/>
        </w:rPr>
        <w:t>The Asante of Ghana and the Yoruba of Nigeria have the highest frequencies of the G1 (40%) and G2 (6</w:t>
      </w:r>
      <w:r w:rsidR="00FC4956">
        <w:rPr>
          <w:rFonts w:ascii="Times New Roman" w:eastAsia="Times New Roman" w:hAnsi="Times New Roman" w:cs="Times New Roman"/>
          <w:sz w:val="24"/>
          <w:szCs w:val="24"/>
          <w:lang w:val="en"/>
        </w:rPr>
        <w:t xml:space="preserve"> </w:t>
      </w:r>
      <w:r w:rsidRPr="00F2373E">
        <w:rPr>
          <w:rFonts w:ascii="Times New Roman" w:eastAsia="Times New Roman" w:hAnsi="Times New Roman" w:cs="Times New Roman"/>
          <w:sz w:val="24"/>
          <w:szCs w:val="24"/>
          <w:lang w:val="en"/>
        </w:rPr>
        <w:t>-17%) risk alleles</w:t>
      </w:r>
      <w:r w:rsidR="00DF2AD5">
        <w:rPr>
          <w:rFonts w:ascii="Times New Roman" w:eastAsia="Times New Roman" w:hAnsi="Times New Roman" w:cs="Times New Roman"/>
          <w:sz w:val="24"/>
          <w:szCs w:val="24"/>
          <w:lang w:val="en"/>
        </w:rPr>
        <w:t xml:space="preserve"> </w:t>
      </w:r>
      <w:r w:rsidR="00DF2AD5">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DF2AD5">
        <w:rPr>
          <w:rFonts w:ascii="Times New Roman" w:eastAsia="Times New Roman" w:hAnsi="Times New Roman" w:cs="Times New Roman"/>
          <w:sz w:val="24"/>
          <w:szCs w:val="24"/>
          <w:lang w:val="en"/>
        </w:rPr>
        <w:instrText xml:space="preserve"> ADDIN EN.CITE </w:instrText>
      </w:r>
      <w:r w:rsidR="00DF2AD5">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DF2AD5">
        <w:rPr>
          <w:rFonts w:ascii="Times New Roman" w:eastAsia="Times New Roman" w:hAnsi="Times New Roman" w:cs="Times New Roman"/>
          <w:sz w:val="24"/>
          <w:szCs w:val="24"/>
          <w:lang w:val="en"/>
        </w:rPr>
        <w:instrText xml:space="preserve"> ADDIN EN.CITE.DATA </w:instrText>
      </w:r>
      <w:r w:rsidR="00DF2AD5">
        <w:rPr>
          <w:rFonts w:ascii="Times New Roman" w:eastAsia="Times New Roman" w:hAnsi="Times New Roman" w:cs="Times New Roman"/>
          <w:sz w:val="24"/>
          <w:szCs w:val="24"/>
          <w:lang w:val="en"/>
        </w:rPr>
      </w:r>
      <w:r w:rsidR="00DF2AD5">
        <w:rPr>
          <w:rFonts w:ascii="Times New Roman" w:eastAsia="Times New Roman" w:hAnsi="Times New Roman" w:cs="Times New Roman"/>
          <w:sz w:val="24"/>
          <w:szCs w:val="24"/>
          <w:lang w:val="en"/>
        </w:rPr>
        <w:fldChar w:fldCharType="end"/>
      </w:r>
      <w:r w:rsidR="00DF2AD5">
        <w:rPr>
          <w:rFonts w:ascii="Times New Roman" w:eastAsia="Times New Roman" w:hAnsi="Times New Roman" w:cs="Times New Roman"/>
          <w:sz w:val="24"/>
          <w:szCs w:val="24"/>
          <w:lang w:val="en"/>
        </w:rPr>
      </w:r>
      <w:r w:rsidR="00DF2AD5">
        <w:rPr>
          <w:rFonts w:ascii="Times New Roman" w:eastAsia="Times New Roman" w:hAnsi="Times New Roman" w:cs="Times New Roman"/>
          <w:sz w:val="24"/>
          <w:szCs w:val="24"/>
          <w:lang w:val="en"/>
        </w:rPr>
        <w:fldChar w:fldCharType="separate"/>
      </w:r>
      <w:r w:rsidR="00DF2AD5">
        <w:rPr>
          <w:rFonts w:ascii="Times New Roman" w:eastAsia="Times New Roman" w:hAnsi="Times New Roman" w:cs="Times New Roman"/>
          <w:noProof/>
          <w:sz w:val="24"/>
          <w:szCs w:val="24"/>
          <w:lang w:val="en"/>
        </w:rPr>
        <w:t>(Ulasi et al., 2013)</w:t>
      </w:r>
      <w:r w:rsidR="00DF2AD5">
        <w:rPr>
          <w:rFonts w:ascii="Times New Roman" w:eastAsia="Times New Roman" w:hAnsi="Times New Roman" w:cs="Times New Roman"/>
          <w:sz w:val="24"/>
          <w:szCs w:val="24"/>
          <w:lang w:val="en"/>
        </w:rPr>
        <w:fldChar w:fldCharType="end"/>
      </w:r>
      <w:r w:rsidR="00DF2AD5">
        <w:rPr>
          <w:rFonts w:ascii="Times New Roman" w:eastAsia="Times New Roman" w:hAnsi="Times New Roman" w:cs="Times New Roman"/>
          <w:sz w:val="24"/>
          <w:szCs w:val="24"/>
          <w:lang w:val="en"/>
        </w:rPr>
        <w:t>.</w:t>
      </w:r>
      <w:r w:rsidRPr="00F2373E">
        <w:rPr>
          <w:rFonts w:ascii="Times New Roman" w:eastAsia="Times New Roman" w:hAnsi="Times New Roman" w:cs="Times New Roman"/>
          <w:sz w:val="24"/>
          <w:szCs w:val="24"/>
          <w:lang w:val="en"/>
        </w:rPr>
        <w:t xml:space="preserve"> </w:t>
      </w:r>
      <w:r w:rsidR="004132E9" w:rsidRPr="005A5751">
        <w:rPr>
          <w:rFonts w:ascii="Times New Roman" w:eastAsia="Times New Roman" w:hAnsi="Times New Roman" w:cs="Times New Roman"/>
          <w:sz w:val="24"/>
          <w:szCs w:val="24"/>
          <w:lang w:val="en"/>
        </w:rPr>
        <w:t xml:space="preserve">Though we found a higher frequency of G1 risk allele among healthy black South Africans, the frequency was much lower than that seen in west African populations, similar to previous reports in South African populations. In </w:t>
      </w:r>
      <w:r w:rsidR="00B9394C" w:rsidRPr="005A5751">
        <w:rPr>
          <w:rFonts w:ascii="Times New Roman" w:eastAsia="Times New Roman" w:hAnsi="Times New Roman" w:cs="Times New Roman"/>
          <w:sz w:val="24"/>
          <w:szCs w:val="24"/>
          <w:lang w:val="en"/>
        </w:rPr>
        <w:t>recent work by Cooper et al, in populations in Guinea and Uganda, b</w:t>
      </w:r>
      <w:r w:rsidR="007D7B84" w:rsidRPr="005A5751">
        <w:rPr>
          <w:rFonts w:ascii="Times New Roman" w:eastAsia="Times New Roman" w:hAnsi="Times New Roman" w:cs="Times New Roman"/>
          <w:sz w:val="24"/>
          <w:szCs w:val="24"/>
          <w:lang w:val="en"/>
        </w:rPr>
        <w:t xml:space="preserve">oth the G1 and G2 </w:t>
      </w:r>
      <w:r w:rsidR="00FB35D9" w:rsidRPr="005A5751">
        <w:rPr>
          <w:rFonts w:ascii="Times New Roman" w:eastAsia="Times New Roman" w:hAnsi="Times New Roman" w:cs="Times New Roman"/>
          <w:sz w:val="24"/>
          <w:szCs w:val="24"/>
          <w:lang w:val="en"/>
        </w:rPr>
        <w:t xml:space="preserve">risk allele </w:t>
      </w:r>
      <w:r w:rsidR="007D7B84" w:rsidRPr="005A5751">
        <w:rPr>
          <w:rFonts w:ascii="Times New Roman" w:eastAsia="Times New Roman" w:hAnsi="Times New Roman" w:cs="Times New Roman"/>
          <w:sz w:val="24"/>
          <w:szCs w:val="24"/>
          <w:lang w:val="en"/>
        </w:rPr>
        <w:t xml:space="preserve">frequency </w:t>
      </w:r>
      <w:r w:rsidR="00B9394C" w:rsidRPr="005A5751">
        <w:rPr>
          <w:rFonts w:ascii="Times New Roman" w:eastAsia="Times New Roman" w:hAnsi="Times New Roman" w:cs="Times New Roman"/>
          <w:sz w:val="24"/>
          <w:szCs w:val="24"/>
          <w:lang w:val="en"/>
        </w:rPr>
        <w:t>were</w:t>
      </w:r>
      <w:r w:rsidR="007D7B84" w:rsidRPr="005A5751">
        <w:rPr>
          <w:rFonts w:ascii="Times New Roman" w:eastAsia="Times New Roman" w:hAnsi="Times New Roman" w:cs="Times New Roman"/>
          <w:sz w:val="24"/>
          <w:szCs w:val="24"/>
          <w:lang w:val="en"/>
        </w:rPr>
        <w:t xml:space="preserve"> shown to be inversely correlated to longitude</w:t>
      </w:r>
      <w:r w:rsidR="00DF2AD5" w:rsidRPr="005A5751">
        <w:rPr>
          <w:rFonts w:ascii="Times New Roman" w:eastAsia="Times New Roman" w:hAnsi="Times New Roman" w:cs="Times New Roman"/>
          <w:sz w:val="24"/>
          <w:szCs w:val="24"/>
          <w:lang w:val="en"/>
        </w:rPr>
        <w:t xml:space="preserve"> but not to latitude, with decreasing frequency from west to east across the continent </w:t>
      </w:r>
      <w:r w:rsidR="007D7B84" w:rsidRPr="005A5751">
        <w:rPr>
          <w:rFonts w:ascii="Times New Roman" w:eastAsia="Times New Roman" w:hAnsi="Times New Roman" w:cs="Times New Roman"/>
          <w:sz w:val="24"/>
          <w:szCs w:val="24"/>
          <w:lang w:val="en"/>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7D7B84" w:rsidRPr="005A5751">
        <w:rPr>
          <w:rFonts w:ascii="Times New Roman" w:eastAsia="Times New Roman" w:hAnsi="Times New Roman" w:cs="Times New Roman"/>
          <w:sz w:val="24"/>
          <w:szCs w:val="24"/>
          <w:lang w:val="en"/>
        </w:rPr>
        <w:instrText xml:space="preserve"> ADDIN EN.CITE </w:instrText>
      </w:r>
      <w:r w:rsidR="007D7B84" w:rsidRPr="005A5751">
        <w:rPr>
          <w:rFonts w:ascii="Times New Roman" w:eastAsia="Times New Roman" w:hAnsi="Times New Roman" w:cs="Times New Roman"/>
          <w:sz w:val="24"/>
          <w:szCs w:val="24"/>
          <w:lang w:val="en"/>
        </w:rPr>
        <w:fldChar w:fldCharType="begin">
          <w:fldData xml:space="preserve">PEVuZE5vdGU+PENpdGU+PEF1dGhvcj5Db29wZXI8L0F1dGhvcj48WWVhcj4yMDE3PC9ZZWFyPjxS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</w:fldData>
        </w:fldChar>
      </w:r>
      <w:r w:rsidR="007D7B84" w:rsidRPr="005A5751">
        <w:rPr>
          <w:rFonts w:ascii="Times New Roman" w:eastAsia="Times New Roman" w:hAnsi="Times New Roman" w:cs="Times New Roman"/>
          <w:sz w:val="24"/>
          <w:szCs w:val="24"/>
          <w:lang w:val="en"/>
        </w:rPr>
        <w:instrText xml:space="preserve"> ADDIN EN.CITE.DATA </w:instrText>
      </w:r>
      <w:r w:rsidR="007D7B84" w:rsidRPr="005A5751">
        <w:rPr>
          <w:rFonts w:ascii="Times New Roman" w:eastAsia="Times New Roman" w:hAnsi="Times New Roman" w:cs="Times New Roman"/>
          <w:sz w:val="24"/>
          <w:szCs w:val="24"/>
          <w:lang w:val="en"/>
        </w:rPr>
      </w:r>
      <w:r w:rsidR="007D7B84" w:rsidRPr="005A5751">
        <w:rPr>
          <w:rFonts w:ascii="Times New Roman" w:eastAsia="Times New Roman" w:hAnsi="Times New Roman" w:cs="Times New Roman"/>
          <w:sz w:val="24"/>
          <w:szCs w:val="24"/>
          <w:lang w:val="en"/>
        </w:rPr>
        <w:fldChar w:fldCharType="end"/>
      </w:r>
      <w:r w:rsidR="007D7B84" w:rsidRPr="005A5751">
        <w:rPr>
          <w:rFonts w:ascii="Times New Roman" w:eastAsia="Times New Roman" w:hAnsi="Times New Roman" w:cs="Times New Roman"/>
          <w:sz w:val="24"/>
          <w:szCs w:val="24"/>
          <w:lang w:val="en"/>
        </w:rPr>
      </w:r>
      <w:r w:rsidR="007D7B84" w:rsidRPr="005A5751">
        <w:rPr>
          <w:rFonts w:ascii="Times New Roman" w:eastAsia="Times New Roman" w:hAnsi="Times New Roman" w:cs="Times New Roman"/>
          <w:sz w:val="24"/>
          <w:szCs w:val="24"/>
          <w:lang w:val="en"/>
        </w:rPr>
        <w:fldChar w:fldCharType="separate"/>
      </w:r>
      <w:r w:rsidR="007D7B84" w:rsidRPr="005A5751">
        <w:rPr>
          <w:rFonts w:ascii="Times New Roman" w:eastAsia="Times New Roman" w:hAnsi="Times New Roman" w:cs="Times New Roman"/>
          <w:noProof/>
          <w:sz w:val="24"/>
          <w:szCs w:val="24"/>
          <w:lang w:val="en"/>
        </w:rPr>
        <w:t>(Cooper et al., 2017)</w:t>
      </w:r>
      <w:r w:rsidR="007D7B84" w:rsidRPr="005A5751">
        <w:rPr>
          <w:rFonts w:ascii="Times New Roman" w:eastAsia="Times New Roman" w:hAnsi="Times New Roman" w:cs="Times New Roman"/>
          <w:sz w:val="24"/>
          <w:szCs w:val="24"/>
          <w:lang w:val="en"/>
        </w:rPr>
        <w:fldChar w:fldCharType="end"/>
      </w:r>
      <w:r w:rsidR="007D7B84" w:rsidRPr="005A5751">
        <w:rPr>
          <w:rFonts w:ascii="Times New Roman" w:eastAsia="Times New Roman" w:hAnsi="Times New Roman" w:cs="Times New Roman"/>
          <w:sz w:val="24"/>
          <w:szCs w:val="24"/>
          <w:lang w:val="en"/>
        </w:rPr>
        <w:t xml:space="preserve">. </w:t>
      </w:r>
      <w:r w:rsidRPr="00F2373E">
        <w:rPr>
          <w:rFonts w:ascii="Times New Roman" w:hAnsi="Times New Roman" w:cs="Times New Roman"/>
          <w:sz w:val="24"/>
          <w:szCs w:val="24"/>
          <w:lang w:val="en-ZA"/>
        </w:rPr>
        <w:t xml:space="preserve">The two-risk allele was present in 8.6% of healthy controls, which differs from the much lower frequency (1.9%) previously reported in black South Africans </w:t>
      </w:r>
      <w:r w:rsidRPr="00F2373E">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PEVuZE5vdGU+PENpdGU+PEF1dGhvcj5LYXNlbWJlbGk8L0F1dGhvcj48WWVhcj4yMDE1PC9ZZWFy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(Kasembeli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Among the Cape Mixed Ancestry population, Mantsha et al reported a 1% frequency of the two-risk allele </w:t>
      </w:r>
      <w:r w:rsidRPr="00F2373E">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PEVuZE5vdGU+PENpdGU+PEF1dGhvcj5NYXRzaGE8L0F1dGhvcj48WWVhcj4yMDE1PC9ZZWFyPjxS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(Matsha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while Ulasi et al reported a two risk allele frequency of 25-28% in the </w:t>
      </w:r>
      <w:r w:rsidRPr="00F2373E">
        <w:rPr>
          <w:rFonts w:ascii="Times New Roman" w:eastAsia="Times New Roman" w:hAnsi="Times New Roman" w:cs="Times New Roman"/>
          <w:sz w:val="24"/>
          <w:szCs w:val="24"/>
          <w:lang w:val="en"/>
        </w:rPr>
        <w:t>Yoruba of Nigeria</w:t>
      </w:r>
      <w:r w:rsidRPr="00F2373E">
        <w:rPr>
          <w:rFonts w:ascii="Times New Roman" w:hAnsi="Times New Roman" w:cs="Times New Roman"/>
          <w:sz w:val="24"/>
          <w:szCs w:val="24"/>
          <w:lang w:val="en-ZA"/>
        </w:rPr>
        <w:t xml:space="preserve"> </w:t>
      </w:r>
      <w:r w:rsidRPr="00F2373E">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 </w:instrText>
      </w:r>
      <w:r w:rsidR="006E261D">
        <w:rPr>
          <w:rFonts w:ascii="Times New Roman" w:eastAsia="Times New Roman" w:hAnsi="Times New Roman" w:cs="Times New Roman"/>
          <w:sz w:val="24"/>
          <w:szCs w:val="24"/>
          <w:lang w:val="en"/>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eastAsia="Times New Roman" w:hAnsi="Times New Roman" w:cs="Times New Roman"/>
          <w:sz w:val="24"/>
          <w:szCs w:val="24"/>
          <w:lang w:val="en"/>
        </w:rPr>
        <w:instrText xml:space="preserve"> ADDIN EN.CITE.DATA </w:instrText>
      </w:r>
      <w:r w:rsidR="006E261D">
        <w:rPr>
          <w:rFonts w:ascii="Times New Roman" w:eastAsia="Times New Roman" w:hAnsi="Times New Roman" w:cs="Times New Roman"/>
          <w:sz w:val="24"/>
          <w:szCs w:val="24"/>
          <w:lang w:val="en"/>
        </w:rPr>
      </w:r>
      <w:r w:rsidR="006E261D">
        <w:rPr>
          <w:rFonts w:ascii="Times New Roman" w:eastAsia="Times New Roman" w:hAnsi="Times New Roman" w:cs="Times New Roman"/>
          <w:sz w:val="24"/>
          <w:szCs w:val="24"/>
          <w:lang w:val="en"/>
        </w:rPr>
        <w:fldChar w:fldCharType="end"/>
      </w:r>
      <w:r w:rsidRPr="00F2373E">
        <w:rPr>
          <w:rFonts w:ascii="Times New Roman" w:eastAsia="Times New Roman" w:hAnsi="Times New Roman" w:cs="Times New Roman"/>
          <w:sz w:val="24"/>
          <w:szCs w:val="24"/>
          <w:lang w:val="en"/>
        </w:rPr>
      </w:r>
      <w:r w:rsidRPr="00F2373E">
        <w:rPr>
          <w:rFonts w:ascii="Times New Roman" w:eastAsia="Times New Roman" w:hAnsi="Times New Roman" w:cs="Times New Roman"/>
          <w:sz w:val="24"/>
          <w:szCs w:val="24"/>
          <w:lang w:val="en"/>
        </w:rPr>
        <w:fldChar w:fldCharType="separate"/>
      </w:r>
      <w:r w:rsidR="006E261D">
        <w:rPr>
          <w:rFonts w:ascii="Times New Roman" w:eastAsia="Times New Roman" w:hAnsi="Times New Roman" w:cs="Times New Roman"/>
          <w:noProof/>
          <w:sz w:val="24"/>
          <w:szCs w:val="24"/>
          <w:lang w:val="en"/>
        </w:rPr>
        <w:t>(Ulasi et al., 2013)</w:t>
      </w:r>
      <w:r w:rsidRPr="00F2373E">
        <w:rPr>
          <w:rFonts w:ascii="Times New Roman" w:eastAsia="Times New Roman" w:hAnsi="Times New Roman" w:cs="Times New Roman"/>
          <w:sz w:val="24"/>
          <w:szCs w:val="24"/>
          <w:lang w:val="en"/>
        </w:rPr>
        <w:fldChar w:fldCharType="end"/>
      </w:r>
      <w:r w:rsidRPr="00F2373E">
        <w:rPr>
          <w:rFonts w:ascii="Times New Roman" w:eastAsia="Times New Roman" w:hAnsi="Times New Roman" w:cs="Times New Roman"/>
          <w:sz w:val="24"/>
          <w:szCs w:val="24"/>
          <w:lang w:val="en"/>
        </w:rPr>
        <w:t xml:space="preserve">. </w:t>
      </w:r>
      <w:r w:rsidRPr="00F2373E">
        <w:rPr>
          <w:rFonts w:ascii="Times New Roman" w:hAnsi="Times New Roman" w:cs="Times New Roman"/>
          <w:sz w:val="24"/>
          <w:szCs w:val="24"/>
          <w:lang w:val="en-ZA"/>
        </w:rPr>
        <w:t xml:space="preserve">The prevalence of the two-risk allele was similar when comparing patients with hypertension-attributed CKD and controls and between first-degree relatives and controls. Logistic regression analysis under a recessive inheritance model did not show an association of </w:t>
      </w:r>
      <w:r w:rsidRPr="00F2373E">
        <w:rPr>
          <w:rFonts w:ascii="Times New Roman" w:hAnsi="Times New Roman" w:cs="Times New Roman"/>
          <w:i/>
          <w:sz w:val="24"/>
          <w:szCs w:val="24"/>
          <w:lang w:val="en-ZA"/>
        </w:rPr>
        <w:t>APOLI</w:t>
      </w:r>
      <w:r w:rsidRPr="00F2373E">
        <w:rPr>
          <w:rFonts w:ascii="Times New Roman" w:hAnsi="Times New Roman" w:cs="Times New Roman"/>
          <w:sz w:val="24"/>
          <w:szCs w:val="24"/>
          <w:lang w:val="en-ZA"/>
        </w:rPr>
        <w:t xml:space="preserve"> two-risk alleles with hypertension-attributed CKD. The strong association </w:t>
      </w:r>
      <w:r w:rsidRPr="00F2373E">
        <w:rPr>
          <w:rFonts w:ascii="Times New Roman" w:hAnsi="Times New Roman" w:cs="Times New Roman"/>
          <w:sz w:val="24"/>
          <w:szCs w:val="24"/>
          <w:lang w:val="en-ZA"/>
        </w:rPr>
        <w:lastRenderedPageBreak/>
        <w:t xml:space="preserve">between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and nondiabetic kidney disease and hypertensive ESKD has been replicated in some studies </w:t>
      </w:r>
      <w:r w:rsidRPr="00F2373E">
        <w:rPr>
          <w:rFonts w:ascii="Times New Roman" w:hAnsi="Times New Roman" w:cs="Times New Roman"/>
          <w:sz w:val="24"/>
          <w:szCs w:val="24"/>
          <w:lang w:val="en-ZA"/>
        </w:rPr>
        <w:fldChar w:fldCharType="begin">
          <w:fldData xml:space="preserve">PEVuZE5vdGU+PENpdGU+PEF1dGhvcj5GcmllZG1hbjwvQXV0aG9yPjxZZWFyPjIwMTE8L1llYXI+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cz4yMTgzLTk2PC9wYWdlcz48dm9sdW1lPjM2OTwvdm9sdW1lPjxudW1iZXI+MjM8L251bWJlcj48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PEVuZE5vdGU+PENpdGU+PEF1dGhvcj5GcmllZG1hbjwvQXV0aG9yPjxZZWFyPjIwMTE8L1llYXI+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cz4yMTgzLTk2PC9wYWdlcz48dm9sdW1lPjM2OTwvdm9sdW1lPjxudW1iZXI+MjM8L251bWJlcj48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(Friedman et al., 2011, Parsa et al., 2013)</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We were possibly unable to demonstrate some significant associations due to a small sample size. The diagnosis of hypertension-attributed CKD was a clinical diagnosis, with all cases being reviewed by a single nephrologist, using the same standardized diagnostic criteria. Misclassification of cases is possible in this sample as we lacked renal histopathology. The frequency of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risk variants reported in the black South African population is very low compared to that in West Africa </w:t>
      </w:r>
      <w:r w:rsidRPr="00F2373E">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IGV0IGFsLiwgMjAxNSwgTWF0c2hhIGV0IGFsLiwgMjAxNSk8L0Rpc3BsYXlUZXh0PjxyZWNvcmQ+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IGV0IGFsLiwgMjAxNSwgTWF0c2hhIGV0IGFsLiwgMjAxNSk8L0Rpc3BsYXlUZXh0PjxyZWNvcmQ+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et al., 2011, Kasembeli et al., 2015, Matsha et al., 2015)</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This is possibly because the tsetse fly belt is far north of South Africa. African Trypanosomiasis, which causes “sleeping sickness” occurs in sub-Saharan Africa and is caused by parasites of the species </w:t>
      </w:r>
      <w:r w:rsidRPr="00F2373E">
        <w:rPr>
          <w:rFonts w:ascii="Times New Roman" w:hAnsi="Times New Roman" w:cs="Times New Roman"/>
          <w:i/>
          <w:iCs/>
          <w:sz w:val="24"/>
          <w:szCs w:val="24"/>
          <w:lang w:val="en-ZA"/>
        </w:rPr>
        <w:t>Trypanosoma brucei</w:t>
      </w:r>
      <w:r w:rsidRPr="00F2373E">
        <w:rPr>
          <w:rFonts w:ascii="Times New Roman" w:hAnsi="Times New Roman" w:cs="Times New Roman"/>
          <w:sz w:val="24"/>
          <w:szCs w:val="24"/>
          <w:lang w:val="en-ZA"/>
        </w:rPr>
        <w:t xml:space="preserve"> which are transmitted by tsetse flies found </w:t>
      </w:r>
      <w:r w:rsidRPr="00F2373E">
        <w:rPr>
          <w:rFonts w:ascii="Times New Roman" w:eastAsia="Times New Roman" w:hAnsi="Times New Roman" w:cs="Times New Roman"/>
          <w:sz w:val="24"/>
          <w:szCs w:val="24"/>
        </w:rPr>
        <w:t xml:space="preserve">in the east, central and west Africa </w:t>
      </w:r>
      <w:r w:rsidRPr="00F2373E">
        <w:rPr>
          <w:rFonts w:ascii="Times New Roman" w:eastAsia="Times New Roman" w:hAnsi="Times New Roman" w:cs="Times New Roman"/>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eastAsia="Times New Roman" w:hAnsi="Times New Roman" w:cs="Times New Roman"/>
          <w:sz w:val="24"/>
          <w:szCs w:val="24"/>
        </w:rPr>
        <w:instrText xml:space="preserve"> ADDIN EN.CITE </w:instrText>
      </w:r>
      <w:r w:rsidR="006E261D">
        <w:rPr>
          <w:rFonts w:ascii="Times New Roman" w:eastAsia="Times New Roman" w:hAnsi="Times New Roman" w:cs="Times New Roman"/>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eastAsia="Times New Roman" w:hAnsi="Times New Roman" w:cs="Times New Roman"/>
          <w:sz w:val="24"/>
          <w:szCs w:val="24"/>
        </w:rPr>
        <w:instrText xml:space="preserve"> ADDIN EN.CITE.DATA </w:instrText>
      </w:r>
      <w:r w:rsidR="006E261D">
        <w:rPr>
          <w:rFonts w:ascii="Times New Roman" w:eastAsia="Times New Roman" w:hAnsi="Times New Roman" w:cs="Times New Roman"/>
          <w:sz w:val="24"/>
          <w:szCs w:val="24"/>
        </w:rPr>
      </w:r>
      <w:r w:rsidR="006E261D">
        <w:rPr>
          <w:rFonts w:ascii="Times New Roman" w:eastAsia="Times New Roman" w:hAnsi="Times New Roman" w:cs="Times New Roman"/>
          <w:sz w:val="24"/>
          <w:szCs w:val="24"/>
        </w:rPr>
        <w:fldChar w:fldCharType="end"/>
      </w:r>
      <w:r w:rsidRPr="00F2373E">
        <w:rPr>
          <w:rFonts w:ascii="Times New Roman" w:eastAsia="Times New Roman" w:hAnsi="Times New Roman" w:cs="Times New Roman"/>
          <w:sz w:val="24"/>
          <w:szCs w:val="24"/>
        </w:rPr>
      </w:r>
      <w:r w:rsidRPr="00F2373E">
        <w:rPr>
          <w:rFonts w:ascii="Times New Roman" w:eastAsia="Times New Roman" w:hAnsi="Times New Roman" w:cs="Times New Roman"/>
          <w:sz w:val="24"/>
          <w:szCs w:val="24"/>
        </w:rPr>
        <w:fldChar w:fldCharType="separate"/>
      </w:r>
      <w:r w:rsidR="006E261D">
        <w:rPr>
          <w:rFonts w:ascii="Times New Roman" w:eastAsia="Times New Roman" w:hAnsi="Times New Roman" w:cs="Times New Roman"/>
          <w:noProof/>
          <w:sz w:val="24"/>
          <w:szCs w:val="24"/>
        </w:rPr>
        <w:t>(Brun et al., 2010)</w:t>
      </w:r>
      <w:r w:rsidRPr="00F2373E">
        <w:rPr>
          <w:rFonts w:ascii="Times New Roman" w:eastAsia="Times New Roman" w:hAnsi="Times New Roman" w:cs="Times New Roman"/>
          <w:sz w:val="24"/>
          <w:szCs w:val="24"/>
        </w:rPr>
        <w:fldChar w:fldCharType="end"/>
      </w:r>
      <w:r w:rsidRPr="00F2373E">
        <w:rPr>
          <w:rFonts w:ascii="Times New Roman" w:eastAsia="Times New Roman" w:hAnsi="Times New Roman" w:cs="Times New Roman"/>
          <w:sz w:val="24"/>
          <w:szCs w:val="24"/>
        </w:rPr>
        <w:t>.</w:t>
      </w:r>
      <w:r w:rsidRPr="00F2373E">
        <w:rPr>
          <w:rFonts w:ascii="Times New Roman" w:hAnsi="Times New Roman" w:cs="Times New Roman"/>
          <w:sz w:val="24"/>
          <w:szCs w:val="24"/>
        </w:rPr>
        <w:t xml:space="preserve"> </w:t>
      </w:r>
      <w:r w:rsidRPr="00F2373E">
        <w:rPr>
          <w:rFonts w:ascii="Times New Roman" w:hAnsi="Times New Roman" w:cs="Times New Roman"/>
          <w:i/>
          <w:sz w:val="24"/>
          <w:szCs w:val="24"/>
        </w:rPr>
        <w:t xml:space="preserve">Trypanosome brucei </w:t>
      </w:r>
      <w:r w:rsidRPr="00F2373E">
        <w:rPr>
          <w:rFonts w:ascii="Times New Roman" w:hAnsi="Times New Roman" w:cs="Times New Roman"/>
          <w:sz w:val="24"/>
          <w:szCs w:val="24"/>
        </w:rPr>
        <w:t xml:space="preserve">evolved into three subspecies: </w:t>
      </w:r>
      <w:r w:rsidRPr="00F2373E">
        <w:rPr>
          <w:rFonts w:ascii="Times New Roman" w:hAnsi="Times New Roman" w:cs="Times New Roman"/>
          <w:i/>
          <w:sz w:val="24"/>
          <w:szCs w:val="24"/>
        </w:rPr>
        <w:t>Trypanosome brucei rhodesiense</w:t>
      </w:r>
      <w:r w:rsidRPr="00F2373E">
        <w:rPr>
          <w:rFonts w:ascii="Times New Roman" w:hAnsi="Times New Roman" w:cs="Times New Roman"/>
          <w:sz w:val="24"/>
          <w:szCs w:val="24"/>
        </w:rPr>
        <w:t xml:space="preserve"> and </w:t>
      </w:r>
      <w:r w:rsidRPr="00F2373E">
        <w:rPr>
          <w:rFonts w:ascii="Times New Roman" w:hAnsi="Times New Roman" w:cs="Times New Roman"/>
          <w:i/>
          <w:sz w:val="24"/>
          <w:szCs w:val="24"/>
        </w:rPr>
        <w:t>Trypanosome brucei gambiense</w:t>
      </w:r>
      <w:r w:rsidRPr="00F2373E">
        <w:rPr>
          <w:rFonts w:ascii="Times New Roman" w:hAnsi="Times New Roman" w:cs="Times New Roman"/>
          <w:sz w:val="24"/>
          <w:szCs w:val="24"/>
        </w:rPr>
        <w:t xml:space="preserve">, which both infect man and </w:t>
      </w:r>
      <w:r w:rsidRPr="00F2373E">
        <w:rPr>
          <w:rFonts w:ascii="Times New Roman" w:hAnsi="Times New Roman" w:cs="Times New Roman"/>
          <w:i/>
          <w:sz w:val="24"/>
          <w:szCs w:val="24"/>
        </w:rPr>
        <w:t xml:space="preserve">Trypanosome brucei brucei </w:t>
      </w:r>
      <w:r w:rsidRPr="00F2373E">
        <w:rPr>
          <w:rFonts w:ascii="Times New Roman" w:hAnsi="Times New Roman" w:cs="Times New Roman"/>
          <w:sz w:val="24"/>
          <w:szCs w:val="24"/>
        </w:rPr>
        <w:t xml:space="preserve">which infects animals </w:t>
      </w:r>
      <w:r w:rsidRPr="00F2373E">
        <w:rPr>
          <w:rFonts w:ascii="Times New Roman" w:hAnsi="Times New Roman" w:cs="Times New Roman"/>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F2373E">
        <w:rPr>
          <w:rFonts w:ascii="Times New Roman" w:hAnsi="Times New Roman" w:cs="Times New Roman"/>
          <w:sz w:val="24"/>
          <w:szCs w:val="24"/>
        </w:rPr>
      </w:r>
      <w:r w:rsidRPr="00F2373E">
        <w:rPr>
          <w:rFonts w:ascii="Times New Roman" w:hAnsi="Times New Roman" w:cs="Times New Roman"/>
          <w:sz w:val="24"/>
          <w:szCs w:val="24"/>
        </w:rPr>
        <w:fldChar w:fldCharType="separate"/>
      </w:r>
      <w:r w:rsidR="006E261D">
        <w:rPr>
          <w:rFonts w:ascii="Times New Roman" w:hAnsi="Times New Roman" w:cs="Times New Roman"/>
          <w:noProof/>
          <w:sz w:val="24"/>
          <w:szCs w:val="24"/>
        </w:rPr>
        <w:t>(Brun et al., 2010)</w:t>
      </w:r>
      <w:r w:rsidRPr="00F2373E">
        <w:rPr>
          <w:rFonts w:ascii="Times New Roman" w:hAnsi="Times New Roman" w:cs="Times New Roman"/>
          <w:sz w:val="24"/>
          <w:szCs w:val="24"/>
        </w:rPr>
        <w:fldChar w:fldCharType="end"/>
      </w:r>
      <w:r w:rsidRPr="00F2373E">
        <w:rPr>
          <w:rFonts w:ascii="Times New Roman" w:hAnsi="Times New Roman" w:cs="Times New Roman"/>
          <w:sz w:val="24"/>
          <w:szCs w:val="24"/>
        </w:rPr>
        <w:t xml:space="preserve">. </w:t>
      </w:r>
      <w:r w:rsidRPr="00F2373E">
        <w:rPr>
          <w:rFonts w:ascii="Times New Roman" w:hAnsi="Times New Roman" w:cs="Times New Roman"/>
          <w:i/>
          <w:sz w:val="24"/>
          <w:szCs w:val="24"/>
          <w:lang w:val="en-ZA"/>
        </w:rPr>
        <w:t>T. b. rhodesiense</w:t>
      </w:r>
      <w:r w:rsidRPr="00F2373E">
        <w:rPr>
          <w:rFonts w:ascii="Times New Roman" w:hAnsi="Times New Roman" w:cs="Times New Roman"/>
          <w:sz w:val="24"/>
          <w:szCs w:val="24"/>
          <w:lang w:val="en-ZA"/>
        </w:rPr>
        <w:t xml:space="preserve"> and </w:t>
      </w:r>
      <w:r w:rsidRPr="00F2373E">
        <w:rPr>
          <w:rFonts w:ascii="Times New Roman" w:hAnsi="Times New Roman" w:cs="Times New Roman"/>
          <w:i/>
          <w:sz w:val="24"/>
          <w:szCs w:val="24"/>
          <w:lang w:val="en-ZA"/>
        </w:rPr>
        <w:t>T. b</w:t>
      </w:r>
      <w:r w:rsidRPr="00F2373E">
        <w:rPr>
          <w:rFonts w:ascii="Times New Roman" w:hAnsi="Times New Roman" w:cs="Times New Roman"/>
          <w:sz w:val="24"/>
          <w:szCs w:val="24"/>
          <w:lang w:val="en-ZA"/>
        </w:rPr>
        <w:t xml:space="preserve"> </w:t>
      </w:r>
      <w:r w:rsidRPr="00F2373E">
        <w:rPr>
          <w:rFonts w:ascii="Times New Roman" w:hAnsi="Times New Roman" w:cs="Times New Roman"/>
          <w:i/>
          <w:sz w:val="24"/>
          <w:szCs w:val="24"/>
          <w:lang w:val="en-ZA"/>
        </w:rPr>
        <w:t>gambiense</w:t>
      </w:r>
      <w:r w:rsidRPr="00F2373E">
        <w:rPr>
          <w:rFonts w:ascii="Times New Roman" w:hAnsi="Times New Roman" w:cs="Times New Roman"/>
          <w:sz w:val="24"/>
          <w:szCs w:val="24"/>
          <w:lang w:val="en-ZA"/>
        </w:rPr>
        <w:t xml:space="preserve"> are predominantly found in east and west Africa, respectively </w:t>
      </w:r>
      <w:r w:rsidRPr="008B7FA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8B7FA1">
        <w:rPr>
          <w:rFonts w:ascii="Times New Roman" w:hAnsi="Times New Roman" w:cs="Times New Roman"/>
          <w:sz w:val="24"/>
          <w:szCs w:val="24"/>
          <w:lang w:val="en-ZA"/>
        </w:rPr>
        <w:instrText xml:space="preserve"> ADDIN EN.CITE </w:instrText>
      </w:r>
      <w:r w:rsidR="006E261D" w:rsidRPr="008B7FA1">
        <w:rPr>
          <w:rFonts w:ascii="Times New Roman" w:hAnsi="Times New Roman" w:cs="Times New Roman"/>
          <w:sz w:val="24"/>
          <w:szCs w:val="24"/>
          <w:lang w:val="en-ZA"/>
        </w:rPr>
        <w:fldChar w:fldCharType="begin">
          <w:fldData xml:space="preserve">PEVuZE5vdGU+PENpdGU+PEF1dGhvcj5HZW5vdmVzZTwvQXV0aG9yPjxZZWFyPjIwMTA8L1llYXI+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cz44NDEtNTwvcGFnZXM+PHZvbHVtZT4zMjk8L3ZvbHVtZT48bnVtYmVyPjU5OTM8L251bWJlcj48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</w:fldData>
        </w:fldChar>
      </w:r>
      <w:r w:rsidR="006E261D" w:rsidRPr="008B7FA1">
        <w:rPr>
          <w:rFonts w:ascii="Times New Roman" w:hAnsi="Times New Roman" w:cs="Times New Roman"/>
          <w:sz w:val="24"/>
          <w:szCs w:val="24"/>
          <w:lang w:val="en-ZA"/>
        </w:rPr>
        <w:instrText xml:space="preserve"> ADDIN EN.CITE.DATA </w:instrText>
      </w:r>
      <w:r w:rsidR="006E261D" w:rsidRPr="008B7FA1">
        <w:rPr>
          <w:rFonts w:ascii="Times New Roman" w:hAnsi="Times New Roman" w:cs="Times New Roman"/>
          <w:sz w:val="24"/>
          <w:szCs w:val="24"/>
          <w:lang w:val="en-ZA"/>
        </w:rPr>
      </w:r>
      <w:r w:rsidR="006E261D"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r>
      <w:r w:rsidRPr="008B7FA1">
        <w:rPr>
          <w:rFonts w:ascii="Times New Roman" w:hAnsi="Times New Roman" w:cs="Times New Roman"/>
          <w:sz w:val="24"/>
          <w:szCs w:val="24"/>
          <w:lang w:val="en-ZA"/>
        </w:rPr>
        <w:fldChar w:fldCharType="separate"/>
      </w:r>
      <w:r w:rsidR="006E261D" w:rsidRPr="008B7FA1">
        <w:rPr>
          <w:rFonts w:ascii="Times New Roman" w:hAnsi="Times New Roman" w:cs="Times New Roman"/>
          <w:noProof/>
          <w:sz w:val="24"/>
          <w:szCs w:val="24"/>
          <w:lang w:val="en-ZA"/>
        </w:rPr>
        <w:t>(Genovese et al., 2010)</w:t>
      </w:r>
      <w:r w:rsidRPr="008B7FA1">
        <w:rPr>
          <w:rFonts w:ascii="Times New Roman" w:hAnsi="Times New Roman" w:cs="Times New Roman"/>
          <w:sz w:val="24"/>
          <w:szCs w:val="24"/>
          <w:lang w:val="en-ZA"/>
        </w:rPr>
        <w:fldChar w:fldCharType="end"/>
      </w:r>
      <w:r w:rsidR="003B4E0C" w:rsidRPr="008B7FA1">
        <w:rPr>
          <w:rFonts w:ascii="Times New Roman" w:hAnsi="Times New Roman" w:cs="Times New Roman"/>
          <w:sz w:val="24"/>
          <w:szCs w:val="24"/>
          <w:lang w:val="en-ZA"/>
        </w:rPr>
        <w:t>. Apolipoprotein L</w:t>
      </w:r>
      <w:r w:rsidR="00A42A97" w:rsidRPr="008B7FA1">
        <w:rPr>
          <w:rFonts w:ascii="Times New Roman" w:hAnsi="Times New Roman" w:cs="Times New Roman"/>
          <w:sz w:val="24"/>
          <w:szCs w:val="24"/>
          <w:lang w:val="en-ZA"/>
        </w:rPr>
        <w:t xml:space="preserve"> </w:t>
      </w:r>
      <w:r w:rsidR="003B4E0C" w:rsidRPr="008B7FA1">
        <w:rPr>
          <w:rFonts w:ascii="Times New Roman" w:hAnsi="Times New Roman" w:cs="Times New Roman"/>
          <w:sz w:val="24"/>
          <w:szCs w:val="24"/>
          <w:lang w:val="en-ZA"/>
        </w:rPr>
        <w:t>(</w:t>
      </w:r>
      <w:r w:rsidR="00A42A97" w:rsidRPr="008B7FA1">
        <w:rPr>
          <w:rFonts w:ascii="Times New Roman" w:hAnsi="Times New Roman" w:cs="Times New Roman"/>
          <w:sz w:val="24"/>
          <w:szCs w:val="24"/>
          <w:lang w:val="en-ZA"/>
        </w:rPr>
        <w:t>APOL1</w:t>
      </w:r>
      <w:r w:rsidRPr="008B7FA1">
        <w:rPr>
          <w:rFonts w:ascii="Times New Roman" w:hAnsi="Times New Roman" w:cs="Times New Roman"/>
          <w:sz w:val="24"/>
          <w:szCs w:val="24"/>
          <w:lang w:val="en-ZA"/>
        </w:rPr>
        <w:t xml:space="preserve">) is the main trypanolytic component of human trypanosome lytic factor </w:t>
      </w:r>
      <w:r w:rsidRPr="008B7FA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8B7FA1">
        <w:rPr>
          <w:rFonts w:ascii="Times New Roman" w:hAnsi="Times New Roman" w:cs="Times New Roman"/>
          <w:sz w:val="24"/>
          <w:szCs w:val="24"/>
          <w:lang w:val="en-ZA"/>
        </w:rPr>
        <w:instrText xml:space="preserve"> ADDIN EN.CITE </w:instrText>
      </w:r>
      <w:r w:rsidR="006E261D" w:rsidRPr="008B7FA1">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sidRPr="008B7FA1">
        <w:rPr>
          <w:rFonts w:ascii="Times New Roman" w:hAnsi="Times New Roman" w:cs="Times New Roman"/>
          <w:sz w:val="24"/>
          <w:szCs w:val="24"/>
          <w:lang w:val="en-ZA"/>
        </w:rPr>
        <w:instrText xml:space="preserve"> ADDIN EN.CITE.DATA </w:instrText>
      </w:r>
      <w:r w:rsidR="006E261D" w:rsidRPr="008B7FA1">
        <w:rPr>
          <w:rFonts w:ascii="Times New Roman" w:hAnsi="Times New Roman" w:cs="Times New Roman"/>
          <w:sz w:val="24"/>
          <w:szCs w:val="24"/>
          <w:lang w:val="en-ZA"/>
        </w:rPr>
      </w:r>
      <w:r w:rsidR="006E261D"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r>
      <w:r w:rsidRPr="008B7FA1">
        <w:rPr>
          <w:rFonts w:ascii="Times New Roman" w:hAnsi="Times New Roman" w:cs="Times New Roman"/>
          <w:sz w:val="24"/>
          <w:szCs w:val="24"/>
          <w:lang w:val="en-ZA"/>
        </w:rPr>
        <w:fldChar w:fldCharType="separate"/>
      </w:r>
      <w:r w:rsidR="006E261D" w:rsidRPr="008B7FA1">
        <w:rPr>
          <w:rFonts w:ascii="Times New Roman" w:hAnsi="Times New Roman" w:cs="Times New Roman"/>
          <w:noProof/>
          <w:sz w:val="24"/>
          <w:szCs w:val="24"/>
          <w:lang w:val="en-ZA"/>
        </w:rPr>
        <w:t>(Vanhamme et al., 2003)</w:t>
      </w:r>
      <w:r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t xml:space="preserve">. </w:t>
      </w:r>
      <w:r w:rsidRPr="008B7FA1">
        <w:rPr>
          <w:rFonts w:ascii="Times New Roman" w:hAnsi="Times New Roman" w:cs="Times New Roman"/>
          <w:i/>
          <w:sz w:val="24"/>
          <w:szCs w:val="24"/>
          <w:lang w:val="en-ZA"/>
        </w:rPr>
        <w:t>T. b. rhodesiense</w:t>
      </w:r>
      <w:r w:rsidRPr="008B7FA1">
        <w:rPr>
          <w:rFonts w:ascii="Times New Roman" w:hAnsi="Times New Roman" w:cs="Times New Roman"/>
          <w:sz w:val="24"/>
          <w:szCs w:val="24"/>
          <w:lang w:val="en-ZA"/>
        </w:rPr>
        <w:t xml:space="preserve"> and </w:t>
      </w:r>
      <w:r w:rsidRPr="008B7FA1">
        <w:rPr>
          <w:rFonts w:ascii="Times New Roman" w:hAnsi="Times New Roman" w:cs="Times New Roman"/>
          <w:i/>
          <w:sz w:val="24"/>
          <w:szCs w:val="24"/>
          <w:lang w:val="en-ZA"/>
        </w:rPr>
        <w:t>T. b</w:t>
      </w:r>
      <w:r w:rsidRPr="008B7FA1">
        <w:rPr>
          <w:rFonts w:ascii="Times New Roman" w:hAnsi="Times New Roman" w:cs="Times New Roman"/>
          <w:sz w:val="24"/>
          <w:szCs w:val="24"/>
          <w:lang w:val="en-ZA"/>
        </w:rPr>
        <w:t xml:space="preserve"> </w:t>
      </w:r>
      <w:r w:rsidRPr="008B7FA1">
        <w:rPr>
          <w:rFonts w:ascii="Times New Roman" w:hAnsi="Times New Roman" w:cs="Times New Roman"/>
          <w:i/>
          <w:sz w:val="24"/>
          <w:szCs w:val="24"/>
          <w:lang w:val="en-ZA"/>
        </w:rPr>
        <w:t>gambiense</w:t>
      </w:r>
      <w:r w:rsidRPr="008B7FA1">
        <w:rPr>
          <w:rFonts w:ascii="Times New Roman" w:hAnsi="Times New Roman" w:cs="Times New Roman"/>
          <w:sz w:val="24"/>
          <w:szCs w:val="24"/>
          <w:lang w:val="en-ZA"/>
        </w:rPr>
        <w:t xml:space="preserve"> are able to infect humans and cause sleeping sickness as they are resistant to lysis by human sera </w:t>
      </w:r>
      <w:r w:rsidRPr="008B7FA1">
        <w:rPr>
          <w:rFonts w:ascii="Times New Roman" w:hAnsi="Times New Roman" w:cs="Times New Roman"/>
          <w:sz w:val="24"/>
          <w:szCs w:val="24"/>
          <w:lang w:val="en-ZA"/>
        </w:rPr>
        <w:fldChar w:fldCharType="begin">
          <w:fldData xml:space="preserve">PEVuZE5vdGU+PENpdGU+PEF1dGhvcj5MZWNvcmRpZXI8L0F1dGhvcj48WWVhcj4yMDA5PC9ZZWFy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</w:fldData>
        </w:fldChar>
      </w:r>
      <w:r w:rsidR="006E261D" w:rsidRPr="008B7FA1">
        <w:rPr>
          <w:rFonts w:ascii="Times New Roman" w:hAnsi="Times New Roman" w:cs="Times New Roman"/>
          <w:sz w:val="24"/>
          <w:szCs w:val="24"/>
          <w:lang w:val="en-ZA"/>
        </w:rPr>
        <w:instrText xml:space="preserve"> ADDIN EN.CITE </w:instrText>
      </w:r>
      <w:r w:rsidR="006E261D" w:rsidRPr="008B7FA1">
        <w:rPr>
          <w:rFonts w:ascii="Times New Roman" w:hAnsi="Times New Roman" w:cs="Times New Roman"/>
          <w:sz w:val="24"/>
          <w:szCs w:val="24"/>
          <w:lang w:val="en-ZA"/>
        </w:rPr>
        <w:fldChar w:fldCharType="begin">
          <w:fldData xml:space="preserve">PEVuZE5vdGU+PENpdGU+PEF1dGhvcj5MZWNvcmRpZXI8L0F1dGhvcj48WWVhcj4yMDA5PC9ZZWFy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</w:fldData>
        </w:fldChar>
      </w:r>
      <w:r w:rsidR="006E261D" w:rsidRPr="008B7FA1">
        <w:rPr>
          <w:rFonts w:ascii="Times New Roman" w:hAnsi="Times New Roman" w:cs="Times New Roman"/>
          <w:sz w:val="24"/>
          <w:szCs w:val="24"/>
          <w:lang w:val="en-ZA"/>
        </w:rPr>
        <w:instrText xml:space="preserve"> ADDIN EN.CITE.DATA </w:instrText>
      </w:r>
      <w:r w:rsidR="006E261D" w:rsidRPr="008B7FA1">
        <w:rPr>
          <w:rFonts w:ascii="Times New Roman" w:hAnsi="Times New Roman" w:cs="Times New Roman"/>
          <w:sz w:val="24"/>
          <w:szCs w:val="24"/>
          <w:lang w:val="en-ZA"/>
        </w:rPr>
      </w:r>
      <w:r w:rsidR="006E261D"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r>
      <w:r w:rsidRPr="008B7FA1">
        <w:rPr>
          <w:rFonts w:ascii="Times New Roman" w:hAnsi="Times New Roman" w:cs="Times New Roman"/>
          <w:sz w:val="24"/>
          <w:szCs w:val="24"/>
          <w:lang w:val="en-ZA"/>
        </w:rPr>
        <w:fldChar w:fldCharType="separate"/>
      </w:r>
      <w:r w:rsidR="006E261D" w:rsidRPr="008B7FA1">
        <w:rPr>
          <w:rFonts w:ascii="Times New Roman" w:hAnsi="Times New Roman" w:cs="Times New Roman"/>
          <w:noProof/>
          <w:sz w:val="24"/>
          <w:szCs w:val="24"/>
          <w:lang w:val="en-ZA"/>
        </w:rPr>
        <w:t>(Lecordier et al., 2009)</w:t>
      </w:r>
      <w:r w:rsidRPr="008B7FA1">
        <w:rPr>
          <w:rFonts w:ascii="Times New Roman" w:hAnsi="Times New Roman" w:cs="Times New Roman"/>
          <w:sz w:val="24"/>
          <w:szCs w:val="24"/>
          <w:lang w:val="en-ZA"/>
        </w:rPr>
        <w:fldChar w:fldCharType="end"/>
      </w:r>
      <w:r w:rsidRPr="008B7FA1">
        <w:rPr>
          <w:rFonts w:ascii="Times New Roman" w:hAnsi="Times New Roman" w:cs="Times New Roman"/>
          <w:sz w:val="24"/>
          <w:szCs w:val="24"/>
          <w:lang w:val="en-ZA"/>
        </w:rPr>
        <w:t>. This is due to the presence of a serum resistance-associated protein (SR</w:t>
      </w:r>
      <w:r w:rsidR="003B4E0C" w:rsidRPr="008B7FA1">
        <w:rPr>
          <w:rFonts w:ascii="Times New Roman" w:hAnsi="Times New Roman" w:cs="Times New Roman"/>
          <w:sz w:val="24"/>
          <w:szCs w:val="24"/>
          <w:lang w:val="en-ZA"/>
        </w:rPr>
        <w:t xml:space="preserve">A) which binds and inactivates </w:t>
      </w:r>
      <w:r w:rsidR="00A42A97" w:rsidRPr="008B7FA1">
        <w:rPr>
          <w:rFonts w:ascii="Times New Roman" w:hAnsi="Times New Roman" w:cs="Times New Roman"/>
          <w:sz w:val="24"/>
          <w:szCs w:val="24"/>
          <w:lang w:val="en-ZA"/>
        </w:rPr>
        <w:t xml:space="preserve">APOL1 </w:t>
      </w:r>
      <w:r w:rsidRPr="008B7FA1">
        <w:rPr>
          <w:rFonts w:ascii="Times New Roman" w:hAnsi="Times New Roman" w:cs="Times New Roman"/>
          <w:sz w:val="24"/>
          <w:szCs w:val="24"/>
          <w:lang w:val="en-ZA"/>
        </w:rPr>
        <w:t>in the endosomal and lysosomal compartments, allowing the trypanosomes to conti</w:t>
      </w:r>
      <w:r w:rsidR="003B4E0C" w:rsidRPr="008B7FA1">
        <w:rPr>
          <w:rFonts w:ascii="Times New Roman" w:hAnsi="Times New Roman" w:cs="Times New Roman"/>
          <w:sz w:val="24"/>
          <w:szCs w:val="24"/>
          <w:lang w:val="en-ZA"/>
        </w:rPr>
        <w:t xml:space="preserve">nue to proliferate even though </w:t>
      </w:r>
      <w:r w:rsidR="00A42A97" w:rsidRPr="008B7FA1">
        <w:rPr>
          <w:rFonts w:ascii="Times New Roman" w:hAnsi="Times New Roman" w:cs="Times New Roman"/>
          <w:sz w:val="24"/>
          <w:szCs w:val="24"/>
          <w:lang w:val="en-ZA"/>
        </w:rPr>
        <w:t>APOL1</w:t>
      </w:r>
      <w:r w:rsidRPr="008B7FA1">
        <w:rPr>
          <w:rFonts w:ascii="Times New Roman" w:hAnsi="Times New Roman" w:cs="Times New Roman"/>
          <w:sz w:val="24"/>
          <w:szCs w:val="24"/>
          <w:lang w:val="en-ZA"/>
        </w:rPr>
        <w:t xml:space="preserve"> is pre</w:t>
      </w:r>
      <w:r w:rsidRPr="00F2373E">
        <w:rPr>
          <w:rFonts w:ascii="Times New Roman" w:hAnsi="Times New Roman" w:cs="Times New Roman"/>
          <w:sz w:val="24"/>
          <w:szCs w:val="24"/>
          <w:lang w:val="en-ZA"/>
        </w:rPr>
        <w:t xml:space="preserve">sent </w:t>
      </w:r>
      <w:r w:rsidRPr="00F2373E">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PEVuZE5vdGU+PENpdGU+PEF1dGhvcj5WYW5oYW1tZTwvQXV0aG9yPjxZZWFyPjIwMDM8L1llYXI+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(Vanhamme et al., 2003)</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Sera from patients with one copy of the G1 or G2 </w:t>
      </w:r>
      <w:r w:rsidRPr="00F2373E">
        <w:rPr>
          <w:rFonts w:ascii="Times New Roman" w:hAnsi="Times New Roman" w:cs="Times New Roman"/>
          <w:i/>
          <w:sz w:val="24"/>
          <w:szCs w:val="24"/>
          <w:lang w:val="en-ZA"/>
        </w:rPr>
        <w:t xml:space="preserve">APOL1 </w:t>
      </w:r>
      <w:r w:rsidRPr="00F2373E">
        <w:rPr>
          <w:rFonts w:ascii="Times New Roman" w:hAnsi="Times New Roman" w:cs="Times New Roman"/>
          <w:sz w:val="24"/>
          <w:szCs w:val="24"/>
          <w:lang w:val="en-ZA"/>
        </w:rPr>
        <w:t xml:space="preserve">risk variants is able to avoid neutralization by the SRA </w:t>
      </w:r>
      <w:r w:rsidRPr="00F2373E">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&lt;EndNote&gt;&lt;Cite&gt;&lt;Author&gt;Genovese&lt;/Author&gt;&lt;Year&gt;2013&lt;/Year&gt;&lt;RecNum&gt;23&lt;/RecNum&gt;&lt;DisplayText&gt;(Genovese et al., 2013)&lt;/DisplayText&gt;&lt;record&gt;&lt;rec-number&gt;23&lt;/rec-number&gt;&lt;foreign-keys&gt;&lt;key app="EN" db-id="rtt5trvp3p00euerzvi5fw0dfpfxxpdfdv5w" timestamp="1471609057"&gt;23&lt;/key&gt;&lt;/foreign-keys&gt;&lt;ref-type name="Journal Article"&gt;17&lt;/ref-type&gt;&lt;contributors&gt;&lt;authors&gt;&lt;author&gt;Genovese, G.&lt;/author&gt;&lt;author&gt;Friedman, D. J.&lt;/author&gt;&lt;author&gt;Pollak, M. R.&lt;/author&gt;&lt;/authors&gt;&lt;/contributors&gt;&lt;auth-address&gt;Stanley Center, Broad Institute, Cambridge, MA 02142, USA.&lt;/auth-address&gt;&lt;titles&gt;&lt;title&gt;APOL1 variants and kidney disease in people of recent African ancestry&lt;/title&gt;&lt;secondary-title&gt;Nat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Nephrology&lt;/abbr-1&gt;&lt;/alt-periodical&gt;&lt;pages&gt;240-4&lt;/pages&gt;&lt;volume&gt;9&lt;/volume&gt;&lt;number&gt;4&lt;/number&gt;&lt;keywords&gt;&lt;keyword&gt;African Continental Ancestry Group/*genetics/statistics &amp;amp; numerical data&lt;/keyword&gt;&lt;keyword&gt;Apolipoproteins/*genetics&lt;/keyword&gt;&lt;keyword&gt;Gene Frequency&lt;/keyword&gt;&lt;keyword&gt;Genetic Predisposition to Disease/ethnology/genetics&lt;/keyword&gt;&lt;keyword&gt;Genetic Variation&lt;/keyword&gt;&lt;keyword&gt;Genome, Human&lt;/keyword&gt;&lt;keyword&gt;Humans&lt;/keyword&gt;&lt;keyword&gt;Linkage Disequilibrium&lt;/keyword&gt;&lt;keyword&gt;Lipoproteins, HDL/*genetics&lt;/keyword&gt;&lt;keyword&gt;Recombination, Genetic/genetics&lt;/keyword&gt;&lt;keyword&gt;Renal Insufficiency, Chronic/*ethnology/*genetics&lt;/keyword&gt;&lt;/keywords&gt;&lt;dates&gt;&lt;year&gt;2013&lt;/year&gt;&lt;pub-dates&gt;&lt;date&gt;Apr&lt;/date&gt;&lt;/pub-dates&gt;&lt;/dates&gt;&lt;isbn&gt;1759-507X (Electronic)&amp;#xD;1759-5061 (Linking)&lt;/isbn&gt;&lt;accession-num&gt;23438974&lt;/accession-num&gt;&lt;urls&gt;&lt;related-urls&gt;&lt;url&gt;http://www.ncbi.nlm.nih.gov/pubmed/23438974&lt;/url&gt;&lt;/related-urls&gt;&lt;/urls&gt;&lt;electronic-resource-num&gt;10.1038/nrneph.2013.34&lt;/electronic-resource-num&gt;&lt;/record&gt;&lt;/Cite&gt;&lt;/EndNote&gt;</w:instrText>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(Genovese et al., 2013)</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The presence of two copies of the </w:t>
      </w:r>
      <w:r w:rsidRPr="00F2373E">
        <w:rPr>
          <w:rFonts w:ascii="Times New Roman" w:hAnsi="Times New Roman" w:cs="Times New Roman"/>
          <w:i/>
          <w:sz w:val="24"/>
          <w:szCs w:val="24"/>
          <w:lang w:val="en-ZA"/>
        </w:rPr>
        <w:t>APOL1</w:t>
      </w:r>
      <w:r w:rsidR="00FC4956" w:rsidRPr="00FC4956">
        <w:rPr>
          <w:rFonts w:ascii="Times New Roman" w:hAnsi="Times New Roman" w:cs="Times New Roman"/>
          <w:sz w:val="24"/>
          <w:szCs w:val="24"/>
          <w:lang w:val="en-ZA"/>
        </w:rPr>
        <w:t xml:space="preserve"> </w:t>
      </w:r>
      <w:r w:rsidR="00FC4956" w:rsidRPr="00F2373E">
        <w:rPr>
          <w:rFonts w:ascii="Times New Roman" w:hAnsi="Times New Roman" w:cs="Times New Roman"/>
          <w:sz w:val="24"/>
          <w:szCs w:val="24"/>
          <w:lang w:val="en-ZA"/>
        </w:rPr>
        <w:t>variants</w:t>
      </w:r>
      <w:r w:rsidRPr="00F2373E">
        <w:rPr>
          <w:rFonts w:ascii="Times New Roman" w:hAnsi="Times New Roman" w:cs="Times New Roman"/>
          <w:sz w:val="24"/>
          <w:szCs w:val="24"/>
          <w:lang w:val="en-ZA"/>
        </w:rPr>
        <w:t xml:space="preserve"> results in a significantly increased risk of nondiabetic kidney disease. It is hypothesized </w:t>
      </w:r>
      <w:r w:rsidRPr="00F2373E">
        <w:rPr>
          <w:rFonts w:ascii="Times New Roman" w:hAnsi="Times New Roman" w:cs="Times New Roman"/>
          <w:sz w:val="24"/>
          <w:szCs w:val="24"/>
          <w:lang w:val="en-ZA"/>
        </w:rPr>
        <w:lastRenderedPageBreak/>
        <w:t xml:space="preserve">that in areas with high trypanosomiasis burdens,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variants</w:t>
      </w:r>
      <w:r w:rsidRPr="00F2373E">
        <w:rPr>
          <w:rFonts w:ascii="Times New Roman" w:hAnsi="Times New Roman" w:cs="Times New Roman"/>
          <w:i/>
          <w:sz w:val="24"/>
          <w:szCs w:val="24"/>
          <w:lang w:val="en-ZA"/>
        </w:rPr>
        <w:t xml:space="preserve"> </w:t>
      </w:r>
      <w:r w:rsidRPr="00F2373E">
        <w:rPr>
          <w:rFonts w:ascii="Times New Roman" w:hAnsi="Times New Roman" w:cs="Times New Roman"/>
          <w:sz w:val="24"/>
          <w:szCs w:val="24"/>
          <w:lang w:val="en-ZA"/>
        </w:rPr>
        <w:t xml:space="preserve">rose to high frequency until homozygotes became relatively common </w:t>
      </w:r>
      <w:r w:rsidRPr="00F2373E">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(Friedman and Pollak, 2011)</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However, the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renal risk variants are common in west Africa, whereas </w:t>
      </w:r>
      <w:r w:rsidRPr="00F2373E">
        <w:rPr>
          <w:rFonts w:ascii="Times New Roman" w:hAnsi="Times New Roman" w:cs="Times New Roman"/>
          <w:i/>
          <w:sz w:val="24"/>
          <w:szCs w:val="24"/>
          <w:lang w:val="en-ZA"/>
        </w:rPr>
        <w:t xml:space="preserve">T. b. rhodesiense </w:t>
      </w:r>
      <w:r w:rsidRPr="00F2373E">
        <w:rPr>
          <w:rFonts w:ascii="Times New Roman" w:hAnsi="Times New Roman" w:cs="Times New Roman"/>
          <w:sz w:val="24"/>
          <w:szCs w:val="24"/>
          <w:lang w:val="en-ZA"/>
        </w:rPr>
        <w:t xml:space="preserve">is currently endemic in east Africa. </w:t>
      </w:r>
      <w:r w:rsidRPr="00F2373E">
        <w:rPr>
          <w:rFonts w:ascii="Times New Roman" w:hAnsi="Times New Roman" w:cs="Times New Roman"/>
          <w:sz w:val="24"/>
          <w:szCs w:val="24"/>
        </w:rPr>
        <w:t xml:space="preserve">The areas with high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allele frequencies today do not coincide with the present areas of </w:t>
      </w:r>
      <w:r w:rsidRPr="00F2373E">
        <w:rPr>
          <w:rFonts w:ascii="Times New Roman" w:hAnsi="Times New Roman" w:cs="Times New Roman"/>
          <w:i/>
          <w:sz w:val="24"/>
          <w:szCs w:val="24"/>
        </w:rPr>
        <w:t>T</w:t>
      </w:r>
      <w:r w:rsidRPr="00F2373E">
        <w:rPr>
          <w:rFonts w:ascii="Times New Roman" w:hAnsi="Times New Roman" w:cs="Times New Roman"/>
          <w:i/>
          <w:sz w:val="24"/>
          <w:szCs w:val="24"/>
          <w:lang w:val="en-ZA"/>
        </w:rPr>
        <w:t xml:space="preserve">. b. rhodesiense </w:t>
      </w:r>
      <w:r w:rsidRPr="00F2373E">
        <w:rPr>
          <w:rFonts w:ascii="Times New Roman" w:hAnsi="Times New Roman" w:cs="Times New Roman"/>
          <w:sz w:val="24"/>
          <w:szCs w:val="24"/>
          <w:lang w:val="en-ZA"/>
        </w:rPr>
        <w:t>infection</w:t>
      </w:r>
      <w:r w:rsidRPr="00F2373E">
        <w:rPr>
          <w:rFonts w:ascii="Times New Roman" w:hAnsi="Times New Roman" w:cs="Times New Roman"/>
          <w:sz w:val="24"/>
          <w:szCs w:val="24"/>
        </w:rPr>
        <w:t xml:space="preserve">. Southeastern Nigeria and Ghana, areas with highest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allele frequencies of G1 and G2 have very few cases of </w:t>
      </w:r>
      <w:r w:rsidRPr="00F2373E">
        <w:rPr>
          <w:rFonts w:ascii="Times New Roman" w:hAnsi="Times New Roman" w:cs="Times New Roman"/>
          <w:i/>
          <w:sz w:val="24"/>
          <w:szCs w:val="24"/>
        </w:rPr>
        <w:t>T</w:t>
      </w:r>
      <w:r w:rsidRPr="00F2373E">
        <w:rPr>
          <w:rFonts w:ascii="Times New Roman" w:hAnsi="Times New Roman" w:cs="Times New Roman"/>
          <w:i/>
          <w:sz w:val="24"/>
          <w:szCs w:val="24"/>
          <w:lang w:val="en-ZA"/>
        </w:rPr>
        <w:t>. b. rhodesiense</w:t>
      </w:r>
      <w:r w:rsidRPr="00F2373E">
        <w:rPr>
          <w:rFonts w:ascii="Times New Roman" w:hAnsi="Times New Roman" w:cs="Times New Roman"/>
          <w:sz w:val="24"/>
          <w:szCs w:val="24"/>
        </w:rPr>
        <w:t xml:space="preserve"> </w:t>
      </w:r>
      <w:r w:rsidRPr="00F2373E">
        <w:rPr>
          <w:rFonts w:ascii="Times New Roman" w:hAnsi="Times New Roman" w:cs="Times New Roman"/>
          <w:sz w:val="24"/>
          <w:szCs w:val="24"/>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F2373E">
        <w:rPr>
          <w:rFonts w:ascii="Times New Roman" w:hAnsi="Times New Roman" w:cs="Times New Roman"/>
          <w:sz w:val="24"/>
          <w:szCs w:val="24"/>
        </w:rPr>
      </w:r>
      <w:r w:rsidRPr="00F2373E">
        <w:rPr>
          <w:rFonts w:ascii="Times New Roman" w:hAnsi="Times New Roman" w:cs="Times New Roman"/>
          <w:sz w:val="24"/>
          <w:szCs w:val="24"/>
        </w:rPr>
        <w:fldChar w:fldCharType="separate"/>
      </w:r>
      <w:r w:rsidR="006E261D">
        <w:rPr>
          <w:rFonts w:ascii="Times New Roman" w:hAnsi="Times New Roman" w:cs="Times New Roman"/>
          <w:noProof/>
          <w:sz w:val="24"/>
          <w:szCs w:val="24"/>
        </w:rPr>
        <w:t>(Ulasi et al., 2013)</w:t>
      </w:r>
      <w:r w:rsidRPr="00F2373E">
        <w:rPr>
          <w:rFonts w:ascii="Times New Roman" w:hAnsi="Times New Roman" w:cs="Times New Roman"/>
          <w:sz w:val="24"/>
          <w:szCs w:val="24"/>
        </w:rPr>
        <w:fldChar w:fldCharType="end"/>
      </w:r>
      <w:r w:rsidRPr="00F2373E">
        <w:rPr>
          <w:rFonts w:ascii="Times New Roman" w:hAnsi="Times New Roman" w:cs="Times New Roman"/>
          <w:sz w:val="24"/>
          <w:szCs w:val="24"/>
        </w:rPr>
        <w:t xml:space="preserve">. The geographic distribution of the Trypanosoma subspecies in Africa could have changed over time, or there are other infectious agents other than </w:t>
      </w:r>
      <w:r w:rsidRPr="00F2373E">
        <w:rPr>
          <w:rFonts w:ascii="Times New Roman" w:hAnsi="Times New Roman" w:cs="Times New Roman"/>
          <w:i/>
          <w:sz w:val="24"/>
          <w:szCs w:val="24"/>
        </w:rPr>
        <w:t>T</w:t>
      </w:r>
      <w:r w:rsidRPr="00F2373E">
        <w:rPr>
          <w:rFonts w:ascii="Times New Roman" w:hAnsi="Times New Roman" w:cs="Times New Roman"/>
          <w:i/>
          <w:sz w:val="24"/>
          <w:szCs w:val="24"/>
          <w:lang w:val="en-ZA"/>
        </w:rPr>
        <w:t>. b. rhodesiense</w:t>
      </w:r>
      <w:r w:rsidRPr="00F2373E">
        <w:rPr>
          <w:rFonts w:ascii="Times New Roman" w:hAnsi="Times New Roman" w:cs="Times New Roman"/>
          <w:sz w:val="24"/>
          <w:szCs w:val="24"/>
          <w:lang w:val="en-ZA"/>
        </w:rPr>
        <w:t xml:space="preserve"> that are responsible for the </w:t>
      </w:r>
      <w:r w:rsidRPr="00F2373E">
        <w:rPr>
          <w:rFonts w:ascii="Times New Roman" w:hAnsi="Times New Roman" w:cs="Times New Roman"/>
          <w:i/>
          <w:sz w:val="24"/>
          <w:szCs w:val="24"/>
          <w:lang w:val="en-ZA"/>
        </w:rPr>
        <w:t xml:space="preserve">APOL1 </w:t>
      </w:r>
      <w:r w:rsidRPr="00F2373E">
        <w:rPr>
          <w:rFonts w:ascii="Times New Roman" w:hAnsi="Times New Roman" w:cs="Times New Roman"/>
          <w:sz w:val="24"/>
          <w:szCs w:val="24"/>
          <w:lang w:val="en-ZA"/>
        </w:rPr>
        <w:t xml:space="preserve">evolution. Trypanosome lytic factors have broad anti-microbial properties and are able to lyse and kill </w:t>
      </w:r>
      <w:r w:rsidRPr="00F2373E">
        <w:rPr>
          <w:rFonts w:ascii="Times New Roman" w:hAnsi="Times New Roman" w:cs="Times New Roman"/>
          <w:i/>
          <w:sz w:val="24"/>
          <w:szCs w:val="24"/>
          <w:lang w:val="en-ZA"/>
        </w:rPr>
        <w:t>Leishamania</w:t>
      </w:r>
      <w:r w:rsidRPr="00F2373E">
        <w:rPr>
          <w:rFonts w:ascii="Times New Roman" w:hAnsi="Times New Roman" w:cs="Times New Roman"/>
          <w:sz w:val="24"/>
          <w:szCs w:val="24"/>
          <w:lang w:val="en-ZA"/>
        </w:rPr>
        <w:t xml:space="preserve"> parasites, which causes leishmaniasis </w:t>
      </w:r>
      <w:r w:rsidRPr="00F2373E">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PEVuZE5vdGU+PENpdGU+PEF1dGhvcj5TYW1hbm92aWM8L0F1dGhvcj48WWVhcj4yMDA5PC9ZZWFy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(Samanovic et al., 2009)</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It is postulated that apolipoproteins function as ionic channels of intracellular membranes </w:t>
      </w:r>
      <w:r w:rsidRPr="00F2373E">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(Vanhollebeke and Pays, 2006)</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and are involved in cholesterol metabolism </w:t>
      </w:r>
      <w:r w:rsidRPr="00F2373E">
        <w:rPr>
          <w:rFonts w:ascii="Times New Roman" w:hAnsi="Times New Roman" w:cs="Times New Roman"/>
          <w:sz w:val="24"/>
          <w:szCs w:val="24"/>
          <w:lang w:val="en-ZA"/>
        </w:rPr>
        <w:fldChar w:fldCharType="begin"/>
      </w:r>
      <w:r w:rsidR="006E261D">
        <w:rPr>
          <w:rFonts w:ascii="Times New Roman" w:hAnsi="Times New Roman" w:cs="Times New Roman"/>
          <w:sz w:val="24"/>
          <w:szCs w:val="24"/>
          <w:lang w:val="en-ZA"/>
        </w:rPr>
        <w:instrText xml:space="preserve"> ADDIN EN.CITE &lt;EndNote&gt;&lt;Cite&gt;&lt;Author&gt;Kopp&lt;/Author&gt;&lt;Year&gt;2011&lt;/Year&gt;&lt;RecNum&gt;49&lt;/RecNum&gt;&lt;DisplayText&gt;(Kopp et al., 2011)&lt;/DisplayText&gt;&lt;record&gt;&lt;rec-number&gt;49&lt;/rec-number&gt;&lt;foreign-keys&gt;&lt;key app="EN" db-id="rtt5trvp3p00euerzvi5fw0dfpfxxpdfdv5w" timestamp="1471609088"&gt;49&lt;/key&gt;&lt;key app="ENWeb" db-id=""&gt;0&lt;/key&gt;&lt;/foreign-keys&gt;&lt;ref-type name="Journal Article"&gt;17&lt;/ref-type&gt;&lt;contributors&gt;&lt;authors&gt;&lt;author&gt;Kopp, Jeffrey B.&lt;/author&gt;&lt;author&gt;Nelson, George W.&lt;/author&gt;&lt;author&gt;Sampath, Karmini&lt;/author&gt;&lt;author&gt;Johnson, Randall C.&lt;/author&gt;&lt;author&gt;Genovese, Giulio&lt;/author&gt;&lt;author&gt;An, Ping&lt;/author&gt;&lt;author&gt;Friedman, David&lt;/author&gt;&lt;author&gt;Briggs, William&lt;/author&gt;&lt;author&gt;Dart, Richard&lt;/author&gt;&lt;author&gt;Korbet, Stephen&lt;/author&gt;&lt;author&gt;Mokrzycki, Michele H.&lt;/author&gt;&lt;author&gt;Kimmel, Paul L.&lt;/author&gt;&lt;author&gt;Limou, Sophie&lt;/author&gt;&lt;author&gt;Ahuja, Tejinder S.&lt;/author&gt;&lt;author&gt;Berns, Jeffrey S.&lt;/author&gt;&lt;author&gt;Fryc, Justyna&lt;/author&gt;&lt;author&gt;Simon, Eric E.&lt;/author&gt;&lt;author&gt;Smith, Michael C.&lt;/author&gt;&lt;author&gt;Trachtman, Howard&lt;/author&gt;&lt;author&gt;Michel, Donna M.&lt;/author&gt;&lt;author&gt;Schelling, Jeffrey R.&lt;/author&gt;&lt;author&gt;Vlahov, David&lt;/author&gt;&lt;author&gt;Pollak, Martin&lt;/author&gt;&lt;author&gt;Winkler, Cheryl A.&lt;/author&gt;&lt;/authors&gt;&lt;/contributors&gt;&lt;titles&gt;&lt;title&gt;APOL1 Genetic Variants in Focal Segmental Glomerulosclerosis and HIV-Associated Nephropathy&lt;/title&gt;&lt;secondary-title&gt;Journal of the American Society of Nephrology&lt;/secondary-title&gt;&lt;/titles&gt;&lt;periodical&gt;&lt;full-title&gt;Journal of the American Society of Nephrology&lt;/full-title&gt;&lt;/periodical&gt;&lt;pages&gt;2129-2137&lt;/pages&gt;&lt;volume&gt;22&lt;/volume&gt;&lt;number&gt;11&lt;/number&gt;&lt;dates&gt;&lt;year&gt;2011&lt;/year&gt;&lt;pub-dates&gt;&lt;date&gt;November 1, 2011&lt;/date&gt;&lt;/pub-dates&gt;&lt;/dates&gt;&lt;urls&gt;&lt;related-urls&gt;&lt;url&gt;http://jasn.asnjournals.org/content/22/11/2129.abstract&lt;/url&gt;&lt;url&gt;http://jasn.asnjournals.org/content/22/11/2129.full.pdf&lt;/url&gt;&lt;/related-urls&gt;&lt;/urls&gt;&lt;electronic-resource-num&gt;10.1681/asn.2011040388&lt;/electronic-resource-num&gt;&lt;/record&gt;&lt;/Cite&gt;&lt;/EndNote&gt;</w:instrText>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(Kopp et al., 2011)</w:t>
      </w:r>
      <w:r w:rsidRPr="00F2373E">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t xml:space="preserve">. </w:t>
      </w:r>
      <w:r w:rsidRPr="00F2373E">
        <w:rPr>
          <w:rFonts w:ascii="Times New Roman" w:hAnsi="Times New Roman" w:cs="Times New Roman"/>
          <w:sz w:val="24"/>
          <w:szCs w:val="24"/>
        </w:rPr>
        <w:t xml:space="preserve">We did not demonstrate any association between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risk variants and HDL cholesterol. Similarly, Foster et al did not observe significant associations with the </w:t>
      </w:r>
      <w:r w:rsidRPr="00F2373E">
        <w:rPr>
          <w:rFonts w:ascii="Times New Roman" w:hAnsi="Times New Roman" w:cs="Times New Roman"/>
          <w:i/>
          <w:sz w:val="24"/>
          <w:szCs w:val="24"/>
        </w:rPr>
        <w:t>APOL1</w:t>
      </w:r>
      <w:r w:rsidRPr="00F2373E">
        <w:rPr>
          <w:rFonts w:ascii="Times New Roman" w:hAnsi="Times New Roman" w:cs="Times New Roman"/>
          <w:sz w:val="24"/>
          <w:szCs w:val="24"/>
        </w:rPr>
        <w:t xml:space="preserve"> risk variants and HDL cholesterol </w:t>
      </w:r>
      <w:r w:rsidRPr="00F2373E">
        <w:rPr>
          <w:rFonts w:ascii="Times New Roman" w:hAnsi="Times New Roman" w:cs="Times New Roman"/>
          <w:sz w:val="24"/>
          <w:szCs w:val="24"/>
        </w:rPr>
        <w:fldChar w:fldCharType="begin">
          <w:fldData xml:space="preserve">PEVuZE5vdGU+PENpdGU+PEF1dGhvcj5Gb3N0ZXI8L0F1dGhvcj48WWVhcj4yMDEzPC9ZZWFyPjxS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PEVuZE5vdGU+PENpdGU+PEF1dGhvcj5Gb3N0ZXI8L0F1dGhvcj48WWVhcj4yMDEzPC9ZZWFyPjxS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F2373E">
        <w:rPr>
          <w:rFonts w:ascii="Times New Roman" w:hAnsi="Times New Roman" w:cs="Times New Roman"/>
          <w:sz w:val="24"/>
          <w:szCs w:val="24"/>
        </w:rPr>
      </w:r>
      <w:r w:rsidRPr="00F2373E">
        <w:rPr>
          <w:rFonts w:ascii="Times New Roman" w:hAnsi="Times New Roman" w:cs="Times New Roman"/>
          <w:sz w:val="24"/>
          <w:szCs w:val="24"/>
        </w:rPr>
        <w:fldChar w:fldCharType="separate"/>
      </w:r>
      <w:r w:rsidR="006E261D">
        <w:rPr>
          <w:rFonts w:ascii="Times New Roman" w:hAnsi="Times New Roman" w:cs="Times New Roman"/>
          <w:noProof/>
          <w:sz w:val="24"/>
          <w:szCs w:val="24"/>
        </w:rPr>
        <w:t>(Foster et al., 2013)</w:t>
      </w:r>
      <w:r w:rsidRPr="00F2373E">
        <w:rPr>
          <w:rFonts w:ascii="Times New Roman" w:hAnsi="Times New Roman" w:cs="Times New Roman"/>
          <w:sz w:val="24"/>
          <w:szCs w:val="24"/>
        </w:rPr>
        <w:fldChar w:fldCharType="end"/>
      </w:r>
      <w:r w:rsidRPr="00F2373E">
        <w:rPr>
          <w:rFonts w:ascii="Times New Roman" w:hAnsi="Times New Roman" w:cs="Times New Roman"/>
          <w:sz w:val="24"/>
          <w:szCs w:val="24"/>
        </w:rPr>
        <w:t>.</w:t>
      </w:r>
    </w:p>
    <w:p w:rsidR="00F2373E" w:rsidRPr="00F2373E" w:rsidRDefault="00F2373E" w:rsidP="00555C38">
      <w:pPr>
        <w:spacing w:line="480" w:lineRule="auto"/>
        <w:jc w:val="both"/>
        <w:rPr>
          <w:rFonts w:ascii="Times New Roman" w:hAnsi="Times New Roman" w:cs="Times New Roman"/>
          <w:sz w:val="24"/>
          <w:szCs w:val="24"/>
          <w:lang w:val="en-ZA"/>
        </w:rPr>
      </w:pPr>
      <w:r w:rsidRPr="00F2373E">
        <w:rPr>
          <w:rFonts w:ascii="Times New Roman" w:hAnsi="Times New Roman" w:cs="Times New Roman"/>
          <w:sz w:val="24"/>
          <w:szCs w:val="24"/>
          <w:lang w:val="en-ZA"/>
        </w:rPr>
        <w:t xml:space="preserve">A familial clustering of ESKD has been well established in African Americans, with many ESKD patients having close relatives on dialysis, others having silent kidney disease presenting with proteinuria and/or reduction in eGFR </w:t>
      </w:r>
      <w:r w:rsidRPr="00F2373E">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PFJlY051bT4zMTU8L1JlY051bT48RGlzcGxheVRleHQ+KEZyZWVkbWFuIGV0IGFsLiwgMTk5Nywg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</w:fldData>
        </w:fldChar>
      </w:r>
      <w:r w:rsidR="006E261D">
        <w:rPr>
          <w:rFonts w:ascii="Times New Roman" w:hAnsi="Times New Roman" w:cs="Times New Roman"/>
          <w:sz w:val="24"/>
          <w:szCs w:val="24"/>
          <w:lang w:val="en-ZA"/>
        </w:rPr>
        <w:instrText xml:space="preserve"> ADDIN EN.CITE </w:instrText>
      </w:r>
      <w:r w:rsidR="006E261D">
        <w:rPr>
          <w:rFonts w:ascii="Times New Roman" w:hAnsi="Times New Roman" w:cs="Times New Roman"/>
          <w:sz w:val="24"/>
          <w:szCs w:val="24"/>
          <w:lang w:val="en-ZA"/>
        </w:rPr>
        <w:fldChar w:fldCharType="begin">
          <w:fldData xml:space="preserve">PEVuZE5vdGU+PENpdGU+PEF1dGhvcj5GcmVlZG1hbjwvQXV0aG9yPjxZZWFyPjE5OTc8L1llYXI+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</w:fldData>
        </w:fldChar>
      </w:r>
      <w:r w:rsidR="006E261D">
        <w:rPr>
          <w:rFonts w:ascii="Times New Roman" w:hAnsi="Times New Roman" w:cs="Times New Roman"/>
          <w:sz w:val="24"/>
          <w:szCs w:val="24"/>
          <w:lang w:val="en-ZA"/>
        </w:rPr>
        <w:instrText xml:space="preserve"> ADDIN EN.CITE.DATA </w:instrText>
      </w:r>
      <w:r w:rsidR="006E261D">
        <w:rPr>
          <w:rFonts w:ascii="Times New Roman" w:hAnsi="Times New Roman" w:cs="Times New Roman"/>
          <w:sz w:val="24"/>
          <w:szCs w:val="24"/>
          <w:lang w:val="en-ZA"/>
        </w:rPr>
      </w:r>
      <w:r w:rsidR="006E261D">
        <w:rPr>
          <w:rFonts w:ascii="Times New Roman" w:hAnsi="Times New Roman" w:cs="Times New Roman"/>
          <w:sz w:val="24"/>
          <w:szCs w:val="24"/>
          <w:lang w:val="en-ZA"/>
        </w:rPr>
        <w:fldChar w:fldCharType="end"/>
      </w:r>
      <w:r w:rsidRPr="00F2373E">
        <w:rPr>
          <w:rFonts w:ascii="Times New Roman" w:hAnsi="Times New Roman" w:cs="Times New Roman"/>
          <w:sz w:val="24"/>
          <w:szCs w:val="24"/>
          <w:lang w:val="en-ZA"/>
        </w:rPr>
      </w:r>
      <w:r w:rsidRPr="00F2373E">
        <w:rPr>
          <w:rFonts w:ascii="Times New Roman" w:hAnsi="Times New Roman" w:cs="Times New Roman"/>
          <w:sz w:val="24"/>
          <w:szCs w:val="24"/>
          <w:lang w:val="en-ZA"/>
        </w:rPr>
        <w:fldChar w:fldCharType="separate"/>
      </w:r>
      <w:r w:rsidR="006E261D">
        <w:rPr>
          <w:rFonts w:ascii="Times New Roman" w:hAnsi="Times New Roman" w:cs="Times New Roman"/>
          <w:noProof/>
          <w:sz w:val="24"/>
          <w:szCs w:val="24"/>
          <w:lang w:val="en-ZA"/>
        </w:rPr>
        <w:t>(Freedman et al., 1997, Freedman et al., 2005)</w:t>
      </w:r>
      <w:r w:rsidRPr="00F2373E">
        <w:rPr>
          <w:rFonts w:ascii="Times New Roman" w:hAnsi="Times New Roman" w:cs="Times New Roman"/>
          <w:sz w:val="24"/>
          <w:szCs w:val="24"/>
          <w:lang w:val="en-ZA"/>
        </w:rPr>
        <w:fldChar w:fldCharType="end"/>
      </w:r>
      <w:r w:rsidR="00220DB3">
        <w:rPr>
          <w:rFonts w:ascii="Times New Roman" w:hAnsi="Times New Roman" w:cs="Times New Roman"/>
          <w:sz w:val="24"/>
          <w:szCs w:val="24"/>
          <w:lang w:val="en-ZA"/>
        </w:rPr>
        <w:t>. F</w:t>
      </w:r>
      <w:r w:rsidRPr="00F2373E">
        <w:rPr>
          <w:rFonts w:ascii="Times New Roman" w:hAnsi="Times New Roman" w:cs="Times New Roman"/>
          <w:sz w:val="24"/>
          <w:szCs w:val="24"/>
          <w:lang w:val="en-ZA"/>
        </w:rPr>
        <w:t xml:space="preserve">irst-degree relatives in our study had normal renal function, with a median eGFR of </w:t>
      </w:r>
      <w:r w:rsidRPr="00F2373E">
        <w:rPr>
          <w:rFonts w:ascii="Times New Roman" w:hAnsi="Times New Roman" w:cs="Times New Roman"/>
          <w:sz w:val="24"/>
          <w:szCs w:val="24"/>
        </w:rPr>
        <w:t>115 (91-138) ml/min per 1.73 m</w:t>
      </w:r>
      <w:r w:rsidRPr="00F2373E">
        <w:rPr>
          <w:rFonts w:ascii="Times New Roman" w:hAnsi="Times New Roman" w:cs="Times New Roman"/>
          <w:sz w:val="24"/>
          <w:szCs w:val="24"/>
          <w:vertAlign w:val="superscript"/>
        </w:rPr>
        <w:t>2</w:t>
      </w:r>
      <w:r w:rsidRPr="00F2373E">
        <w:rPr>
          <w:rFonts w:ascii="Times New Roman" w:hAnsi="Times New Roman" w:cs="Times New Roman"/>
          <w:sz w:val="24"/>
          <w:szCs w:val="24"/>
        </w:rPr>
        <w:t xml:space="preserve">. Though the levels of albuminuria were within normal levels in both first-degree relatives and controls, they were significantly higher in first-degree relatives compared to </w:t>
      </w:r>
      <w:r w:rsidRPr="009500F4">
        <w:rPr>
          <w:rFonts w:ascii="Times New Roman" w:hAnsi="Times New Roman" w:cs="Times New Roman"/>
          <w:sz w:val="24"/>
          <w:szCs w:val="24"/>
        </w:rPr>
        <w:t xml:space="preserve">controls. In the United Kingdom Prospective Diabetes Study, higher urinary albumin levels, while still within the normal ranges were independently associated with subsequent development of albuminuria or </w:t>
      </w:r>
      <w:r w:rsidRPr="009500F4">
        <w:rPr>
          <w:rFonts w:ascii="Times New Roman" w:hAnsi="Times New Roman" w:cs="Times New Roman"/>
          <w:sz w:val="24"/>
          <w:szCs w:val="24"/>
        </w:rPr>
        <w:lastRenderedPageBreak/>
        <w:t xml:space="preserve">renal impairment in patients with type 2 diabetes who did not have albuminuria at baseline </w:t>
      </w:r>
      <w:r w:rsidRPr="009500F4">
        <w:rPr>
          <w:rFonts w:ascii="Times New Roman" w:hAnsi="Times New Roman" w:cs="Times New Roman"/>
          <w:sz w:val="24"/>
          <w:szCs w:val="24"/>
        </w:rPr>
        <w:fldChar w:fldCharType="begin">
          <w:fldData xml:space="preserve">PEVuZE5vdGU+PENpdGU+PEF1dGhvcj5SZXRuYWthcmFuPC9BdXRob3I+PFllYXI+MjAwNjwvWWVh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</w:fldData>
        </w:fldChar>
      </w:r>
      <w:r w:rsidR="006E261D" w:rsidRPr="009500F4">
        <w:rPr>
          <w:rFonts w:ascii="Times New Roman" w:hAnsi="Times New Roman" w:cs="Times New Roman"/>
          <w:sz w:val="24"/>
          <w:szCs w:val="24"/>
        </w:rPr>
        <w:instrText xml:space="preserve"> ADDIN EN.CITE </w:instrText>
      </w:r>
      <w:r w:rsidR="006E261D" w:rsidRPr="009500F4">
        <w:rPr>
          <w:rFonts w:ascii="Times New Roman" w:hAnsi="Times New Roman" w:cs="Times New Roman"/>
          <w:sz w:val="24"/>
          <w:szCs w:val="24"/>
        </w:rPr>
        <w:fldChar w:fldCharType="begin">
          <w:fldData xml:space="preserve">PEVuZE5vdGU+PENpdGU+PEF1dGhvcj5SZXRuYWthcmFuPC9BdXRob3I+PFllYXI+MjAwNjwvWWVh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</w:fldData>
        </w:fldChar>
      </w:r>
      <w:r w:rsidR="006E261D" w:rsidRPr="009500F4">
        <w:rPr>
          <w:rFonts w:ascii="Times New Roman" w:hAnsi="Times New Roman" w:cs="Times New Roman"/>
          <w:sz w:val="24"/>
          <w:szCs w:val="24"/>
        </w:rPr>
        <w:instrText xml:space="preserve"> ADDIN EN.CITE.DATA </w:instrText>
      </w:r>
      <w:r w:rsidR="006E261D" w:rsidRPr="009500F4">
        <w:rPr>
          <w:rFonts w:ascii="Times New Roman" w:hAnsi="Times New Roman" w:cs="Times New Roman"/>
          <w:sz w:val="24"/>
          <w:szCs w:val="24"/>
        </w:rPr>
      </w:r>
      <w:r w:rsidR="006E261D" w:rsidRPr="009500F4">
        <w:rPr>
          <w:rFonts w:ascii="Times New Roman" w:hAnsi="Times New Roman" w:cs="Times New Roman"/>
          <w:sz w:val="24"/>
          <w:szCs w:val="24"/>
        </w:rPr>
        <w:fldChar w:fldCharType="end"/>
      </w:r>
      <w:r w:rsidRPr="009500F4">
        <w:rPr>
          <w:rFonts w:ascii="Times New Roman" w:hAnsi="Times New Roman" w:cs="Times New Roman"/>
          <w:sz w:val="24"/>
          <w:szCs w:val="24"/>
        </w:rPr>
      </w:r>
      <w:r w:rsidRPr="009500F4">
        <w:rPr>
          <w:rFonts w:ascii="Times New Roman" w:hAnsi="Times New Roman" w:cs="Times New Roman"/>
          <w:sz w:val="24"/>
          <w:szCs w:val="24"/>
        </w:rPr>
        <w:fldChar w:fldCharType="separate"/>
      </w:r>
      <w:r w:rsidR="006E261D" w:rsidRPr="009500F4">
        <w:rPr>
          <w:rFonts w:ascii="Times New Roman" w:hAnsi="Times New Roman" w:cs="Times New Roman"/>
          <w:noProof/>
          <w:sz w:val="24"/>
          <w:szCs w:val="24"/>
        </w:rPr>
        <w:t>(Retnakaran et al., 2006)</w:t>
      </w:r>
      <w:r w:rsidRPr="009500F4">
        <w:rPr>
          <w:rFonts w:ascii="Times New Roman" w:hAnsi="Times New Roman" w:cs="Times New Roman"/>
          <w:sz w:val="24"/>
          <w:szCs w:val="24"/>
        </w:rPr>
        <w:fldChar w:fldCharType="end"/>
      </w:r>
      <w:r w:rsidRPr="009500F4">
        <w:rPr>
          <w:rFonts w:ascii="Times New Roman" w:hAnsi="Times New Roman" w:cs="Times New Roman"/>
          <w:sz w:val="24"/>
          <w:szCs w:val="24"/>
        </w:rPr>
        <w:t>.</w:t>
      </w:r>
      <w:r w:rsidRPr="00F2373E">
        <w:rPr>
          <w:rFonts w:ascii="Times New Roman" w:hAnsi="Times New Roman" w:cs="Times New Roman"/>
          <w:sz w:val="24"/>
          <w:szCs w:val="24"/>
        </w:rPr>
        <w:t xml:space="preserve"> T</w:t>
      </w:r>
      <w:r w:rsidRPr="00F2373E">
        <w:rPr>
          <w:rFonts w:ascii="Times New Roman" w:hAnsi="Times New Roman" w:cs="Times New Roman"/>
          <w:sz w:val="24"/>
          <w:szCs w:val="24"/>
          <w:lang w:val="en-ZA"/>
        </w:rPr>
        <w:t xml:space="preserve">here was a very high prevalence of hypertension among the first-degree relatives, with 41.5% being hypertensive. These young first-degree relatives need to be followed up as both albuminuria and hypertension are independent risk factors for CKD.  </w:t>
      </w:r>
    </w:p>
    <w:p w:rsidR="00F2373E" w:rsidRDefault="00F2373E" w:rsidP="00555C38">
      <w:pPr>
        <w:spacing w:line="480" w:lineRule="auto"/>
        <w:jc w:val="both"/>
        <w:rPr>
          <w:rFonts w:ascii="Times New Roman" w:hAnsi="Times New Roman" w:cs="Times New Roman"/>
          <w:sz w:val="24"/>
          <w:szCs w:val="24"/>
          <w:lang w:val="en-ZA"/>
        </w:rPr>
      </w:pPr>
      <w:r w:rsidRPr="00F2373E">
        <w:rPr>
          <w:rFonts w:ascii="Times New Roman" w:hAnsi="Times New Roman" w:cs="Times New Roman"/>
          <w:sz w:val="24"/>
          <w:szCs w:val="24"/>
          <w:lang w:val="en-ZA"/>
        </w:rPr>
        <w:t xml:space="preserve">The strength of the study includes the description of </w:t>
      </w:r>
      <w:r w:rsidRPr="00F2373E">
        <w:rPr>
          <w:rFonts w:ascii="Times New Roman" w:hAnsi="Times New Roman" w:cs="Times New Roman"/>
          <w:i/>
          <w:sz w:val="24"/>
          <w:szCs w:val="24"/>
          <w:lang w:val="en-ZA"/>
        </w:rPr>
        <w:t>APOL1</w:t>
      </w:r>
      <w:r w:rsidRPr="00F2373E">
        <w:rPr>
          <w:rFonts w:ascii="Times New Roman" w:hAnsi="Times New Roman" w:cs="Times New Roman"/>
          <w:sz w:val="24"/>
          <w:szCs w:val="24"/>
          <w:lang w:val="en-ZA"/>
        </w:rPr>
        <w:t xml:space="preserve"> in an indigenous, native African population. Our study comprised of patients with a homogenous type of CKD. Asymptomatic first-degree relatives of ESRD index cases are more difficult to recruit than patients with CKD and are thus a unique resource. The limitations of this study include the case-control design, the relatively small </w:t>
      </w:r>
      <w:r w:rsidR="00A97EFC">
        <w:rPr>
          <w:rFonts w:ascii="Times New Roman" w:hAnsi="Times New Roman" w:cs="Times New Roman"/>
          <w:sz w:val="24"/>
          <w:szCs w:val="24"/>
          <w:lang w:val="en-ZA"/>
        </w:rPr>
        <w:t xml:space="preserve">sample </w:t>
      </w:r>
      <w:r w:rsidRPr="00F2373E">
        <w:rPr>
          <w:rFonts w:ascii="Times New Roman" w:hAnsi="Times New Roman" w:cs="Times New Roman"/>
          <w:sz w:val="24"/>
          <w:szCs w:val="24"/>
          <w:lang w:val="en-ZA"/>
        </w:rPr>
        <w:t xml:space="preserve">size and absence of renal histopathology. </w:t>
      </w:r>
      <w:r w:rsidRPr="00F2373E">
        <w:rPr>
          <w:rFonts w:ascii="Times New Roman" w:hAnsi="Times New Roman" w:cs="Times New Roman"/>
          <w:sz w:val="24"/>
          <w:szCs w:val="24"/>
        </w:rPr>
        <w:t xml:space="preserve">Routine office BP was used as </w:t>
      </w:r>
      <w:r w:rsidRPr="00F2373E">
        <w:rPr>
          <w:rFonts w:ascii="Times New Roman" w:hAnsi="Times New Roman" w:cs="Times New Roman"/>
          <w:sz w:val="24"/>
          <w:szCs w:val="24"/>
          <w:lang w:val="en-ZA"/>
        </w:rPr>
        <w:t xml:space="preserve">neither ambulatory BP nor home BP monitoring were feasible. </w:t>
      </w:r>
      <w:r w:rsidRPr="00F2373E">
        <w:rPr>
          <w:rFonts w:ascii="Times New Roman" w:hAnsi="Times New Roman" w:cs="Times New Roman"/>
          <w:sz w:val="24"/>
          <w:szCs w:val="24"/>
        </w:rPr>
        <w:t>Albuminuria was t</w:t>
      </w:r>
      <w:r w:rsidR="00A97EFC">
        <w:rPr>
          <w:rFonts w:ascii="Times New Roman" w:hAnsi="Times New Roman" w:cs="Times New Roman"/>
          <w:sz w:val="24"/>
          <w:szCs w:val="24"/>
        </w:rPr>
        <w:t xml:space="preserve">ested on a single urine sample; </w:t>
      </w:r>
      <w:r w:rsidRPr="00F2373E">
        <w:rPr>
          <w:rFonts w:ascii="Times New Roman" w:hAnsi="Times New Roman" w:cs="Times New Roman"/>
          <w:sz w:val="24"/>
          <w:szCs w:val="24"/>
        </w:rPr>
        <w:t xml:space="preserve">however longitudinal studies are currently underway to test the persistence and significance of the albuminuria and to </w:t>
      </w:r>
      <w:r w:rsidRPr="00F2373E">
        <w:rPr>
          <w:rFonts w:ascii="Times New Roman" w:hAnsi="Times New Roman" w:cs="Times New Roman"/>
          <w:sz w:val="24"/>
          <w:szCs w:val="24"/>
          <w:lang w:val="en-ZA"/>
        </w:rPr>
        <w:t>determine the risk of progressive CKD</w:t>
      </w:r>
      <w:r w:rsidRPr="00F2373E">
        <w:rPr>
          <w:rFonts w:ascii="Times New Roman" w:hAnsi="Times New Roman" w:cs="Times New Roman"/>
          <w:sz w:val="24"/>
          <w:szCs w:val="24"/>
        </w:rPr>
        <w:t xml:space="preserve">. </w:t>
      </w:r>
      <w:r w:rsidRPr="00F2373E">
        <w:rPr>
          <w:rFonts w:ascii="Times New Roman" w:hAnsi="Times New Roman" w:cs="Times New Roman"/>
          <w:sz w:val="24"/>
          <w:szCs w:val="24"/>
          <w:lang w:val="en-ZA"/>
        </w:rPr>
        <w:t>We did not perform Sanger direct sequencing which has been shown to be less prone to error than other genotyping methods. However, since its invention PCR-RFLP has been a vital genome analysis technique for genome mapping and genetic disease analysis, especially in developing countries where resources are limited.</w:t>
      </w:r>
    </w:p>
    <w:p w:rsidR="00F313E8" w:rsidRPr="00F2373E" w:rsidRDefault="00F313E8" w:rsidP="00555C38">
      <w:pPr>
        <w:spacing w:line="480" w:lineRule="auto"/>
        <w:jc w:val="both"/>
        <w:rPr>
          <w:rFonts w:ascii="Times New Roman" w:hAnsi="Times New Roman" w:cs="Times New Roman"/>
          <w:sz w:val="24"/>
          <w:szCs w:val="24"/>
          <w:lang w:val="en-ZA"/>
        </w:rPr>
      </w:pPr>
    </w:p>
    <w:p w:rsidR="00F2373E" w:rsidRPr="00F2373E" w:rsidRDefault="00EA3D5D" w:rsidP="00555C38">
      <w:pPr>
        <w:spacing w:line="480" w:lineRule="auto"/>
        <w:jc w:val="both"/>
        <w:rPr>
          <w:rFonts w:ascii="Times New Roman" w:hAnsi="Times New Roman" w:cs="Times New Roman"/>
          <w:b/>
          <w:sz w:val="24"/>
          <w:szCs w:val="24"/>
          <w:lang w:val="en-ZA"/>
        </w:rPr>
      </w:pPr>
      <w:r>
        <w:rPr>
          <w:rFonts w:ascii="Times New Roman" w:hAnsi="Times New Roman" w:cs="Times New Roman"/>
          <w:b/>
          <w:sz w:val="24"/>
          <w:szCs w:val="24"/>
          <w:lang w:val="en-ZA"/>
        </w:rPr>
        <w:t xml:space="preserve">3.5 </w:t>
      </w:r>
      <w:r w:rsidR="00F2373E" w:rsidRPr="00F2373E">
        <w:rPr>
          <w:rFonts w:ascii="Times New Roman" w:hAnsi="Times New Roman" w:cs="Times New Roman"/>
          <w:b/>
          <w:sz w:val="24"/>
          <w:szCs w:val="24"/>
          <w:lang w:val="en-ZA"/>
        </w:rPr>
        <w:t xml:space="preserve">CONCLUSION </w:t>
      </w:r>
    </w:p>
    <w:p w:rsidR="00F2373E" w:rsidRDefault="00A97EFC" w:rsidP="00555C38">
      <w:pPr>
        <w:spacing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O</w:t>
      </w:r>
      <w:r w:rsidR="00F2373E" w:rsidRPr="00F2373E">
        <w:rPr>
          <w:rFonts w:ascii="Times New Roman" w:hAnsi="Times New Roman" w:cs="Times New Roman"/>
          <w:sz w:val="24"/>
          <w:szCs w:val="24"/>
          <w:lang w:val="en-ZA"/>
        </w:rPr>
        <w:t xml:space="preserve">ur study provides evidence that </w:t>
      </w:r>
      <w:r w:rsidR="00F2373E" w:rsidRPr="00F2373E">
        <w:rPr>
          <w:rFonts w:ascii="Times New Roman" w:hAnsi="Times New Roman" w:cs="Times New Roman"/>
          <w:i/>
          <w:sz w:val="24"/>
          <w:szCs w:val="24"/>
          <w:lang w:val="en-ZA"/>
        </w:rPr>
        <w:t>APOL1</w:t>
      </w:r>
      <w:r w:rsidR="00F2373E" w:rsidRPr="00F2373E">
        <w:rPr>
          <w:rFonts w:ascii="Times New Roman" w:hAnsi="Times New Roman" w:cs="Times New Roman"/>
          <w:sz w:val="24"/>
          <w:szCs w:val="24"/>
          <w:lang w:val="en-ZA"/>
        </w:rPr>
        <w:t xml:space="preserve"> risk variants are present in black South Africans, though their frequency does not differ between patients with hypertension-attributed CKD, their first degree relatives and healthy black South Africans. The </w:t>
      </w:r>
      <w:r w:rsidR="00F2373E" w:rsidRPr="00F2373E">
        <w:rPr>
          <w:rFonts w:ascii="Times New Roman" w:hAnsi="Times New Roman" w:cs="Times New Roman"/>
          <w:i/>
          <w:sz w:val="24"/>
          <w:szCs w:val="24"/>
          <w:lang w:val="en-ZA"/>
        </w:rPr>
        <w:t>APOL1</w:t>
      </w:r>
      <w:r w:rsidR="00F2373E" w:rsidRPr="00F2373E">
        <w:rPr>
          <w:rFonts w:ascii="Times New Roman" w:hAnsi="Times New Roman" w:cs="Times New Roman"/>
          <w:sz w:val="24"/>
          <w:szCs w:val="24"/>
          <w:lang w:val="en-ZA"/>
        </w:rPr>
        <w:t xml:space="preserve"> two-risk variants were present in 10% of patients with hypertension-attributed CKD, 6% of their first-degree relatives and 8.6% of </w:t>
      </w:r>
      <w:r w:rsidR="00F2373E" w:rsidRPr="00F2373E">
        <w:rPr>
          <w:rFonts w:ascii="Times New Roman" w:hAnsi="Times New Roman" w:cs="Times New Roman"/>
          <w:sz w:val="24"/>
          <w:szCs w:val="24"/>
          <w:lang w:val="en-ZA"/>
        </w:rPr>
        <w:lastRenderedPageBreak/>
        <w:t xml:space="preserve">controls. The apparent lack of association of these </w:t>
      </w:r>
      <w:r w:rsidR="00F2373E" w:rsidRPr="00F2373E">
        <w:rPr>
          <w:rFonts w:ascii="Times New Roman" w:hAnsi="Times New Roman" w:cs="Times New Roman"/>
          <w:i/>
          <w:sz w:val="24"/>
          <w:szCs w:val="24"/>
          <w:lang w:val="en-ZA"/>
        </w:rPr>
        <w:t xml:space="preserve">APOL1 </w:t>
      </w:r>
      <w:r w:rsidR="00F2373E" w:rsidRPr="00F2373E">
        <w:rPr>
          <w:rFonts w:ascii="Times New Roman" w:hAnsi="Times New Roman" w:cs="Times New Roman"/>
          <w:sz w:val="24"/>
          <w:szCs w:val="24"/>
          <w:lang w:val="en-ZA"/>
        </w:rPr>
        <w:t xml:space="preserve">variants with hypertension-attributed CKD in this population needs to be explored further in studies with larger sample sizes. </w:t>
      </w:r>
    </w:p>
    <w:p w:rsidR="0041743B" w:rsidRDefault="0041743B" w:rsidP="00555C38">
      <w:pPr>
        <w:spacing w:line="480" w:lineRule="auto"/>
        <w:jc w:val="both"/>
        <w:rPr>
          <w:rFonts w:ascii="Times New Roman" w:hAnsi="Times New Roman" w:cs="Times New Roman"/>
          <w:sz w:val="24"/>
          <w:szCs w:val="24"/>
          <w:lang w:val="en-ZA"/>
        </w:rPr>
      </w:pPr>
    </w:p>
    <w:p w:rsidR="0041743B" w:rsidRDefault="0041743B" w:rsidP="00555C38">
      <w:pPr>
        <w:spacing w:line="480" w:lineRule="auto"/>
        <w:jc w:val="both"/>
        <w:rPr>
          <w:rFonts w:ascii="Times New Roman" w:hAnsi="Times New Roman" w:cs="Times New Roman"/>
          <w:sz w:val="24"/>
          <w:szCs w:val="24"/>
          <w:lang w:val="en-ZA"/>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A97BEC" w:rsidRDefault="00A97BEC" w:rsidP="0041743B">
      <w:pPr>
        <w:spacing w:line="480" w:lineRule="auto"/>
        <w:jc w:val="both"/>
        <w:rPr>
          <w:rFonts w:ascii="Times New Roman" w:hAnsi="Times New Roman" w:cs="Times New Roman"/>
          <w:b/>
          <w:sz w:val="24"/>
          <w:szCs w:val="24"/>
        </w:rPr>
      </w:pPr>
    </w:p>
    <w:p w:rsidR="0041743B" w:rsidRPr="0041743B" w:rsidRDefault="0041743B" w:rsidP="0041743B">
      <w:pPr>
        <w:spacing w:line="480" w:lineRule="auto"/>
        <w:jc w:val="both"/>
        <w:rPr>
          <w:rFonts w:ascii="Times New Roman" w:hAnsi="Times New Roman" w:cs="Times New Roman"/>
          <w:b/>
          <w:sz w:val="24"/>
          <w:szCs w:val="24"/>
        </w:rPr>
      </w:pPr>
      <w:r w:rsidRPr="0077038B">
        <w:rPr>
          <w:rFonts w:ascii="Times New Roman" w:hAnsi="Times New Roman" w:cs="Times New Roman"/>
          <w:b/>
          <w:sz w:val="24"/>
          <w:szCs w:val="24"/>
        </w:rPr>
        <w:lastRenderedPageBreak/>
        <w:t xml:space="preserve">CHAPTER 4: JC VIRUS </w:t>
      </w:r>
      <w:r w:rsidR="008B7FA1" w:rsidRPr="0077038B">
        <w:rPr>
          <w:rFonts w:ascii="Times New Roman" w:hAnsi="Times New Roman" w:cs="Times New Roman"/>
          <w:b/>
          <w:sz w:val="24"/>
          <w:szCs w:val="24"/>
        </w:rPr>
        <w:t xml:space="preserve">INTERACTS WITH </w:t>
      </w:r>
      <w:r w:rsidRPr="0077038B">
        <w:rPr>
          <w:rFonts w:ascii="Times New Roman" w:hAnsi="Times New Roman" w:cs="Times New Roman"/>
          <w:b/>
          <w:i/>
          <w:sz w:val="24"/>
          <w:szCs w:val="24"/>
        </w:rPr>
        <w:t>APOL1</w:t>
      </w:r>
      <w:r w:rsidRPr="0077038B">
        <w:rPr>
          <w:rFonts w:ascii="Times New Roman" w:hAnsi="Times New Roman" w:cs="Times New Roman"/>
          <w:b/>
          <w:sz w:val="24"/>
          <w:szCs w:val="24"/>
        </w:rPr>
        <w:t xml:space="preserve"> RISK ALLELES TO MODULATE THE RISK OF HYPERTENSION-ATTRIBUTED CHRONIC KIDNEY DISEASE IN BLACK SOUTH AFRICANS</w:t>
      </w:r>
    </w:p>
    <w:p w:rsidR="0041743B" w:rsidRPr="0038145E" w:rsidRDefault="0041743B" w:rsidP="0041743B">
      <w:pPr>
        <w:rPr>
          <w:rFonts w:ascii="Times New Roman" w:hAnsi="Times New Roman" w:cs="Times New Roman"/>
          <w:b/>
          <w:sz w:val="24"/>
          <w:szCs w:val="24"/>
        </w:rPr>
      </w:pPr>
      <w:r w:rsidRPr="0038145E">
        <w:rPr>
          <w:rFonts w:ascii="Times New Roman" w:hAnsi="Times New Roman" w:cs="Times New Roman"/>
          <w:b/>
          <w:sz w:val="24"/>
          <w:szCs w:val="24"/>
        </w:rPr>
        <w:t>ABSTRACT</w:t>
      </w:r>
    </w:p>
    <w:p w:rsidR="0038145E" w:rsidRPr="0038145E" w:rsidRDefault="0038145E" w:rsidP="0038145E">
      <w:pPr>
        <w:autoSpaceDE w:val="0"/>
        <w:autoSpaceDN w:val="0"/>
        <w:adjustRightInd w:val="0"/>
        <w:spacing w:after="0" w:line="480" w:lineRule="auto"/>
        <w:jc w:val="both"/>
        <w:rPr>
          <w:rFonts w:ascii="Times New Roman" w:hAnsi="Times New Roman" w:cs="Times New Roman"/>
          <w:b/>
          <w:sz w:val="24"/>
          <w:szCs w:val="24"/>
        </w:rPr>
      </w:pPr>
      <w:r w:rsidRPr="0038145E">
        <w:rPr>
          <w:rFonts w:ascii="Times New Roman" w:eastAsia="Calibri" w:hAnsi="Times New Roman" w:cs="Times New Roman"/>
          <w:b/>
          <w:sz w:val="24"/>
          <w:szCs w:val="24"/>
          <w:lang w:val="en-GB"/>
        </w:rPr>
        <w:t>Background and objectives</w:t>
      </w:r>
    </w:p>
    <w:p w:rsidR="0041743B" w:rsidRPr="0038145E" w:rsidRDefault="0041743B" w:rsidP="0041743B">
      <w:pPr>
        <w:autoSpaceDE w:val="0"/>
        <w:autoSpaceDN w:val="0"/>
        <w:adjustRightInd w:val="0"/>
        <w:spacing w:after="0" w:line="480" w:lineRule="auto"/>
        <w:rPr>
          <w:rFonts w:ascii="Times New Roman" w:eastAsia="Calibri" w:hAnsi="Times New Roman" w:cs="Times New Roman"/>
          <w:sz w:val="24"/>
          <w:szCs w:val="24"/>
          <w:lang w:val="en-GB"/>
        </w:rPr>
      </w:pPr>
      <w:r w:rsidRPr="0038145E">
        <w:rPr>
          <w:rFonts w:ascii="Times New Roman" w:eastAsia="Calibri" w:hAnsi="Times New Roman" w:cs="Times New Roman"/>
          <w:sz w:val="24"/>
          <w:szCs w:val="24"/>
          <w:lang w:val="en-GB"/>
        </w:rPr>
        <w:t>The polyomaviruses, JC and BK, infect humans, with primary infection occurring in childhood. First-degree relatives of African Americans with nondiabetic chronic kidney disease (CKD) who had two apolipoprotein L1 (</w:t>
      </w:r>
      <w:r w:rsidRPr="0038145E">
        <w:rPr>
          <w:rFonts w:ascii="Times New Roman" w:eastAsia="Calibri" w:hAnsi="Times New Roman" w:cs="Times New Roman"/>
          <w:i/>
          <w:sz w:val="24"/>
          <w:szCs w:val="24"/>
          <w:lang w:val="en-GB"/>
        </w:rPr>
        <w:t>APOL1</w:t>
      </w:r>
      <w:r w:rsidRPr="0038145E">
        <w:rPr>
          <w:rFonts w:ascii="Times New Roman" w:eastAsia="Calibri" w:hAnsi="Times New Roman" w:cs="Times New Roman"/>
          <w:sz w:val="24"/>
          <w:szCs w:val="24"/>
          <w:lang w:val="en-GB"/>
        </w:rPr>
        <w:t xml:space="preserve">) risk variants had a lower prevalence of kidney disease in the presence of JC viruria. </w:t>
      </w:r>
    </w:p>
    <w:p w:rsidR="0041743B" w:rsidRPr="0038145E" w:rsidRDefault="0041743B" w:rsidP="0041743B">
      <w:pPr>
        <w:spacing w:line="480" w:lineRule="auto"/>
        <w:rPr>
          <w:rFonts w:ascii="Times New Roman" w:hAnsi="Times New Roman" w:cs="Times New Roman"/>
          <w:bCs/>
          <w:sz w:val="24"/>
          <w:szCs w:val="24"/>
        </w:rPr>
      </w:pPr>
      <w:r w:rsidRPr="0038145E">
        <w:rPr>
          <w:rFonts w:ascii="Times New Roman" w:eastAsia="Calibri" w:hAnsi="Times New Roman" w:cs="Times New Roman"/>
          <w:sz w:val="24"/>
          <w:szCs w:val="24"/>
          <w:lang w:val="en-GB"/>
        </w:rPr>
        <w:t xml:space="preserve">This study determined </w:t>
      </w:r>
      <w:r w:rsidRPr="0038145E">
        <w:rPr>
          <w:rFonts w:ascii="Times New Roman" w:hAnsi="Times New Roman" w:cs="Times New Roman"/>
          <w:bCs/>
          <w:sz w:val="24"/>
          <w:szCs w:val="24"/>
        </w:rPr>
        <w:t xml:space="preserve">the prevalence of polyomavirus infections and their effects, in the presence </w:t>
      </w:r>
      <w:r w:rsidRPr="0038145E">
        <w:rPr>
          <w:rFonts w:ascii="Times New Roman" w:hAnsi="Times New Roman" w:cs="Times New Roman"/>
          <w:i/>
          <w:sz w:val="24"/>
          <w:szCs w:val="24"/>
        </w:rPr>
        <w:t>APOL1</w:t>
      </w:r>
      <w:r w:rsidRPr="0038145E">
        <w:rPr>
          <w:rFonts w:ascii="Times New Roman" w:hAnsi="Times New Roman" w:cs="Times New Roman"/>
          <w:sz w:val="24"/>
          <w:szCs w:val="24"/>
        </w:rPr>
        <w:t xml:space="preserve"> risk alleles, </w:t>
      </w:r>
      <w:r w:rsidRPr="0038145E">
        <w:rPr>
          <w:rFonts w:ascii="Times New Roman" w:hAnsi="Times New Roman" w:cs="Times New Roman"/>
          <w:bCs/>
          <w:sz w:val="24"/>
          <w:szCs w:val="24"/>
        </w:rPr>
        <w:t>on CKD.</w:t>
      </w:r>
    </w:p>
    <w:p w:rsidR="0038145E" w:rsidRPr="0038145E" w:rsidRDefault="0038145E" w:rsidP="0038145E">
      <w:pPr>
        <w:spacing w:line="480" w:lineRule="auto"/>
        <w:jc w:val="both"/>
        <w:rPr>
          <w:rFonts w:ascii="Times New Roman" w:hAnsi="Times New Roman" w:cs="Times New Roman"/>
          <w:b/>
          <w:bCs/>
          <w:sz w:val="24"/>
          <w:szCs w:val="24"/>
        </w:rPr>
      </w:pPr>
      <w:r w:rsidRPr="0038145E">
        <w:rPr>
          <w:rFonts w:ascii="Times New Roman" w:hAnsi="Times New Roman" w:cs="Times New Roman"/>
          <w:b/>
          <w:bCs/>
          <w:sz w:val="24"/>
          <w:szCs w:val="24"/>
        </w:rPr>
        <w:t>Design, setting, participants, and measurements</w:t>
      </w:r>
    </w:p>
    <w:p w:rsidR="0041743B" w:rsidRPr="0038145E" w:rsidRDefault="0041743B" w:rsidP="0041743B">
      <w:pPr>
        <w:spacing w:line="480" w:lineRule="auto"/>
        <w:rPr>
          <w:rFonts w:ascii="Times New Roman" w:hAnsi="Times New Roman" w:cs="Times New Roman"/>
          <w:sz w:val="24"/>
          <w:szCs w:val="24"/>
        </w:rPr>
      </w:pPr>
      <w:r w:rsidRPr="0038145E">
        <w:rPr>
          <w:rFonts w:ascii="Times New Roman" w:hAnsi="Times New Roman" w:cs="Times New Roman"/>
          <w:sz w:val="24"/>
          <w:szCs w:val="24"/>
          <w:lang w:val="en-ZA"/>
        </w:rPr>
        <w:t>Sixty four black South Africans with hypertension-attributed CKD with an eGFR ≤ 60ml/min/1.73m</w:t>
      </w:r>
      <w:r w:rsidRPr="0038145E">
        <w:rPr>
          <w:rFonts w:ascii="Times New Roman" w:hAnsi="Times New Roman" w:cs="Times New Roman"/>
          <w:sz w:val="24"/>
          <w:szCs w:val="24"/>
          <w:vertAlign w:val="superscript"/>
          <w:lang w:val="en-ZA"/>
        </w:rPr>
        <w:t>2</w:t>
      </w:r>
      <w:r w:rsidRPr="0038145E">
        <w:rPr>
          <w:rFonts w:ascii="Times New Roman" w:hAnsi="Times New Roman" w:cs="Times New Roman"/>
          <w:sz w:val="24"/>
          <w:szCs w:val="24"/>
          <w:lang w:val="en-ZA"/>
        </w:rPr>
        <w:t>, 44 first-degree relatives and 56 unrelated controls were included. Viral DNA was extracted from urine and genomic DNA from blood using Maxwell</w:t>
      </w:r>
      <w:r w:rsidRPr="0038145E">
        <w:rPr>
          <w:rFonts w:ascii="Times New Roman" w:hAnsi="Times New Roman" w:cs="Times New Roman"/>
          <w:sz w:val="24"/>
          <w:szCs w:val="24"/>
          <w:vertAlign w:val="superscript"/>
          <w:lang w:val="en-ZA"/>
        </w:rPr>
        <w:t>®</w:t>
      </w:r>
      <w:r w:rsidRPr="0038145E">
        <w:rPr>
          <w:rFonts w:ascii="Times New Roman" w:hAnsi="Times New Roman" w:cs="Times New Roman"/>
          <w:sz w:val="24"/>
          <w:szCs w:val="24"/>
          <w:lang w:val="en-ZA"/>
        </w:rPr>
        <w:t xml:space="preserve"> automated platform. Viral-load quantification was determined using Genesig® polyomavirus kits. </w:t>
      </w:r>
      <w:r w:rsidRPr="0038145E">
        <w:rPr>
          <w:rFonts w:ascii="Times New Roman" w:hAnsi="Times New Roman" w:cs="Times New Roman"/>
          <w:sz w:val="24"/>
          <w:szCs w:val="24"/>
        </w:rPr>
        <w:t xml:space="preserve">Genotyping of the </w:t>
      </w:r>
      <w:r w:rsidRPr="0038145E">
        <w:rPr>
          <w:rFonts w:ascii="Times New Roman" w:hAnsi="Times New Roman" w:cs="Times New Roman"/>
          <w:i/>
          <w:sz w:val="24"/>
          <w:szCs w:val="24"/>
        </w:rPr>
        <w:t xml:space="preserve">APOL1 </w:t>
      </w:r>
      <w:r w:rsidRPr="0038145E">
        <w:rPr>
          <w:rFonts w:ascii="Times New Roman" w:hAnsi="Times New Roman" w:cs="Times New Roman"/>
          <w:sz w:val="24"/>
          <w:szCs w:val="24"/>
        </w:rPr>
        <w:t xml:space="preserve">G1 and G2 variants was by Polymerase Chain Reaction–Restriction Fragment Length Polymorphism. </w:t>
      </w:r>
    </w:p>
    <w:p w:rsidR="0038145E" w:rsidRPr="0038145E" w:rsidRDefault="0038145E" w:rsidP="0038145E">
      <w:pPr>
        <w:spacing w:line="480" w:lineRule="auto"/>
        <w:jc w:val="both"/>
        <w:rPr>
          <w:rFonts w:ascii="Times New Roman" w:hAnsi="Times New Roman" w:cs="Times New Roman"/>
          <w:sz w:val="24"/>
          <w:szCs w:val="24"/>
        </w:rPr>
      </w:pPr>
      <w:r w:rsidRPr="0038145E">
        <w:rPr>
          <w:rFonts w:ascii="Times New Roman" w:hAnsi="Times New Roman" w:cs="Times New Roman"/>
          <w:b/>
          <w:sz w:val="24"/>
          <w:szCs w:val="24"/>
        </w:rPr>
        <w:t>Results</w:t>
      </w:r>
    </w:p>
    <w:p w:rsidR="0041743B" w:rsidRPr="005A5751" w:rsidRDefault="0041743B" w:rsidP="0041743B">
      <w:pPr>
        <w:spacing w:line="480" w:lineRule="auto"/>
        <w:rPr>
          <w:rFonts w:ascii="Times New Roman" w:hAnsi="Times New Roman" w:cs="Times New Roman"/>
          <w:sz w:val="24"/>
          <w:szCs w:val="24"/>
        </w:rPr>
      </w:pPr>
      <w:r w:rsidRPr="0038145E">
        <w:rPr>
          <w:rFonts w:ascii="Times New Roman" w:hAnsi="Times New Roman" w:cs="Times New Roman"/>
          <w:sz w:val="24"/>
          <w:szCs w:val="24"/>
        </w:rPr>
        <w:t xml:space="preserve">The prevalence of JC viruria was significantly higher in controls (39%) and first-degree relatives (25%) than in cases (3%, </w:t>
      </w:r>
      <w:r w:rsidRPr="0038145E">
        <w:rPr>
          <w:rFonts w:ascii="Times New Roman" w:hAnsi="Times New Roman" w:cs="Times New Roman"/>
          <w:i/>
          <w:sz w:val="24"/>
          <w:szCs w:val="24"/>
        </w:rPr>
        <w:t>p</w:t>
      </w:r>
      <w:r w:rsidRPr="0038145E">
        <w:rPr>
          <w:rFonts w:ascii="Times New Roman" w:hAnsi="Times New Roman" w:cs="Times New Roman"/>
          <w:sz w:val="24"/>
          <w:szCs w:val="24"/>
        </w:rPr>
        <w:t xml:space="preserve"> &lt; 0.001). </w:t>
      </w:r>
      <w:r w:rsidRPr="005A5751">
        <w:rPr>
          <w:rFonts w:ascii="Times New Roman" w:eastAsia="Times New Roman" w:hAnsi="Times New Roman" w:cs="Times New Roman"/>
          <w:sz w:val="24"/>
          <w:szCs w:val="24"/>
          <w:lang w:eastAsia="en-ZA"/>
        </w:rPr>
        <w:t>The absence of JCV DNA was a strong</w:t>
      </w:r>
      <w:r w:rsidR="004D4EA3" w:rsidRPr="005A5751">
        <w:rPr>
          <w:rFonts w:ascii="Times New Roman" w:eastAsia="Times New Roman" w:hAnsi="Times New Roman" w:cs="Times New Roman"/>
          <w:sz w:val="24"/>
          <w:szCs w:val="24"/>
          <w:lang w:eastAsia="en-ZA"/>
        </w:rPr>
        <w:t>ly associated with CKD</w:t>
      </w:r>
      <w:r w:rsidRPr="005A5751">
        <w:rPr>
          <w:rFonts w:ascii="Times New Roman" w:eastAsia="Times New Roman" w:hAnsi="Times New Roman" w:cs="Times New Roman"/>
          <w:sz w:val="24"/>
          <w:szCs w:val="24"/>
          <w:lang w:eastAsia="en-ZA"/>
        </w:rPr>
        <w:t xml:space="preserve"> (OR 43.43; 95% CI [7.39 – 255.20]; </w:t>
      </w:r>
      <w:r w:rsidRPr="005A5751">
        <w:rPr>
          <w:rFonts w:ascii="Times New Roman" w:eastAsia="Times New Roman" w:hAnsi="Times New Roman" w:cs="Times New Roman"/>
          <w:i/>
          <w:sz w:val="24"/>
          <w:szCs w:val="24"/>
          <w:lang w:eastAsia="en-ZA"/>
        </w:rPr>
        <w:t xml:space="preserve">p </w:t>
      </w:r>
      <w:r w:rsidRPr="005A5751">
        <w:rPr>
          <w:rFonts w:ascii="Times New Roman" w:eastAsia="Times New Roman" w:hAnsi="Times New Roman" w:cs="Times New Roman"/>
          <w:sz w:val="24"/>
          <w:szCs w:val="24"/>
          <w:lang w:eastAsia="en-ZA"/>
        </w:rPr>
        <w:t xml:space="preserve">&lt;0.001). </w:t>
      </w:r>
      <w:r w:rsidR="0077038B" w:rsidRPr="005A5751">
        <w:rPr>
          <w:rFonts w:ascii="Times New Roman" w:eastAsia="Times New Roman" w:hAnsi="Times New Roman" w:cs="Times New Roman"/>
          <w:sz w:val="24"/>
          <w:szCs w:val="24"/>
          <w:lang w:eastAsia="en-ZA"/>
        </w:rPr>
        <w:t xml:space="preserve">When testing for an interaction between </w:t>
      </w:r>
      <w:r w:rsidR="0077038B" w:rsidRPr="005A5751">
        <w:rPr>
          <w:rFonts w:ascii="Times New Roman" w:eastAsia="Times New Roman" w:hAnsi="Times New Roman" w:cs="Times New Roman"/>
          <w:sz w:val="24"/>
          <w:szCs w:val="24"/>
          <w:lang w:eastAsia="en-ZA"/>
        </w:rPr>
        <w:lastRenderedPageBreak/>
        <w:t xml:space="preserve">the absence of JC virus and the presence of one or two </w:t>
      </w:r>
      <w:r w:rsidR="0077038B" w:rsidRPr="005A5751">
        <w:rPr>
          <w:rFonts w:ascii="Times New Roman" w:eastAsia="Times New Roman" w:hAnsi="Times New Roman" w:cs="Times New Roman"/>
          <w:i/>
          <w:sz w:val="24"/>
          <w:szCs w:val="24"/>
          <w:lang w:eastAsia="en-ZA"/>
        </w:rPr>
        <w:t>APOL1</w:t>
      </w:r>
      <w:r w:rsidR="0077038B" w:rsidRPr="005A5751">
        <w:rPr>
          <w:rFonts w:ascii="Times New Roman" w:eastAsia="Times New Roman" w:hAnsi="Times New Roman" w:cs="Times New Roman"/>
          <w:sz w:val="24"/>
          <w:szCs w:val="24"/>
          <w:lang w:eastAsia="en-ZA"/>
        </w:rPr>
        <w:t xml:space="preserve"> risk alleles, there was no significant interaction observed. </w:t>
      </w:r>
    </w:p>
    <w:p w:rsidR="0038145E" w:rsidRPr="00CE11CA" w:rsidRDefault="0038145E" w:rsidP="0038145E">
      <w:pPr>
        <w:spacing w:line="480" w:lineRule="auto"/>
        <w:jc w:val="both"/>
        <w:rPr>
          <w:rFonts w:ascii="Times New Roman" w:hAnsi="Times New Roman" w:cs="Times New Roman"/>
          <w:color w:val="000000" w:themeColor="text1"/>
          <w:sz w:val="24"/>
          <w:szCs w:val="24"/>
        </w:rPr>
      </w:pPr>
      <w:r w:rsidRPr="0038145E">
        <w:rPr>
          <w:rFonts w:ascii="Times New Roman" w:hAnsi="Times New Roman" w:cs="Times New Roman"/>
          <w:b/>
          <w:sz w:val="24"/>
          <w:szCs w:val="24"/>
        </w:rPr>
        <w:t xml:space="preserve">Conclusion </w:t>
      </w:r>
    </w:p>
    <w:p w:rsidR="0041743B" w:rsidRPr="00481A91" w:rsidRDefault="0041743B" w:rsidP="0041743B">
      <w:pPr>
        <w:spacing w:line="480" w:lineRule="auto"/>
        <w:rPr>
          <w:rFonts w:ascii="Times New Roman" w:hAnsi="Times New Roman" w:cs="Times New Roman"/>
          <w:sz w:val="24"/>
          <w:szCs w:val="24"/>
        </w:rPr>
      </w:pPr>
      <w:r w:rsidRPr="00CE11CA">
        <w:rPr>
          <w:rFonts w:ascii="Times New Roman" w:hAnsi="Times New Roman" w:cs="Times New Roman"/>
          <w:sz w:val="24"/>
          <w:szCs w:val="24"/>
        </w:rPr>
        <w:t xml:space="preserve">There was a strong association between the absence of JC viruria and CKD, which was magnified in the presence of one or two </w:t>
      </w:r>
      <w:r w:rsidRPr="00CE11CA">
        <w:rPr>
          <w:rFonts w:ascii="Times New Roman" w:hAnsi="Times New Roman" w:cs="Times New Roman"/>
          <w:i/>
          <w:sz w:val="24"/>
          <w:szCs w:val="24"/>
        </w:rPr>
        <w:t>APOL1</w:t>
      </w:r>
      <w:r w:rsidRPr="00CE11CA">
        <w:rPr>
          <w:rFonts w:ascii="Times New Roman" w:hAnsi="Times New Roman" w:cs="Times New Roman"/>
          <w:sz w:val="24"/>
          <w:szCs w:val="24"/>
        </w:rPr>
        <w:t xml:space="preserve"> risk alleles. Studies with a larger sample are essential to determine the renoprotective effects of JCV and its interactions with </w:t>
      </w:r>
      <w:r w:rsidRPr="00CE11CA">
        <w:rPr>
          <w:rFonts w:ascii="Times New Roman" w:hAnsi="Times New Roman" w:cs="Times New Roman"/>
          <w:i/>
          <w:sz w:val="24"/>
          <w:szCs w:val="24"/>
        </w:rPr>
        <w:t>APOL1</w:t>
      </w:r>
      <w:r w:rsidRPr="00CE11CA">
        <w:rPr>
          <w:rFonts w:ascii="Times New Roman" w:hAnsi="Times New Roman" w:cs="Times New Roman"/>
          <w:sz w:val="24"/>
          <w:szCs w:val="24"/>
        </w:rPr>
        <w:t>.</w:t>
      </w: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38145E" w:rsidRDefault="0038145E" w:rsidP="0041743B">
      <w:pPr>
        <w:rPr>
          <w:rFonts w:ascii="Times New Roman" w:hAnsi="Times New Roman" w:cs="Times New Roman"/>
          <w:b/>
          <w:sz w:val="24"/>
          <w:szCs w:val="24"/>
        </w:rPr>
      </w:pPr>
    </w:p>
    <w:p w:rsidR="0041743B" w:rsidRDefault="0038145E" w:rsidP="0041743B">
      <w:pPr>
        <w:rPr>
          <w:rFonts w:ascii="Times New Roman" w:hAnsi="Times New Roman" w:cs="Times New Roman"/>
          <w:b/>
          <w:sz w:val="24"/>
          <w:szCs w:val="24"/>
        </w:rPr>
      </w:pPr>
      <w:r>
        <w:rPr>
          <w:rFonts w:ascii="Times New Roman" w:hAnsi="Times New Roman" w:cs="Times New Roman"/>
          <w:b/>
          <w:sz w:val="24"/>
          <w:szCs w:val="24"/>
        </w:rPr>
        <w:lastRenderedPageBreak/>
        <w:t xml:space="preserve">4.1 </w:t>
      </w:r>
      <w:r w:rsidR="0041743B" w:rsidRPr="00341600">
        <w:rPr>
          <w:rFonts w:ascii="Times New Roman" w:hAnsi="Times New Roman" w:cs="Times New Roman"/>
          <w:b/>
          <w:sz w:val="24"/>
          <w:szCs w:val="24"/>
        </w:rPr>
        <w:t>INTRODUCTION</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The human polyomaviruses J</w:t>
      </w:r>
      <w:r w:rsidRPr="00027375">
        <w:rPr>
          <w:rFonts w:ascii="Times New Roman" w:hAnsi="Times New Roman" w:cs="Times New Roman"/>
          <w:sz w:val="24"/>
          <w:szCs w:val="24"/>
          <w:lang w:val="en-ZA"/>
        </w:rPr>
        <w:t>ohn Cunningham virus</w:t>
      </w:r>
      <w:r w:rsidRPr="00027375">
        <w:rPr>
          <w:rFonts w:ascii="Times New Roman" w:hAnsi="Times New Roman" w:cs="Times New Roman"/>
          <w:lang w:val="en-ZA"/>
        </w:rPr>
        <w:t xml:space="preserve"> (JCV) and BK virus (BKV)</w:t>
      </w:r>
      <w:r w:rsidRPr="00027375">
        <w:rPr>
          <w:rFonts w:ascii="Times New Roman" w:hAnsi="Times New Roman" w:cs="Times New Roman"/>
          <w:sz w:val="24"/>
          <w:szCs w:val="24"/>
        </w:rPr>
        <w:t xml:space="preserve"> are double stranded, non-enveloped DNA viruses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&lt;EndNote&gt;&lt;Cite&gt;&lt;Author&gt;Rodrigues&lt;/Author&gt;&lt;Year&gt;2007&lt;/Year&gt;&lt;RecNum&gt;651&lt;/RecNum&gt;&lt;DisplayText&gt;(Rodrigues et al., 2007)&lt;/DisplayText&gt;&lt;record&gt;&lt;rec-number&gt;651&lt;/rec-number&gt;&lt;foreign-keys&gt;&lt;key app="EN" db-id="rtt5trvp3p00euerzvi5fw0dfpfxxpdfdv5w" timestamp="1496405829"&gt;651&lt;/key&gt;&lt;/foreign-keys&gt;&lt;ref-type name="Journal Article"&gt;17&lt;/ref-type&gt;&lt;contributors&gt;&lt;authors&gt;&lt;author&gt;Rodrigues, C.&lt;/author&gt;&lt;author&gt;Pinto, D.&lt;/author&gt;&lt;author&gt;Medeiros, R.&lt;/author&gt;&lt;/authors&gt;&lt;/contributors&gt;&lt;auth-address&gt;Virology and Molecular Oncology Laboratory, Portuguese Institute of Oncology, Porto, Portugal. carla.rodrigues@gmail.com&lt;/auth-address&gt;&lt;titles&gt;&lt;title&gt;Molecular epidemiology characterization of the urinary excretion of polyomavirus in healthy individuals from Portugal--a Southern European population&lt;/title&gt;&lt;secondary-title&gt;J Med Virol&lt;/secondary-title&gt;&lt;/titles&gt;&lt;periodical&gt;&lt;full-title&gt;J Med Virol&lt;/full-title&gt;&lt;/periodical&gt;&lt;pages&gt;1194-8&lt;/pages&gt;&lt;volume&gt;79&lt;/volume&gt;&lt;number&gt;8&lt;/number&gt;&lt;keywords&gt;&lt;keyword&gt;Adult&lt;/keyword&gt;&lt;keyword&gt;BK Virus/*isolation &amp;amp; purification&lt;/keyword&gt;&lt;keyword&gt;Female&lt;/keyword&gt;&lt;keyword&gt;Humans&lt;/keyword&gt;&lt;keyword&gt;JC Virus/*isolation &amp;amp; purification&lt;/keyword&gt;&lt;keyword&gt;Male&lt;/keyword&gt;&lt;keyword&gt;Middle Aged&lt;/keyword&gt;&lt;keyword&gt;Molecular Epidemiology&lt;/keyword&gt;&lt;keyword&gt;Polyomavirus Infections/*epidemiology/*urine/virology&lt;/keyword&gt;&lt;keyword&gt;Portugal/epidemiology&lt;/keyword&gt;&lt;keyword&gt;Tumor Virus Infections/*epidemiology/*urine/virology&lt;/keyword&gt;&lt;keyword&gt;Virus Shedding&lt;/keyword&gt;&lt;/keywords&gt;&lt;dates&gt;&lt;year&gt;2007&lt;/year&gt;&lt;pub-dates&gt;&lt;date&gt;Aug&lt;/date&gt;&lt;/pub-dates&gt;&lt;/dates&gt;&lt;isbn&gt;0146-6615 (Print)&amp;#xD;0146-6615 (Linking)&lt;/isbn&gt;&lt;accession-num&gt;17596822&lt;/accession-num&gt;&lt;urls&gt;&lt;related-urls&gt;&lt;url&gt;https://www.ncbi.nlm.nih.gov/pubmed/17596822&lt;/url&gt;&lt;url&gt;http://onlinelibrary.wiley.com/store/10.1002/jmv.20907/asset/20907_ftp.pdf?v=1&amp;amp;t=j3ftjlfo&amp;amp;s=4b4ee8067684f774150a5d219c97846b05cc26dc&lt;/url&gt;&lt;/related-urls&gt;&lt;/urls&gt;&lt;electronic-resource-num&gt;10.1002/jmv.20907&lt;/electronic-resource-num&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(Rodrigues et al., 2007)</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JCV was first isolated from the brain tissue of a patient with progressive multifocal encephalopathy (PML)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&lt;EndNote&gt;&lt;Cite&gt;&lt;Author&gt;Padgett&lt;/Author&gt;&lt;Year&gt;1971&lt;/Year&gt;&lt;RecNum&gt;570&lt;/RecNum&gt;&lt;DisplayText&gt;(Padgett et al., 1971)&lt;/DisplayText&gt;&lt;record&gt;&lt;rec-number&gt;570&lt;/rec-number&gt;&lt;foreign-keys&gt;&lt;key app="EN" db-id="rtt5trvp3p00euerzvi5fw0dfpfxxpdfdv5w" timestamp="1487075281"&gt;570&lt;/key&gt;&lt;/foreign-keys&gt;&lt;ref-type name="Journal Article"&gt;17&lt;/ref-type&gt;&lt;contributors&gt;&lt;authors&gt;&lt;author&gt;Padgett, B. L.&lt;/author&gt;&lt;author&gt;Walker, D. L.&lt;/author&gt;&lt;author&gt;ZuRhein, G. M.&lt;/author&gt;&lt;author&gt;Eckroade, R. J.&lt;/author&gt;&lt;author&gt;Dessel, B. H.&lt;/author&gt;&lt;/authors&gt;&lt;/contributors&gt;&lt;titles&gt;&lt;title&gt;Cultivation of papova-like virus from human brain with progressive multifocal leucoencephalopathy&lt;/title&gt;&lt;secondary-title&gt;Lancet&lt;/secondary-title&gt;&lt;/titles&gt;&lt;periodical&gt;&lt;full-title&gt;Lancet&lt;/full-title&gt;&lt;abbr-1&gt;Lancet (London, England)&lt;/abbr-1&gt;&lt;/periodical&gt;&lt;pages&gt;1257-60&lt;/pages&gt;&lt;volume&gt;1&lt;/volume&gt;&lt;number&gt;7712&lt;/number&gt;&lt;keywords&gt;&lt;keyword&gt;Adult&lt;/keyword&gt;&lt;keyword&gt;Autopsy&lt;/keyword&gt;&lt;keyword&gt;Biopsy&lt;/keyword&gt;&lt;keyword&gt;Brain/*microbiology&lt;/keyword&gt;&lt;keyword&gt;Culture Techniques&lt;/keyword&gt;&lt;keyword&gt;Encephalitis/*microbiology&lt;/keyword&gt;&lt;keyword&gt;Facial Paralysis/complications&lt;/keyword&gt;&lt;keyword&gt;Hodgkin Disease/complications/immunology&lt;/keyword&gt;&lt;keyword&gt;Humans&lt;/keyword&gt;&lt;keyword&gt;Male&lt;/keyword&gt;&lt;keyword&gt;Microscopy, Electron&lt;/keyword&gt;&lt;keyword&gt;Papillomaviridae/*isolation &amp;amp; purification&lt;/keyword&gt;&lt;keyword&gt;*Polyomaviridae&lt;/keyword&gt;&lt;keyword&gt;Time Factors&lt;/keyword&gt;&lt;/keywords&gt;&lt;dates&gt;&lt;year&gt;1971&lt;/year&gt;&lt;pub-dates&gt;&lt;date&gt;Jun 19&lt;/date&gt;&lt;/pub-dates&gt;&lt;/dates&gt;&lt;isbn&gt;0140-6736 (Print)&amp;#xD;0140-6736 (Linking)&lt;/isbn&gt;&lt;accession-num&gt;4104715&lt;/accession-num&gt;&lt;urls&gt;&lt;related-urls&gt;&lt;url&gt;https://www.ncbi.nlm.nih.gov/pubmed/4104715&lt;/url&gt;&lt;/related-urls&gt;&lt;/urls&gt;&lt;/record&gt;&lt;/Cite&gt;&lt;/EndNote&gt;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(Padgett et al., 1971)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while BKV was discovered in a kidney transplant patient with polyomavirus-associated nephropathy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&lt;EndNote&gt;&lt;Cite&gt;&lt;Author&gt;Gardner&lt;/Author&gt;&lt;Year&gt;1971&lt;/Year&gt;&lt;RecNum&gt;569&lt;/RecNum&gt;&lt;DisplayText&gt;(Gardner et al., 1971)&lt;/DisplayText&gt;&lt;record&gt;&lt;rec-number&gt;569&lt;/rec-number&gt;&lt;foreign-keys&gt;&lt;key app="EN" db-id="rtt5trvp3p00euerzvi5fw0dfpfxxpdfdv5w" timestamp="1487075232"&gt;569&lt;/key&gt;&lt;/foreign-keys&gt;&lt;ref-type name="Journal Article"&gt;17&lt;/ref-type&gt;&lt;contributors&gt;&lt;authors&gt;&lt;author&gt;Gardner, S. D.&lt;/author&gt;&lt;author&gt;Field, A. M.&lt;/author&gt;&lt;author&gt;Coleman, D. V.&lt;/author&gt;&lt;author&gt;Hulme, B.&lt;/author&gt;&lt;/authors&gt;&lt;/contributors&gt;&lt;titles&gt;&lt;title&gt;New human papovavirus (B.K.) isolated from urine after renal transplantation&lt;/title&gt;&lt;secondary-title&gt;Lancet&lt;/secondary-title&gt;&lt;/titles&gt;&lt;periodical&gt;&lt;full-title&gt;Lancet&lt;/full-title&gt;&lt;abbr-1&gt;Lancet (London, England)&lt;/abbr-1&gt;&lt;/periodical&gt;&lt;pages&gt;1253-7&lt;/pages&gt;&lt;volume&gt;1&lt;/volume&gt;&lt;number&gt;7712&lt;/number&gt;&lt;keywords&gt;&lt;keyword&gt;Acute Kidney Injury/complications&lt;/keyword&gt;&lt;keyword&gt;Adult&lt;/keyword&gt;&lt;keyword&gt;Antibodies/analysis&lt;/keyword&gt;&lt;keyword&gt;Azathioprine/administration &amp;amp; dosage&lt;/keyword&gt;&lt;keyword&gt;Chronic Disease&lt;/keyword&gt;&lt;keyword&gt;Complement Fixation Tests&lt;/keyword&gt;&lt;keyword&gt;Hemagglutination Inhibition Tests&lt;/keyword&gt;&lt;keyword&gt;Humans&lt;/keyword&gt;&lt;keyword&gt;Inclusion Bodies, Viral&lt;/keyword&gt;&lt;keyword&gt;*Kidney Transplantation&lt;/keyword&gt;&lt;keyword&gt;Male&lt;/keyword&gt;&lt;keyword&gt;Microscopy, Electron&lt;/keyword&gt;&lt;keyword&gt;Papillomaviridae/*isolation &amp;amp; purification&lt;/keyword&gt;&lt;keyword&gt;*Polyomaviridae&lt;/keyword&gt;&lt;keyword&gt;Prednisone/administration &amp;amp; dosage&lt;/keyword&gt;&lt;keyword&gt;Pyelonephritis/complications&lt;/keyword&gt;&lt;keyword&gt;Time Factors&lt;/keyword&gt;&lt;keyword&gt;Transplantation, Homologous&lt;/keyword&gt;&lt;keyword&gt;Urine/analysis/*microbiology&lt;/keyword&gt;&lt;/keywords&gt;&lt;dates&gt;&lt;year&gt;1971&lt;/year&gt;&lt;pub-dates&gt;&lt;date&gt;Jun 19&lt;/date&gt;&lt;/pub-dates&gt;&lt;/dates&gt;&lt;isbn&gt;0140-6736 (Print)&amp;#xD;0140-6736 (Linking)&lt;/isbn&gt;&lt;accession-num&gt;4104714&lt;/accession-num&gt;&lt;urls&gt;&lt;related-urls&gt;&lt;url&gt;https://www.ncbi.nlm.nih.gov/pubmed/4104714&lt;/url&gt;&lt;/related-urls&gt;&lt;/urls&gt;&lt;/record&gt;&lt;/Cite&gt;&lt;/EndNote&gt;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(Gardner et al., 1971)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Primary infection usually occurs in childhood and is generally asymptomatic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&lt;EndNote&gt;&lt;Cite&gt;&lt;Author&gt;Bofill-Mas&lt;/Author&gt;&lt;Year&gt;2000&lt;/Year&gt;&lt;RecNum&gt;720&lt;/RecNum&gt;&lt;DisplayText&gt;(Bofill-Mas et al., 2000)&lt;/DisplayText&gt;&lt;record&gt;&lt;rec-number&gt;720&lt;/rec-number&gt;&lt;foreign-keys&gt;&lt;key app="EN" db-id="rtt5trvp3p00euerzvi5fw0dfpfxxpdfdv5w" timestamp="1501054086"&gt;720&lt;/key&gt;&lt;/foreign-keys&gt;&lt;ref-type name="Journal Article"&gt;17&lt;/ref-type&gt;&lt;contributors&gt;&lt;authors&gt;&lt;author&gt;Bofill-Mas, S.&lt;/author&gt;&lt;author&gt;Pina, S.&lt;/author&gt;&lt;author&gt;Girones, R.&lt;/author&gt;&lt;/authors&gt;&lt;/contributors&gt;&lt;auth-address&gt;Department of Microbiology, Faculty of Biology, University of Barcelona, Barcelona, Spain.&lt;/auth-address&gt;&lt;titles&gt;&lt;title&gt;Documenting the epidemiologic patterns of polyomaviruses in human populations by studying their presence in urban sewage&lt;/title&gt;&lt;secondary-title&gt;Appl Environ Microbiol&lt;/secondary-title&gt;&lt;/titles&gt;&lt;periodical&gt;&lt;full-title&gt;Appl Environ Microbiol&lt;/full-title&gt;&lt;/periodical&gt;&lt;pages&gt;238-45&lt;/pages&gt;&lt;volume&gt;66&lt;/volume&gt;&lt;number&gt;1&lt;/number&gt;&lt;keywords&gt;&lt;keyword&gt;BK Virus/genetics/*isolation &amp;amp; purification&lt;/keyword&gt;&lt;keyword&gt;Base Sequence&lt;/keyword&gt;&lt;keyword&gt;DNA, Viral/analysis&lt;/keyword&gt;&lt;keyword&gt;Humans&lt;/keyword&gt;&lt;keyword&gt;JC Virus/genetics/*isolation &amp;amp; purification&lt;/keyword&gt;&lt;keyword&gt;Molecular Sequence Data&lt;/keyword&gt;&lt;keyword&gt;Phylogeny&lt;/keyword&gt;&lt;keyword&gt;Polymerase Chain Reaction/methods&lt;/keyword&gt;&lt;keyword&gt;Polyomavirus Infections/epidemiology/virology&lt;/keyword&gt;&lt;keyword&gt;Sensitivity and Specificity&lt;/keyword&gt;&lt;keyword&gt;Sewage/*virology&lt;/keyword&gt;&lt;keyword&gt;Simian virus 40/isolation &amp;amp; purification&lt;/keyword&gt;&lt;keyword&gt;Tumor Virus Infections/epidemiology/virology&lt;/keyword&gt;&lt;keyword&gt;Urban Population&lt;/keyword&gt;&lt;keyword&gt;Viral Proteins/genetics&lt;/keyword&gt;&lt;/keywords&gt;&lt;dates&gt;&lt;year&gt;2000&lt;/year&gt;&lt;pub-dates&gt;&lt;date&gt;Jan&lt;/date&gt;&lt;/pub-dates&gt;&lt;/dates&gt;&lt;isbn&gt;0099-2240 (Print)&amp;#xD;0099-2240 (Linking)&lt;/isbn&gt;&lt;accession-num&gt;10618230&lt;/accession-num&gt;&lt;urls&gt;&lt;related-urls&gt;&lt;url&gt;https://www.ncbi.nlm.nih.gov/pubmed/10618230&lt;/url&gt;&lt;url&gt;https://www.ncbi.nlm.nih.gov/pmc/articles/PMC91812/pdf/am000238.pdf&lt;/url&gt;&lt;/related-urls&gt;&lt;/urls&gt;&lt;custom2&gt;PMC91812&lt;/custom2&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(Bofill-Mas et al., 2000)</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with the viruses remaining latent, mainly in the </w:t>
      </w:r>
      <w:r w:rsidRPr="0048474A">
        <w:rPr>
          <w:rFonts w:ascii="Times New Roman" w:hAnsi="Times New Roman" w:cs="Times New Roman"/>
          <w:sz w:val="24"/>
          <w:szCs w:val="24"/>
        </w:rPr>
        <w:t xml:space="preserve">kidneys </w:t>
      </w:r>
      <w:r w:rsidRPr="0048474A">
        <w:rPr>
          <w:rFonts w:ascii="Times New Roman" w:hAnsi="Times New Roman" w:cs="Times New Roman"/>
          <w:sz w:val="24"/>
          <w:szCs w:val="24"/>
        </w:rPr>
        <w:fldChar w:fldCharType="begin">
          <w:fldData xml:space="preserve">PEVuZE5vdGU+PENpdGU+PEF1dGhvcj5EdWJvaXM8L0F1dGhvcj48WWVhcj4yMDAxPC9ZZWFyPjxS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==
</w:fldData>
        </w:fldChar>
      </w:r>
      <w:r w:rsidRPr="0048474A">
        <w:rPr>
          <w:rFonts w:ascii="Times New Roman" w:hAnsi="Times New Roman" w:cs="Times New Roman"/>
          <w:sz w:val="24"/>
          <w:szCs w:val="24"/>
        </w:rPr>
        <w:instrText xml:space="preserve"> ADDIN EN.CITE </w:instrText>
      </w:r>
      <w:r w:rsidRPr="0048474A">
        <w:rPr>
          <w:rFonts w:ascii="Times New Roman" w:hAnsi="Times New Roman" w:cs="Times New Roman"/>
          <w:sz w:val="24"/>
          <w:szCs w:val="24"/>
        </w:rPr>
        <w:fldChar w:fldCharType="begin">
          <w:fldData xml:space="preserve">PEVuZE5vdGU+PENpdGU+PEF1dGhvcj5EdWJvaXM8L0F1dGhvcj48WWVhcj4yMDAxPC9ZZWFyPjxS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==
</w:fldData>
        </w:fldChar>
      </w:r>
      <w:r w:rsidRPr="0048474A">
        <w:rPr>
          <w:rFonts w:ascii="Times New Roman" w:hAnsi="Times New Roman" w:cs="Times New Roman"/>
          <w:sz w:val="24"/>
          <w:szCs w:val="24"/>
        </w:rPr>
        <w:instrText xml:space="preserve"> ADDIN EN.CITE.DATA </w:instrText>
      </w:r>
      <w:r w:rsidRPr="0048474A">
        <w:rPr>
          <w:rFonts w:ascii="Times New Roman" w:hAnsi="Times New Roman" w:cs="Times New Roman"/>
          <w:sz w:val="24"/>
          <w:szCs w:val="24"/>
        </w:rPr>
      </w:r>
      <w:r w:rsidRPr="0048474A">
        <w:rPr>
          <w:rFonts w:ascii="Times New Roman" w:hAnsi="Times New Roman" w:cs="Times New Roman"/>
          <w:sz w:val="24"/>
          <w:szCs w:val="24"/>
        </w:rPr>
        <w:fldChar w:fldCharType="end"/>
      </w:r>
      <w:r w:rsidRPr="0048474A">
        <w:rPr>
          <w:rFonts w:ascii="Times New Roman" w:hAnsi="Times New Roman" w:cs="Times New Roman"/>
          <w:sz w:val="24"/>
          <w:szCs w:val="24"/>
        </w:rPr>
      </w:r>
      <w:r w:rsidRPr="0048474A">
        <w:rPr>
          <w:rFonts w:ascii="Times New Roman" w:hAnsi="Times New Roman" w:cs="Times New Roman"/>
          <w:sz w:val="24"/>
          <w:szCs w:val="24"/>
        </w:rPr>
        <w:fldChar w:fldCharType="separate"/>
      </w:r>
      <w:r w:rsidRPr="0048474A">
        <w:rPr>
          <w:rFonts w:ascii="Times New Roman" w:hAnsi="Times New Roman" w:cs="Times New Roman"/>
          <w:noProof/>
          <w:sz w:val="24"/>
          <w:szCs w:val="24"/>
        </w:rPr>
        <w:t>(Dubois et al., 2001)</w:t>
      </w:r>
      <w:r w:rsidRPr="0048474A">
        <w:rPr>
          <w:rFonts w:ascii="Times New Roman" w:hAnsi="Times New Roman" w:cs="Times New Roman"/>
          <w:sz w:val="24"/>
          <w:szCs w:val="24"/>
        </w:rPr>
        <w:fldChar w:fldCharType="end"/>
      </w:r>
      <w:r w:rsidR="00E916C9" w:rsidRPr="0048474A">
        <w:rPr>
          <w:rFonts w:ascii="Times New Roman" w:hAnsi="Times New Roman" w:cs="Times New Roman"/>
          <w:sz w:val="24"/>
          <w:szCs w:val="24"/>
        </w:rPr>
        <w:t xml:space="preserve">. </w:t>
      </w:r>
      <w:r w:rsidR="00E916C9" w:rsidRPr="005A5751">
        <w:rPr>
          <w:rFonts w:ascii="Times New Roman" w:hAnsi="Times New Roman" w:cs="Times New Roman"/>
          <w:sz w:val="24"/>
          <w:szCs w:val="24"/>
        </w:rPr>
        <w:t xml:space="preserve">Latency is when the replication cycle of a virus, and expression of most or all antigens is </w:t>
      </w:r>
      <w:r w:rsidR="00965285" w:rsidRPr="005A5751">
        <w:rPr>
          <w:rFonts w:ascii="Times New Roman" w:hAnsi="Times New Roman" w:cs="Times New Roman"/>
          <w:sz w:val="24"/>
          <w:szCs w:val="24"/>
        </w:rPr>
        <w:t>quiescent</w:t>
      </w:r>
      <w:r w:rsidR="00E916C9" w:rsidRPr="005A5751">
        <w:rPr>
          <w:rFonts w:ascii="Times New Roman" w:hAnsi="Times New Roman" w:cs="Times New Roman"/>
          <w:sz w:val="24"/>
          <w:szCs w:val="24"/>
        </w:rPr>
        <w:t xml:space="preserve"> but can reinitiate </w:t>
      </w:r>
      <w:r w:rsidR="00965285" w:rsidRPr="005A5751">
        <w:rPr>
          <w:rFonts w:ascii="Times New Roman" w:hAnsi="Times New Roman" w:cs="Times New Roman"/>
          <w:sz w:val="24"/>
          <w:szCs w:val="24"/>
        </w:rPr>
        <w:t xml:space="preserve">and is influenced by the virus itself, the infected cell and the immunological environment of the host </w:t>
      </w:r>
      <w:r w:rsidR="00E916C9" w:rsidRPr="005A5751">
        <w:rPr>
          <w:rFonts w:ascii="Times New Roman" w:hAnsi="Times New Roman" w:cs="Times New Roman"/>
          <w:sz w:val="24"/>
          <w:szCs w:val="24"/>
        </w:rPr>
        <w:fldChar w:fldCharType="begin"/>
      </w:r>
      <w:r w:rsidR="00E916C9" w:rsidRPr="005A5751">
        <w:rPr>
          <w:rFonts w:ascii="Times New Roman" w:hAnsi="Times New Roman" w:cs="Times New Roman"/>
          <w:sz w:val="24"/>
          <w:szCs w:val="24"/>
        </w:rPr>
        <w:instrText xml:space="preserve"> ADDIN EN.CITE &lt;EndNote&gt;&lt;Cite&gt;&lt;Author&gt;Virgin&lt;/Author&gt;&lt;Year&gt;2009&lt;/Year&gt;&lt;RecNum&gt;511&lt;/RecNum&gt;&lt;DisplayText&gt;(Virgin et al., 2009)&lt;/DisplayText&gt;&lt;record&gt;&lt;rec-number&gt;511&lt;/rec-number&gt;&lt;foreign-keys&gt;&lt;key app="EN" db-id="rtt5trvp3p00euerzvi5fw0dfpfxxpdfdv5w" timestamp="1472476336"&gt;511&lt;/key&gt;&lt;/foreign-keys&gt;&lt;ref-type name="Journal Article"&gt;17&lt;/ref-type&gt;&lt;contributors&gt;&lt;authors&gt;&lt;author&gt;Virgin, H. W.&lt;/author&gt;&lt;author&gt;Wherry, E. J.&lt;/author&gt;&lt;author&gt;Ahmed, R.&lt;/author&gt;&lt;/authors&gt;&lt;/contributors&gt;&lt;auth-address&gt;Department of Pathology and Immunology, Washington University School of Medicine, St. Louis, MO 63110, USA. virgin@wustl.edu&lt;/auth-address&gt;&lt;titles&gt;&lt;title&gt;Redefining chronic viral infection&lt;/title&gt;&lt;secondary-title&gt;Cell&lt;/secondary-title&gt;&lt;alt-title&gt;Cell&lt;/alt-title&gt;&lt;/titles&gt;&lt;periodical&gt;&lt;full-title&gt;Cell&lt;/full-title&gt;&lt;abbr-1&gt;Cell&lt;/abbr-1&gt;&lt;/periodical&gt;&lt;alt-periodical&gt;&lt;full-title&gt;Cell&lt;/full-title&gt;&lt;abbr-1&gt;Cell&lt;/abbr-1&gt;&lt;/alt-periodical&gt;&lt;pages&gt;30-50&lt;/pages&gt;&lt;volume&gt;138&lt;/volume&gt;&lt;number&gt;1&lt;/number&gt;&lt;keywords&gt;&lt;keyword&gt;Animals&lt;/keyword&gt;&lt;keyword&gt;Humans&lt;/keyword&gt;&lt;keyword&gt;*Metagenome&lt;/keyword&gt;&lt;keyword&gt;*Symbiosis&lt;/keyword&gt;&lt;keyword&gt;Virus Diseases/*immunology&lt;/keyword&gt;&lt;keyword&gt;Viruses/*immunology&lt;/keyword&gt;&lt;/keywords&gt;&lt;dates&gt;&lt;year&gt;2009&lt;/year&gt;&lt;pub-dates&gt;&lt;date&gt;Jul 10&lt;/date&gt;&lt;/pub-dates&gt;&lt;/dates&gt;&lt;isbn&gt;1097-4172 (Electronic)&amp;#xD;0092-8674 (Linking)&lt;/isbn&gt;&lt;accession-num&gt;19596234&lt;/accession-num&gt;&lt;urls&gt;&lt;related-urls&gt;&lt;url&gt;http://www.ncbi.nlm.nih.gov/pubmed/19596234&lt;/url&gt;&lt;/related-urls&gt;&lt;/urls&gt;&lt;electronic-resource-num&gt;10.1016/j.cell.2009.06.036&lt;/electronic-resource-num&gt;&lt;/record&gt;&lt;/Cite&gt;&lt;/EndNote&gt;</w:instrText>
      </w:r>
      <w:r w:rsidR="00E916C9" w:rsidRPr="005A5751">
        <w:rPr>
          <w:rFonts w:ascii="Times New Roman" w:hAnsi="Times New Roman" w:cs="Times New Roman"/>
          <w:sz w:val="24"/>
          <w:szCs w:val="24"/>
        </w:rPr>
        <w:fldChar w:fldCharType="separate"/>
      </w:r>
      <w:r w:rsidR="00E916C9" w:rsidRPr="005A5751">
        <w:rPr>
          <w:rFonts w:ascii="Times New Roman" w:hAnsi="Times New Roman" w:cs="Times New Roman"/>
          <w:noProof/>
          <w:sz w:val="24"/>
          <w:szCs w:val="24"/>
        </w:rPr>
        <w:t>(Virgin et al., 2009)</w:t>
      </w:r>
      <w:r w:rsidR="00E916C9" w:rsidRPr="005A5751">
        <w:rPr>
          <w:rFonts w:ascii="Times New Roman" w:hAnsi="Times New Roman" w:cs="Times New Roman"/>
          <w:sz w:val="24"/>
          <w:szCs w:val="24"/>
        </w:rPr>
        <w:fldChar w:fldCharType="end"/>
      </w:r>
      <w:r w:rsidR="00E916C9" w:rsidRPr="005A5751">
        <w:rPr>
          <w:rFonts w:ascii="Times New Roman" w:hAnsi="Times New Roman" w:cs="Times New Roman"/>
          <w:sz w:val="24"/>
          <w:szCs w:val="24"/>
        </w:rPr>
        <w:t xml:space="preserve">. </w:t>
      </w:r>
      <w:r w:rsidR="00A13F97" w:rsidRPr="005A5751">
        <w:rPr>
          <w:rFonts w:ascii="Times New Roman" w:hAnsi="Times New Roman" w:cs="Times New Roman"/>
          <w:sz w:val="24"/>
          <w:szCs w:val="24"/>
        </w:rPr>
        <w:t xml:space="preserve">The process of reactivation for most viruses, include the polyomaviruses is incompletely understood </w:t>
      </w:r>
      <w:r w:rsidR="00A13F97" w:rsidRPr="005A5751">
        <w:rPr>
          <w:rFonts w:ascii="Times New Roman" w:hAnsi="Times New Roman" w:cs="Times New Roman"/>
          <w:sz w:val="24"/>
          <w:szCs w:val="24"/>
        </w:rPr>
        <w:fldChar w:fldCharType="begin"/>
      </w:r>
      <w:r w:rsidR="00A13F97" w:rsidRPr="005A5751">
        <w:rPr>
          <w:rFonts w:ascii="Times New Roman" w:hAnsi="Times New Roman" w:cs="Times New Roman"/>
          <w:sz w:val="24"/>
          <w:szCs w:val="24"/>
        </w:rPr>
        <w:instrText xml:space="preserve"> ADDIN EN.CITE &lt;EndNote&gt;&lt;Cite&gt;&lt;Author&gt;Virgin&lt;/Author&gt;&lt;Year&gt;2009&lt;/Year&gt;&lt;RecNum&gt;511&lt;/RecNum&gt;&lt;DisplayText&gt;(Virgin et al., 2009)&lt;/DisplayText&gt;&lt;record&gt;&lt;rec-number&gt;511&lt;/rec-number&gt;&lt;foreign-keys&gt;&lt;key app="EN" db-id="rtt5trvp3p00euerzvi5fw0dfpfxxpdfdv5w" timestamp="1472476336"&gt;511&lt;/key&gt;&lt;/foreign-keys&gt;&lt;ref-type name="Journal Article"&gt;17&lt;/ref-type&gt;&lt;contributors&gt;&lt;authors&gt;&lt;author&gt;Virgin, H. W.&lt;/author&gt;&lt;author&gt;Wherry, E. J.&lt;/author&gt;&lt;author&gt;Ahmed, R.&lt;/author&gt;&lt;/authors&gt;&lt;/contributors&gt;&lt;auth-address&gt;Department of Pathology and Immunology, Washington University School of Medicine, St. Louis, MO 63110, USA. virgin@wustl.edu&lt;/auth-address&gt;&lt;titles&gt;&lt;title&gt;Redefining chronic viral infection&lt;/title&gt;&lt;secondary-title&gt;Cell&lt;/secondary-title&gt;&lt;alt-title&gt;Cell&lt;/alt-title&gt;&lt;/titles&gt;&lt;periodical&gt;&lt;full-title&gt;Cell&lt;/full-title&gt;&lt;abbr-1&gt;Cell&lt;/abbr-1&gt;&lt;/periodical&gt;&lt;alt-periodical&gt;&lt;full-title&gt;Cell&lt;/full-title&gt;&lt;abbr-1&gt;Cell&lt;/abbr-1&gt;&lt;/alt-periodical&gt;&lt;pages&gt;30-50&lt;/pages&gt;&lt;volume&gt;138&lt;/volume&gt;&lt;number&gt;1&lt;/number&gt;&lt;keywords&gt;&lt;keyword&gt;Animals&lt;/keyword&gt;&lt;keyword&gt;Humans&lt;/keyword&gt;&lt;keyword&gt;*Metagenome&lt;/keyword&gt;&lt;keyword&gt;*Symbiosis&lt;/keyword&gt;&lt;keyword&gt;Virus Diseases/*immunology&lt;/keyword&gt;&lt;keyword&gt;Viruses/*immunology&lt;/keyword&gt;&lt;/keywords&gt;&lt;dates&gt;&lt;year&gt;2009&lt;/year&gt;&lt;pub-dates&gt;&lt;date&gt;Jul 10&lt;/date&gt;&lt;/pub-dates&gt;&lt;/dates&gt;&lt;isbn&gt;1097-4172 (Electronic)&amp;#xD;0092-8674 (Linking)&lt;/isbn&gt;&lt;accession-num&gt;19596234&lt;/accession-num&gt;&lt;urls&gt;&lt;related-urls&gt;&lt;url&gt;http://www.ncbi.nlm.nih.gov/pubmed/19596234&lt;/url&gt;&lt;/related-urls&gt;&lt;/urls&gt;&lt;electronic-resource-num&gt;10.1016/j.cell.2009.06.036&lt;/electronic-resource-num&gt;&lt;/record&gt;&lt;/Cite&gt;&lt;/EndNote&gt;</w:instrText>
      </w:r>
      <w:r w:rsidR="00A13F97" w:rsidRPr="005A5751">
        <w:rPr>
          <w:rFonts w:ascii="Times New Roman" w:hAnsi="Times New Roman" w:cs="Times New Roman"/>
          <w:sz w:val="24"/>
          <w:szCs w:val="24"/>
        </w:rPr>
        <w:fldChar w:fldCharType="separate"/>
      </w:r>
      <w:r w:rsidR="00A13F97" w:rsidRPr="005A5751">
        <w:rPr>
          <w:rFonts w:ascii="Times New Roman" w:hAnsi="Times New Roman" w:cs="Times New Roman"/>
          <w:noProof/>
          <w:sz w:val="24"/>
          <w:szCs w:val="24"/>
        </w:rPr>
        <w:t>(Virgin et al., 2009)</w:t>
      </w:r>
      <w:r w:rsidR="00A13F97" w:rsidRPr="005A5751">
        <w:rPr>
          <w:rFonts w:ascii="Times New Roman" w:hAnsi="Times New Roman" w:cs="Times New Roman"/>
          <w:sz w:val="24"/>
          <w:szCs w:val="24"/>
        </w:rPr>
        <w:fldChar w:fldCharType="end"/>
      </w:r>
      <w:r w:rsidR="00A13F97" w:rsidRPr="005A5751">
        <w:rPr>
          <w:rFonts w:ascii="Times New Roman" w:hAnsi="Times New Roman" w:cs="Times New Roman"/>
          <w:sz w:val="24"/>
          <w:szCs w:val="24"/>
        </w:rPr>
        <w:t>.</w:t>
      </w:r>
      <w:r w:rsidR="00E8032C" w:rsidRPr="005A5751">
        <w:rPr>
          <w:rFonts w:ascii="Times New Roman" w:hAnsi="Times New Roman" w:cs="Times New Roman"/>
          <w:sz w:val="24"/>
          <w:szCs w:val="24"/>
        </w:rPr>
        <w:t xml:space="preserve"> </w:t>
      </w:r>
      <w:r w:rsidRPr="005A5751">
        <w:rPr>
          <w:rFonts w:ascii="Times New Roman" w:hAnsi="Times New Roman" w:cs="Times New Roman"/>
          <w:sz w:val="24"/>
          <w:szCs w:val="24"/>
        </w:rPr>
        <w:t>In immunocompetent persons</w:t>
      </w:r>
      <w:r w:rsidRPr="00027375">
        <w:rPr>
          <w:rFonts w:ascii="Times New Roman" w:hAnsi="Times New Roman" w:cs="Times New Roman"/>
          <w:sz w:val="24"/>
          <w:szCs w:val="24"/>
        </w:rPr>
        <w:t xml:space="preserve">, reactivation of latent polyomavirus can occur without any functional impairment in kidney function, resulting in asymptomatic viruria </w:t>
      </w:r>
      <w:r w:rsidRPr="00027375">
        <w:rPr>
          <w:rFonts w:ascii="Times New Roman" w:hAnsi="Times New Roman" w:cs="Times New Roman"/>
          <w:sz w:val="24"/>
          <w:szCs w:val="24"/>
        </w:rPr>
        <w:fldChar w:fldCharType="begin">
          <w:fldData xml:space="preserve">PEVuZE5vdGU+PENpdGU+PEF1dGhvcj5aaG9uZzwvQXV0aG9yPjxZZWFyPjIwMDc8L1llYXI+PFJl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PEVuZE5vdGU+PENpdGU+PEF1dGhvcj5aaG9uZzwvQXV0aG9yPjxZZWFyPjIwMDc8L1llYXI+PFJl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(Zhong et al., 2007)</w:t>
      </w:r>
      <w:r w:rsidRPr="00027375">
        <w:rPr>
          <w:rFonts w:ascii="Times New Roman" w:hAnsi="Times New Roman" w:cs="Times New Roman"/>
          <w:sz w:val="24"/>
          <w:szCs w:val="24"/>
        </w:rPr>
        <w:fldChar w:fldCharType="end"/>
      </w:r>
      <w:r w:rsidR="00FB47F7">
        <w:rPr>
          <w:rFonts w:ascii="Times New Roman" w:hAnsi="Times New Roman" w:cs="Times New Roman"/>
          <w:sz w:val="24"/>
          <w:szCs w:val="24"/>
        </w:rPr>
        <w:t>.</w:t>
      </w:r>
      <w:r w:rsidR="00A13F97">
        <w:rPr>
          <w:rFonts w:ascii="Times New Roman" w:hAnsi="Times New Roman" w:cs="Times New Roman"/>
          <w:color w:val="00B050"/>
          <w:sz w:val="24"/>
          <w:szCs w:val="24"/>
        </w:rPr>
        <w:t xml:space="preserve"> </w:t>
      </w:r>
      <w:r w:rsidRPr="00027375">
        <w:rPr>
          <w:rFonts w:ascii="Times New Roman" w:hAnsi="Times New Roman" w:cs="Times New Roman"/>
          <w:sz w:val="24"/>
          <w:szCs w:val="24"/>
        </w:rPr>
        <w:t xml:space="preserve">In immunosuppressed patients, polyomavirus infection typically results in morphological changes and functional impairment and in renal graft recipients, BKV may be associated with ureteric stenosis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&lt;EndNote&gt;&lt;Cite&gt;&lt;Author&gt;Coleman&lt;/Author&gt;&lt;Year&gt;1978&lt;/Year&gt;&lt;RecNum&gt;667&lt;/RecNum&gt;&lt;DisplayText&gt;(Coleman et al., 1978)&lt;/DisplayText&gt;&lt;record&gt;&lt;rec-number&gt;667&lt;/rec-number&gt;&lt;foreign-keys&gt;&lt;key app="EN" db-id="rtt5trvp3p00euerzvi5fw0dfpfxxpdfdv5w" timestamp="1498565591"&gt;667&lt;/key&gt;&lt;/foreign-keys&gt;&lt;ref-type name="Journal Article"&gt;17&lt;/ref-type&gt;&lt;contributors&gt;&lt;authors&gt;&lt;author&gt;Coleman, D. V.&lt;/author&gt;&lt;author&gt;Mackenzie, E. F.&lt;/author&gt;&lt;author&gt;Gardner, S. D.&lt;/author&gt;&lt;author&gt;Poulding, J. M.&lt;/author&gt;&lt;author&gt;Amer, B.&lt;/author&gt;&lt;author&gt;Russell, W. J.&lt;/author&gt;&lt;/authors&gt;&lt;/contributors&gt;&lt;titles&gt;&lt;title&gt;Human polyomavirus (BK) infection and ureteric stenosis in renal allograft recipients&lt;/title&gt;&lt;secondary-title&gt;J Clin Pathol&lt;/secondary-title&gt;&lt;/titles&gt;&lt;periodical&gt;&lt;full-title&gt;J Clin Pathol&lt;/full-title&gt;&lt;/periodical&gt;&lt;pages&gt;338-47&lt;/pages&gt;&lt;volume&gt;31&lt;/volume&gt;&lt;number&gt;4&lt;/number&gt;&lt;keywords&gt;&lt;keyword&gt;Animals&lt;/keyword&gt;&lt;keyword&gt;BK Virus/isolation &amp;amp; purification&lt;/keyword&gt;&lt;keyword&gt;Female&lt;/keyword&gt;&lt;keyword&gt;Humans&lt;/keyword&gt;&lt;keyword&gt;Kidney/ultrastructure&lt;/keyword&gt;&lt;keyword&gt;*Kidney Transplantation&lt;/keyword&gt;&lt;keyword&gt;Male&lt;/keyword&gt;&lt;keyword&gt;Microscopy, Electron&lt;/keyword&gt;&lt;keyword&gt;Middle Aged&lt;/keyword&gt;&lt;keyword&gt;Postoperative Complications/microbiology/*pathology&lt;/keyword&gt;&lt;keyword&gt;Transplantation, Homologous&lt;/keyword&gt;&lt;keyword&gt;Tumor Virus Infections/microbiology/*pathology&lt;/keyword&gt;&lt;keyword&gt;Ureter/ultrastructure&lt;/keyword&gt;&lt;keyword&gt;Ureteral Diseases/microbiology/*pathology&lt;/keyword&gt;&lt;keyword&gt;Urine/microbiology&lt;/keyword&gt;&lt;/keywords&gt;&lt;dates&gt;&lt;year&gt;1978&lt;/year&gt;&lt;pub-dates&gt;&lt;date&gt;Apr&lt;/date&gt;&lt;/pub-dates&gt;&lt;/dates&gt;&lt;isbn&gt;0021-9746 (Print)&amp;#xD;0021-9746 (Linking)&lt;/isbn&gt;&lt;accession-num&gt;205555&lt;/accession-num&gt;&lt;urls&gt;&lt;related-urls&gt;&lt;url&gt;https://www.ncbi.nlm.nih.gov/pubmed/205555&lt;/url&gt;&lt;url&gt;http://jcp.bmj.com/content/jclinpath/31/4/338.full.pdf&lt;/url&gt;&lt;/related-urls&gt;&lt;/urls&gt;&lt;custom2&gt;PMC1145271&lt;/custom2&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(Coleman et al., 1978)</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and interstitial nephritis </w:t>
      </w:r>
      <w:r w:rsidRPr="00027375">
        <w:rPr>
          <w:rFonts w:ascii="Times New Roman" w:hAnsi="Times New Roman" w:cs="Times New Roman"/>
          <w:sz w:val="24"/>
          <w:szCs w:val="24"/>
        </w:rPr>
        <w:fldChar w:fldCharType="begin">
          <w:fldData xml:space="preserve">PEVuZE5vdGU+PENpdGU+PEF1dGhvcj5OaWNrZWxlaXQ8L0F1dGhvcj48WWVhcj4xOTk5PC9ZZWFy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PEVuZE5vdGU+PENpdGU+PEF1dGhvcj5OaWNrZWxlaXQ8L0F1dGhvcj48WWVhcj4xOTk5PC9ZZWFy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(Nickeleit et al., 1999)</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In the pre-AIDS era, PML was very rare, occurring mainly in patients with lymphoproliferative disorders, but subsequently occurred in approximately 5% of all AIDS patients before highly active antiretroviral therapy</w:t>
      </w:r>
      <w:r>
        <w:rPr>
          <w:rFonts w:ascii="Times New Roman" w:hAnsi="Times New Roman" w:cs="Times New Roman"/>
          <w:sz w:val="24"/>
          <w:szCs w:val="24"/>
        </w:rPr>
        <w:t xml:space="preserve"> </w:t>
      </w:r>
      <w:r w:rsidRPr="00027375">
        <w:rPr>
          <w:rFonts w:ascii="Times New Roman" w:hAnsi="Times New Roman" w:cs="Times New Roman"/>
          <w:sz w:val="24"/>
          <w:szCs w:val="24"/>
        </w:rPr>
        <w:t xml:space="preserve">became available </w:t>
      </w:r>
      <w:r w:rsidRPr="00027375">
        <w:rPr>
          <w:rFonts w:ascii="Times New Roman" w:hAnsi="Times New Roman" w:cs="Times New Roman"/>
          <w:sz w:val="24"/>
          <w:szCs w:val="24"/>
        </w:rPr>
        <w:fldChar w:fldCharType="begin">
          <w:fldData xml:space="preserve">PEVuZE5vdGU+PENpdGU+PEF1dGhvcj5KZW9uZzwvQXV0aG9yPjxZZWFyPjIwMDQ8L1llYXI+PFJl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PEVuZE5vdGU+PENpdGU+PEF1dGhvcj5KZW9uZzwvQXV0aG9yPjxZZWFyPjIwMDQ8L1llYXI+PFJl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(Jeong et al., 2004, Agostini et al., 2001)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w:t>
      </w:r>
    </w:p>
    <w:p w:rsidR="0041743B" w:rsidRDefault="0041743B" w:rsidP="0041743B">
      <w:pPr>
        <w:spacing w:line="480" w:lineRule="auto"/>
        <w:rPr>
          <w:rFonts w:ascii="Times New Roman" w:hAnsi="Times New Roman" w:cs="Times New Roman"/>
          <w:bCs/>
          <w:sz w:val="24"/>
          <w:szCs w:val="24"/>
        </w:rPr>
      </w:pPr>
      <w:r w:rsidRPr="00027375">
        <w:rPr>
          <w:rFonts w:ascii="Times New Roman" w:hAnsi="Times New Roman" w:cs="Times New Roman"/>
          <w:sz w:val="24"/>
          <w:szCs w:val="24"/>
        </w:rPr>
        <w:t>Apolipoprotein L1</w:t>
      </w:r>
      <w:r w:rsidRPr="00027375">
        <w:rPr>
          <w:rFonts w:ascii="Times New Roman" w:hAnsi="Times New Roman" w:cs="Times New Roman"/>
          <w:i/>
          <w:iCs/>
          <w:sz w:val="24"/>
          <w:szCs w:val="24"/>
        </w:rPr>
        <w:t xml:space="preserve"> (APOL1) </w:t>
      </w:r>
      <w:r w:rsidRPr="00027375">
        <w:rPr>
          <w:rFonts w:ascii="Times New Roman" w:hAnsi="Times New Roman" w:cs="Times New Roman"/>
          <w:sz w:val="24"/>
          <w:szCs w:val="24"/>
        </w:rPr>
        <w:t>risk variants are strongly associated with non-diabetic kidney disease in African Americans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PEVuZE5vdGU+PENpdGU+PEF1dGhvcj5HZW5vdmVzZTwvQXV0aG9yPjxZZWFyPjIwMTA8L1llYXI+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PEVuZE5vdGU+PENpdGU+PEF1dGhvcj5HZW5vdmVzZTwvQXV0aG9yPjxZZWFyPjIwMTA8L1llYXI+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(Genovese et al., 2010, Tzur et al., 2010, Kopp et al., 2011)</w:t>
      </w:r>
      <w:r>
        <w:rPr>
          <w:rFonts w:ascii="Times New Roman" w:hAnsi="Times New Roman" w:cs="Times New Roman"/>
          <w:sz w:val="24"/>
          <w:szCs w:val="24"/>
        </w:rPr>
        <w:fldChar w:fldCharType="end"/>
      </w:r>
      <w:r w:rsidRPr="00027375">
        <w:rPr>
          <w:rFonts w:ascii="Times New Roman" w:hAnsi="Times New Roman" w:cs="Times New Roman"/>
          <w:sz w:val="24"/>
          <w:szCs w:val="24"/>
        </w:rPr>
        <w:t xml:space="preserve">. Not all individuals who are at high genetic risk due to the presence of two </w:t>
      </w:r>
      <w:r w:rsidRPr="00027375">
        <w:rPr>
          <w:rFonts w:ascii="Times New Roman" w:hAnsi="Times New Roman" w:cs="Times New Roman"/>
          <w:i/>
          <w:iCs/>
          <w:sz w:val="24"/>
          <w:szCs w:val="24"/>
        </w:rPr>
        <w:t>APOL1</w:t>
      </w:r>
      <w:r w:rsidRPr="00027375">
        <w:rPr>
          <w:rFonts w:ascii="Times New Roman" w:hAnsi="Times New Roman" w:cs="Times New Roman"/>
          <w:sz w:val="24"/>
          <w:szCs w:val="24"/>
        </w:rPr>
        <w:t xml:space="preserve"> risk variants develop kidney disease, thus there could be </w:t>
      </w:r>
      <w:r w:rsidRPr="00027375">
        <w:rPr>
          <w:rFonts w:ascii="Times New Roman" w:hAnsi="Times New Roman" w:cs="Times New Roman"/>
          <w:sz w:val="24"/>
          <w:szCs w:val="24"/>
          <w:lang w:val="en-ZA"/>
        </w:rPr>
        <w:t xml:space="preserve">modifying factors (renal or uroepithelial viral </w:t>
      </w:r>
      <w:r w:rsidRPr="00027375">
        <w:rPr>
          <w:rFonts w:ascii="Times New Roman" w:hAnsi="Times New Roman" w:cs="Times New Roman"/>
          <w:sz w:val="24"/>
          <w:szCs w:val="24"/>
          <w:lang w:val="en-ZA"/>
        </w:rPr>
        <w:lastRenderedPageBreak/>
        <w:t xml:space="preserve">infections or additional genes) which interact with </w:t>
      </w:r>
      <w:r w:rsidRPr="00027375">
        <w:rPr>
          <w:rFonts w:ascii="Times New Roman" w:hAnsi="Times New Roman" w:cs="Times New Roman"/>
          <w:i/>
          <w:iCs/>
          <w:sz w:val="24"/>
          <w:szCs w:val="24"/>
          <w:lang w:val="en-ZA"/>
        </w:rPr>
        <w:t>APOL1</w:t>
      </w:r>
      <w:r w:rsidRPr="00027375">
        <w:rPr>
          <w:rFonts w:ascii="Times New Roman" w:hAnsi="Times New Roman" w:cs="Times New Roman"/>
          <w:sz w:val="24"/>
          <w:szCs w:val="24"/>
          <w:lang w:val="en-ZA"/>
        </w:rPr>
        <w:t xml:space="preserve"> to modify the risk for the development of kidney disease </w:t>
      </w:r>
      <w:r w:rsidRPr="00027375">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lang w:val="en-ZA"/>
        </w:rPr>
      </w:r>
      <w:r w:rsidRPr="00027375">
        <w:rPr>
          <w:rFonts w:ascii="Times New Roman" w:hAnsi="Times New Roman" w:cs="Times New Roman"/>
          <w:sz w:val="24"/>
          <w:szCs w:val="24"/>
          <w:lang w:val="en-ZA"/>
        </w:rPr>
        <w:fldChar w:fldCharType="separate"/>
      </w:r>
      <w:r w:rsidRPr="0041743B">
        <w:rPr>
          <w:rFonts w:ascii="Times New Roman" w:hAnsi="Times New Roman" w:cs="Times New Roman"/>
          <w:noProof/>
          <w:sz w:val="24"/>
          <w:szCs w:val="24"/>
        </w:rPr>
        <w:t>(Bostrom et al., 2012)</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lang w:val="en-ZA"/>
        </w:rPr>
        <w:t xml:space="preserve">. </w:t>
      </w:r>
      <w:r w:rsidRPr="00027375">
        <w:rPr>
          <w:rFonts w:ascii="Times New Roman" w:hAnsi="Times New Roman" w:cs="Times New Roman"/>
          <w:sz w:val="24"/>
          <w:szCs w:val="24"/>
        </w:rPr>
        <w:t>In a study on first-degree relatives of African</w:t>
      </w:r>
      <w:r w:rsidRPr="00027375">
        <w:rPr>
          <w:rFonts w:ascii="Times New Roman" w:hAnsi="Times New Roman" w:cs="Times New Roman"/>
          <w:sz w:val="24"/>
          <w:szCs w:val="24"/>
          <w:lang w:val="en-ZA"/>
        </w:rPr>
        <w:t xml:space="preserve">-Americans with non-diabetic nephropathy, the prevalence of kidney disease was lower in participants at increased risk of </w:t>
      </w:r>
      <w:r w:rsidRPr="00027375">
        <w:rPr>
          <w:rFonts w:ascii="Times New Roman" w:hAnsi="Times New Roman" w:cs="Times New Roman"/>
          <w:i/>
          <w:iCs/>
          <w:sz w:val="24"/>
          <w:szCs w:val="24"/>
          <w:lang w:val="en-ZA"/>
        </w:rPr>
        <w:t>APOL1</w:t>
      </w:r>
      <w:r w:rsidRPr="00027375">
        <w:rPr>
          <w:rFonts w:ascii="Times New Roman" w:hAnsi="Times New Roman" w:cs="Times New Roman"/>
          <w:sz w:val="24"/>
          <w:szCs w:val="24"/>
          <w:lang w:val="en-ZA"/>
        </w:rPr>
        <w:t xml:space="preserve">-associated nephropathy (two </w:t>
      </w:r>
      <w:r w:rsidRPr="00027375">
        <w:rPr>
          <w:rFonts w:ascii="Times New Roman" w:hAnsi="Times New Roman" w:cs="Times New Roman"/>
          <w:i/>
          <w:iCs/>
          <w:sz w:val="24"/>
          <w:szCs w:val="24"/>
          <w:lang w:val="en-ZA"/>
        </w:rPr>
        <w:t>APOL1</w:t>
      </w:r>
      <w:r w:rsidRPr="00027375">
        <w:rPr>
          <w:rFonts w:ascii="Times New Roman" w:hAnsi="Times New Roman" w:cs="Times New Roman"/>
          <w:sz w:val="24"/>
          <w:szCs w:val="24"/>
          <w:lang w:val="en-ZA"/>
        </w:rPr>
        <w:t xml:space="preserve"> risk variants) who also had JC viruria, suggesting that JCV may interact with </w:t>
      </w:r>
      <w:r w:rsidRPr="00027375">
        <w:rPr>
          <w:rFonts w:ascii="Times New Roman" w:hAnsi="Times New Roman" w:cs="Times New Roman"/>
          <w:i/>
          <w:sz w:val="24"/>
          <w:szCs w:val="24"/>
          <w:lang w:val="en-ZA"/>
        </w:rPr>
        <w:t>APOL1</w:t>
      </w:r>
      <w:r w:rsidRPr="00027375">
        <w:rPr>
          <w:rFonts w:ascii="Times New Roman" w:hAnsi="Times New Roman" w:cs="Times New Roman"/>
          <w:sz w:val="24"/>
          <w:szCs w:val="24"/>
          <w:lang w:val="en-ZA"/>
        </w:rPr>
        <w:t xml:space="preserve"> genotypes to modulate kidney disease risk </w:t>
      </w:r>
      <w:r w:rsidRPr="00027375">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lang w:val="en-ZA"/>
        </w:rPr>
      </w:r>
      <w:r w:rsidRPr="00027375">
        <w:rPr>
          <w:rFonts w:ascii="Times New Roman" w:hAnsi="Times New Roman" w:cs="Times New Roman"/>
          <w:sz w:val="24"/>
          <w:szCs w:val="24"/>
          <w:lang w:val="en-ZA"/>
        </w:rPr>
        <w:fldChar w:fldCharType="separate"/>
      </w:r>
      <w:r w:rsidRPr="0041743B">
        <w:rPr>
          <w:rFonts w:ascii="Times New Roman" w:hAnsi="Times New Roman" w:cs="Times New Roman"/>
          <w:noProof/>
          <w:sz w:val="24"/>
          <w:szCs w:val="24"/>
        </w:rPr>
        <w:t>(Divers et al., 2013)</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lang w:val="en-ZA"/>
        </w:rPr>
        <w:t xml:space="preserve">. </w:t>
      </w:r>
      <w:r w:rsidRPr="00027375">
        <w:rPr>
          <w:rFonts w:ascii="Times New Roman" w:hAnsi="Times New Roman" w:cs="Times New Roman"/>
          <w:bCs/>
          <w:sz w:val="24"/>
          <w:szCs w:val="24"/>
        </w:rPr>
        <w:t xml:space="preserve">This study aimed to determine the prevalence of JCV and BKV infection and the effect of these viruses, together with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 risk alleles </w:t>
      </w:r>
      <w:r w:rsidRPr="00027375">
        <w:rPr>
          <w:rFonts w:ascii="Times New Roman" w:hAnsi="Times New Roman" w:cs="Times New Roman"/>
          <w:bCs/>
          <w:sz w:val="24"/>
          <w:szCs w:val="24"/>
        </w:rPr>
        <w:t>on hypertension-attributed chronic kidney disease (CKD) in black South Africans.</w:t>
      </w:r>
    </w:p>
    <w:p w:rsidR="0041743B" w:rsidRDefault="0041743B" w:rsidP="0041743B">
      <w:pPr>
        <w:spacing w:line="480" w:lineRule="auto"/>
        <w:rPr>
          <w:rFonts w:ascii="Times New Roman" w:hAnsi="Times New Roman" w:cs="Times New Roman"/>
          <w:bCs/>
          <w:sz w:val="24"/>
          <w:szCs w:val="24"/>
        </w:rPr>
      </w:pPr>
    </w:p>
    <w:p w:rsidR="0041743B" w:rsidRPr="00027375" w:rsidRDefault="0038145E" w:rsidP="0041743B">
      <w:pPr>
        <w:tabs>
          <w:tab w:val="center" w:pos="4680"/>
        </w:tabs>
        <w:spacing w:line="256" w:lineRule="auto"/>
        <w:rPr>
          <w:rFonts w:ascii="Times New Roman" w:hAnsi="Times New Roman" w:cs="Times New Roman"/>
          <w:b/>
          <w:sz w:val="24"/>
          <w:szCs w:val="24"/>
        </w:rPr>
      </w:pPr>
      <w:r>
        <w:rPr>
          <w:rFonts w:ascii="Times New Roman" w:hAnsi="Times New Roman" w:cs="Times New Roman"/>
          <w:b/>
          <w:sz w:val="24"/>
          <w:szCs w:val="24"/>
        </w:rPr>
        <w:t xml:space="preserve">4.2 </w:t>
      </w:r>
      <w:r w:rsidR="0041743B" w:rsidRPr="00027375">
        <w:rPr>
          <w:rFonts w:ascii="Times New Roman" w:hAnsi="Times New Roman" w:cs="Times New Roman"/>
          <w:b/>
          <w:sz w:val="24"/>
          <w:szCs w:val="24"/>
        </w:rPr>
        <w:t>METHODS</w:t>
      </w:r>
      <w:r w:rsidR="0041743B">
        <w:rPr>
          <w:rFonts w:ascii="Times New Roman" w:hAnsi="Times New Roman" w:cs="Times New Roman"/>
          <w:b/>
          <w:sz w:val="24"/>
          <w:szCs w:val="24"/>
        </w:rPr>
        <w:tab/>
      </w:r>
    </w:p>
    <w:p w:rsidR="0041743B"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This was a case control study conducted at Charlotte Maxeke Johannesburg Academic Hospital and Chris Hani Baragwanath Academic Hospital, Johannesburg, South Africa</w:t>
      </w:r>
      <w:r>
        <w:rPr>
          <w:rFonts w:ascii="Times New Roman" w:hAnsi="Times New Roman" w:cs="Times New Roman"/>
          <w:sz w:val="24"/>
          <w:szCs w:val="24"/>
        </w:rPr>
        <w:t xml:space="preserve">, </w:t>
      </w:r>
      <w:r w:rsidRPr="007B4074">
        <w:rPr>
          <w:rFonts w:ascii="Times New Roman" w:hAnsi="Times New Roman" w:cs="Times New Roman"/>
          <w:sz w:val="24"/>
          <w:szCs w:val="24"/>
          <w:lang w:val="en-ZA"/>
        </w:rPr>
        <w:t>in accordance with the Declaration of Helsinki</w:t>
      </w:r>
      <w:r>
        <w:rPr>
          <w:rFonts w:ascii="Times New Roman" w:hAnsi="Times New Roman" w:cs="Times New Roman"/>
          <w:sz w:val="24"/>
          <w:szCs w:val="24"/>
        </w:rPr>
        <w:t xml:space="preserve">. </w:t>
      </w:r>
      <w:r w:rsidRPr="00027375">
        <w:rPr>
          <w:rFonts w:ascii="Times New Roman" w:hAnsi="Times New Roman" w:cs="Times New Roman"/>
          <w:sz w:val="24"/>
          <w:szCs w:val="24"/>
        </w:rPr>
        <w:t>Ethical clearance was granted by the Human Research Ethics Committee of the University of the Witwatersrand (Cl</w:t>
      </w:r>
      <w:r>
        <w:rPr>
          <w:rFonts w:ascii="Times New Roman" w:hAnsi="Times New Roman" w:cs="Times New Roman"/>
          <w:sz w:val="24"/>
          <w:szCs w:val="24"/>
        </w:rPr>
        <w:t xml:space="preserve">earance certificate no M141192), </w:t>
      </w:r>
      <w:r w:rsidRPr="00027375">
        <w:rPr>
          <w:rFonts w:ascii="Times New Roman" w:hAnsi="Times New Roman" w:cs="Times New Roman"/>
          <w:sz w:val="24"/>
          <w:szCs w:val="24"/>
        </w:rPr>
        <w:t>and</w:t>
      </w:r>
      <w:r>
        <w:rPr>
          <w:rFonts w:ascii="Times New Roman" w:hAnsi="Times New Roman" w:cs="Times New Roman"/>
          <w:sz w:val="24"/>
          <w:szCs w:val="24"/>
        </w:rPr>
        <w:t xml:space="preserve"> study participants were recruited after providing written informed consent. </w:t>
      </w:r>
      <w:r w:rsidRPr="00027375">
        <w:rPr>
          <w:rFonts w:ascii="Times New Roman" w:hAnsi="Times New Roman" w:cs="Times New Roman"/>
          <w:sz w:val="24"/>
          <w:szCs w:val="24"/>
        </w:rPr>
        <w:t>Unrelated patients with hypertension-attributed CKD (age ≥18 years at disease onset) were recruited. The diagnosis of hypertension-attributed CKD was a clinical diagnosis based on typical features as assessed by the treating physician (presence of hypertension or use of antihypertensive agents, mild or no proteinuria [</w:t>
      </w:r>
      <w:r w:rsidRPr="00027375">
        <w:rPr>
          <w:rFonts w:ascii="Times New Roman" w:hAnsi="Times New Roman" w:cs="Times New Roman"/>
          <w:sz w:val="24"/>
          <w:szCs w:val="24"/>
          <w:lang w:val="en-ZA"/>
        </w:rPr>
        <w:t xml:space="preserve">proteinuria ≤ 2.2 g/24h]) </w:t>
      </w:r>
      <w:r w:rsidRPr="00027375">
        <w:rPr>
          <w:rFonts w:ascii="Times New Roman" w:hAnsi="Times New Roman" w:cs="Times New Roman"/>
          <w:sz w:val="24"/>
          <w:szCs w:val="24"/>
          <w:lang w:val="en-ZA"/>
        </w:rPr>
        <w:fldChar w:fldCharType="begin">
          <w:fldData xml:space="preserve">PEVuZE5vdGU+PENpdGU+PEF1dGhvcj5XcmlnaHQ8L0F1dGhvcj48WWVhcj4xOTk2PC9ZZWFyPjxS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</w:fldData>
        </w:fldChar>
      </w:r>
      <w:r>
        <w:rPr>
          <w:rFonts w:ascii="Times New Roman" w:hAnsi="Times New Roman" w:cs="Times New Roman"/>
          <w:sz w:val="24"/>
          <w:szCs w:val="24"/>
          <w:lang w:val="en-ZA"/>
        </w:rPr>
        <w:instrText xml:space="preserve"> ADDIN EN.CITE </w:instrText>
      </w:r>
      <w:r>
        <w:rPr>
          <w:rFonts w:ascii="Times New Roman" w:hAnsi="Times New Roman" w:cs="Times New Roman"/>
          <w:sz w:val="24"/>
          <w:szCs w:val="24"/>
          <w:lang w:val="en-ZA"/>
        </w:rPr>
        <w:fldChar w:fldCharType="begin">
          <w:fldData xml:space="preserve">PEVuZE5vdGU+PENpdGU+PEF1dGhvcj5XcmlnaHQ8L0F1dGhvcj48WWVhcj4xOTk2PC9ZZWFyPjxS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</w:fldData>
        </w:fldChar>
      </w:r>
      <w:r>
        <w:rPr>
          <w:rFonts w:ascii="Times New Roman" w:hAnsi="Times New Roman" w:cs="Times New Roman"/>
          <w:sz w:val="24"/>
          <w:szCs w:val="24"/>
          <w:lang w:val="en-ZA"/>
        </w:rPr>
        <w:instrText xml:space="preserve"> ADDIN EN.CITE.DATA </w:instrText>
      </w:r>
      <w:r>
        <w:rPr>
          <w:rFonts w:ascii="Times New Roman" w:hAnsi="Times New Roman" w:cs="Times New Roman"/>
          <w:sz w:val="24"/>
          <w:szCs w:val="24"/>
          <w:lang w:val="en-ZA"/>
        </w:rPr>
      </w:r>
      <w:r>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r>
      <w:r w:rsidRPr="00027375">
        <w:rPr>
          <w:rFonts w:ascii="Times New Roman" w:hAnsi="Times New Roman" w:cs="Times New Roman"/>
          <w:sz w:val="24"/>
          <w:szCs w:val="24"/>
          <w:lang w:val="en-ZA"/>
        </w:rPr>
        <w:fldChar w:fldCharType="separate"/>
      </w:r>
      <w:r>
        <w:rPr>
          <w:rFonts w:ascii="Times New Roman" w:hAnsi="Times New Roman" w:cs="Times New Roman"/>
          <w:noProof/>
          <w:sz w:val="24"/>
          <w:szCs w:val="24"/>
          <w:lang w:val="en-ZA"/>
        </w:rPr>
        <w:t>(Wright et al., 1996)</w:t>
      </w:r>
      <w:r w:rsidRPr="00027375">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t xml:space="preserve"> </w:t>
      </w:r>
      <w:r w:rsidRPr="00027375">
        <w:rPr>
          <w:rFonts w:ascii="Times New Roman" w:hAnsi="Times New Roman" w:cs="Times New Roman"/>
          <w:sz w:val="24"/>
          <w:szCs w:val="24"/>
        </w:rPr>
        <w:t>or typical histological changes of hypertensive nephrosclerosis if a kidney biopsy was available. Patients with diabetes mellitus and/or seropositivity for HIV were excluded. F</w:t>
      </w:r>
      <w:r w:rsidRPr="00027375">
        <w:rPr>
          <w:rFonts w:ascii="Times New Roman" w:hAnsi="Times New Roman" w:cs="Times New Roman"/>
          <w:sz w:val="24"/>
          <w:szCs w:val="24"/>
          <w:lang w:val="en-ZA"/>
        </w:rPr>
        <w:t xml:space="preserve">irst-degree relatives (parents, siblings and offspring) of the CKD patients were invited to participate. </w:t>
      </w:r>
      <w:r w:rsidRPr="00027375">
        <w:rPr>
          <w:rFonts w:ascii="Times New Roman" w:hAnsi="Times New Roman" w:cs="Times New Roman"/>
          <w:color w:val="000000" w:themeColor="text1"/>
          <w:sz w:val="24"/>
          <w:szCs w:val="24"/>
          <w:lang w:val="en-ZA"/>
        </w:rPr>
        <w:t xml:space="preserve">A total of 52 first-degree relatives from 42 families were recruited, comprising of 5 parents, 18 siblings and 29 children. None of </w:t>
      </w:r>
      <w:r w:rsidRPr="00027375">
        <w:rPr>
          <w:rFonts w:ascii="Times New Roman" w:hAnsi="Times New Roman" w:cs="Times New Roman"/>
          <w:color w:val="000000" w:themeColor="text1"/>
          <w:sz w:val="24"/>
          <w:szCs w:val="24"/>
          <w:lang w:val="en-ZA"/>
        </w:rPr>
        <w:lastRenderedPageBreak/>
        <w:t>the relatives were known to have CKD.</w:t>
      </w:r>
      <w:r w:rsidRPr="00027375">
        <w:rPr>
          <w:rFonts w:ascii="Times New Roman" w:hAnsi="Times New Roman" w:cs="Times New Roman"/>
          <w:sz w:val="24"/>
          <w:szCs w:val="24"/>
        </w:rPr>
        <w:t xml:space="preserve"> </w:t>
      </w:r>
      <w:r>
        <w:rPr>
          <w:rFonts w:ascii="Times New Roman" w:hAnsi="Times New Roman" w:cs="Times New Roman"/>
          <w:sz w:val="24"/>
          <w:szCs w:val="24"/>
        </w:rPr>
        <w:t>A</w:t>
      </w:r>
      <w:r w:rsidRPr="00027375">
        <w:rPr>
          <w:rFonts w:ascii="Times New Roman" w:hAnsi="Times New Roman" w:cs="Times New Roman"/>
          <w:sz w:val="24"/>
          <w:szCs w:val="24"/>
        </w:rPr>
        <w:t xml:space="preserve">lso included </w:t>
      </w:r>
      <w:r>
        <w:rPr>
          <w:rFonts w:ascii="Times New Roman" w:hAnsi="Times New Roman" w:cs="Times New Roman"/>
          <w:sz w:val="24"/>
          <w:szCs w:val="24"/>
        </w:rPr>
        <w:t xml:space="preserve">were </w:t>
      </w:r>
      <w:r w:rsidRPr="00027375">
        <w:rPr>
          <w:rFonts w:ascii="Times New Roman" w:hAnsi="Times New Roman" w:cs="Times New Roman"/>
          <w:sz w:val="24"/>
          <w:szCs w:val="24"/>
        </w:rPr>
        <w:t>ethnically matched healthy controls with normal kidney function and a negative HIV test.</w:t>
      </w:r>
      <w:r>
        <w:rPr>
          <w:rFonts w:ascii="Times New Roman" w:hAnsi="Times New Roman" w:cs="Times New Roman"/>
          <w:sz w:val="24"/>
          <w:szCs w:val="24"/>
        </w:rPr>
        <w:t xml:space="preserve"> Seventeen individuals were excluded from the analysis due to unavailability of urine samples or genotyping failure. </w:t>
      </w:r>
    </w:p>
    <w:p w:rsidR="0041743B" w:rsidRDefault="0038145E" w:rsidP="0041743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4.2.1 </w:t>
      </w:r>
      <w:r w:rsidR="0041743B" w:rsidRPr="00027375">
        <w:rPr>
          <w:rFonts w:ascii="Times New Roman" w:hAnsi="Times New Roman" w:cs="Times New Roman"/>
          <w:b/>
          <w:bCs/>
          <w:sz w:val="24"/>
          <w:szCs w:val="24"/>
        </w:rPr>
        <w:t>Clinical parameters</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 xml:space="preserve">Blood samples for serum creatinine, using the isotope dilution mass spectrometry traceable assay were analyzed using a Cobas 6000 analyzer (Roche Diagnostics, Germany). Glomerular filtration rate (GFR) was estimated </w:t>
      </w:r>
      <w:r w:rsidRPr="00027375">
        <w:rPr>
          <w:rFonts w:ascii="Times New Roman" w:hAnsi="Times New Roman" w:cs="Times New Roman"/>
          <w:sz w:val="24"/>
          <w:szCs w:val="24"/>
          <w:lang w:val="en-ZA"/>
        </w:rPr>
        <w:t xml:space="preserve">using the </w:t>
      </w:r>
      <w:r w:rsidRPr="00027375">
        <w:rPr>
          <w:rFonts w:ascii="Times New Roman" w:hAnsi="Times New Roman" w:cs="Times New Roman"/>
          <w:sz w:val="24"/>
          <w:szCs w:val="24"/>
        </w:rPr>
        <w:t xml:space="preserve">Chronic Kidney Disease Epidemiology Collaboration (CKD-EPI) equation </w:t>
      </w:r>
      <w:r w:rsidRPr="00027375">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(Levey et al., 2009)</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w:t>
      </w:r>
    </w:p>
    <w:p w:rsidR="0041743B" w:rsidRPr="00027375" w:rsidRDefault="0038145E" w:rsidP="0041743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4.2.2 </w:t>
      </w:r>
      <w:r w:rsidR="0041743B" w:rsidRPr="00027375">
        <w:rPr>
          <w:rFonts w:ascii="Times New Roman" w:hAnsi="Times New Roman" w:cs="Times New Roman"/>
          <w:b/>
          <w:sz w:val="24"/>
          <w:szCs w:val="24"/>
        </w:rPr>
        <w:t>Urine samples and DNA extraction</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Fresh urine samples (30-50ml) were stored at -80</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C until DNA extraction. Nucleic acid extraction of 300µL of urine was performed using the Maxwell</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16 Viral Total Nucleic Acid Purification Kit (Promega</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Madison, USA), according to the manufacturer’s instructions.</w:t>
      </w:r>
    </w:p>
    <w:p w:rsidR="0041743B" w:rsidRPr="00027375" w:rsidRDefault="0038145E" w:rsidP="0041743B">
      <w:pPr>
        <w:spacing w:line="480" w:lineRule="auto"/>
        <w:rPr>
          <w:rFonts w:ascii="Times New Roman" w:hAnsi="Times New Roman" w:cs="Times New Roman"/>
          <w:b/>
          <w:sz w:val="24"/>
          <w:szCs w:val="24"/>
          <w:lang w:val="en-ZA"/>
        </w:rPr>
      </w:pPr>
      <w:r>
        <w:rPr>
          <w:rFonts w:ascii="Times New Roman" w:hAnsi="Times New Roman" w:cs="Times New Roman"/>
          <w:b/>
          <w:sz w:val="24"/>
          <w:szCs w:val="24"/>
        </w:rPr>
        <w:t xml:space="preserve">4.2.3 </w:t>
      </w:r>
      <w:r w:rsidR="0041743B" w:rsidRPr="00027375">
        <w:rPr>
          <w:rFonts w:ascii="Times New Roman" w:hAnsi="Times New Roman" w:cs="Times New Roman"/>
          <w:b/>
          <w:sz w:val="24"/>
          <w:szCs w:val="24"/>
        </w:rPr>
        <w:t>Polyomavirus detection</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JCV and BKV specific non-coding regulatory region Genesig</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Standard Kits (Genesig</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Chandler’s Ford, UK) were used for detection and quantification of JCV and BKV genomes, respectively. The primers and probes are proprietary and have 100% homology with a broad range of JCV and BKV sequences. The PCR cycling conditions were 95</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C for 5 min, followed by 50 cycles of 95</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C for 15 s and 60</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C for 60s. To generate standard curves, </w:t>
      </w:r>
      <w:r w:rsidRPr="00027375">
        <w:rPr>
          <w:rFonts w:ascii="Times New Roman" w:hAnsi="Times New Roman" w:cs="Times New Roman"/>
          <w:sz w:val="24"/>
          <w:szCs w:val="24"/>
          <w:lang w:val="en-ZA"/>
        </w:rPr>
        <w:t>quantification cycle (C</w:t>
      </w:r>
      <w:r w:rsidRPr="00027375">
        <w:rPr>
          <w:rFonts w:ascii="Times New Roman" w:hAnsi="Times New Roman" w:cs="Times New Roman"/>
          <w:sz w:val="24"/>
          <w:szCs w:val="24"/>
          <w:vertAlign w:val="subscript"/>
          <w:lang w:val="en-ZA"/>
        </w:rPr>
        <w:t>q</w:t>
      </w:r>
      <w:r w:rsidRPr="00027375">
        <w:rPr>
          <w:rFonts w:ascii="Times New Roman" w:hAnsi="Times New Roman" w:cs="Times New Roman"/>
          <w:sz w:val="24"/>
          <w:szCs w:val="24"/>
          <w:lang w:val="en-ZA"/>
        </w:rPr>
        <w:t>)</w:t>
      </w:r>
      <w:r w:rsidRPr="00027375">
        <w:rPr>
          <w:rFonts w:ascii="Times New Roman" w:hAnsi="Times New Roman" w:cs="Times New Roman"/>
          <w:sz w:val="24"/>
          <w:szCs w:val="24"/>
          <w:vertAlign w:val="subscript"/>
          <w:lang w:val="en-ZA"/>
        </w:rPr>
        <w:t xml:space="preserve"> </w:t>
      </w:r>
      <w:r w:rsidRPr="00027375">
        <w:rPr>
          <w:rFonts w:ascii="Times New Roman" w:hAnsi="Times New Roman" w:cs="Times New Roman"/>
          <w:sz w:val="24"/>
          <w:szCs w:val="24"/>
          <w:lang w:val="en-ZA"/>
        </w:rPr>
        <w:t>values were obtained from serial dilutions (10-10</w:t>
      </w:r>
      <w:r w:rsidRPr="00027375">
        <w:rPr>
          <w:rFonts w:ascii="Times New Roman" w:hAnsi="Times New Roman" w:cs="Times New Roman"/>
          <w:sz w:val="24"/>
          <w:szCs w:val="24"/>
          <w:vertAlign w:val="superscript"/>
          <w:lang w:val="en-ZA"/>
        </w:rPr>
        <w:t>6</w:t>
      </w:r>
      <w:r w:rsidRPr="00027375">
        <w:rPr>
          <w:rFonts w:ascii="Times New Roman" w:hAnsi="Times New Roman" w:cs="Times New Roman"/>
          <w:sz w:val="24"/>
          <w:szCs w:val="24"/>
          <w:lang w:val="en-ZA"/>
        </w:rPr>
        <w:t xml:space="preserve"> copies) of positive controls provided by the manufacturer (</w:t>
      </w:r>
      <w:r w:rsidRPr="00027375">
        <w:rPr>
          <w:rFonts w:ascii="Times New Roman" w:hAnsi="Times New Roman" w:cs="Times New Roman"/>
          <w:sz w:val="24"/>
          <w:szCs w:val="24"/>
        </w:rPr>
        <w:t>Genesig</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Chandler’s Ford, UK)</w:t>
      </w:r>
      <w:r w:rsidRPr="00027375">
        <w:rPr>
          <w:rFonts w:ascii="Times New Roman" w:hAnsi="Times New Roman" w:cs="Times New Roman"/>
          <w:sz w:val="24"/>
          <w:szCs w:val="24"/>
          <w:lang w:val="en-ZA"/>
        </w:rPr>
        <w:t>. Quantitative viral DNA concentrations (</w:t>
      </w:r>
      <w:r w:rsidRPr="00027375">
        <w:rPr>
          <w:rFonts w:ascii="Times New Roman" w:hAnsi="Times New Roman" w:cs="Times New Roman"/>
          <w:sz w:val="24"/>
          <w:szCs w:val="24"/>
        </w:rPr>
        <w:t>copies/ml) were calculated using the C</w:t>
      </w:r>
      <w:r w:rsidRPr="00027375">
        <w:rPr>
          <w:rFonts w:ascii="Times New Roman" w:hAnsi="Times New Roman" w:cs="Times New Roman"/>
          <w:sz w:val="24"/>
          <w:szCs w:val="24"/>
          <w:vertAlign w:val="subscript"/>
        </w:rPr>
        <w:t>q</w:t>
      </w:r>
      <w:r w:rsidRPr="00027375">
        <w:rPr>
          <w:rFonts w:ascii="Times New Roman" w:hAnsi="Times New Roman" w:cs="Times New Roman"/>
          <w:sz w:val="24"/>
          <w:szCs w:val="24"/>
        </w:rPr>
        <w:t xml:space="preserve"> of the sample, standard curve parameters, extracted sample volume and total volume amplified.</w:t>
      </w:r>
    </w:p>
    <w:p w:rsidR="0041743B" w:rsidRDefault="0038145E" w:rsidP="0041743B">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4.2.4 </w:t>
      </w:r>
      <w:r w:rsidR="0041743B" w:rsidRPr="00027375">
        <w:rPr>
          <w:rFonts w:ascii="Times New Roman" w:hAnsi="Times New Roman" w:cs="Times New Roman"/>
          <w:b/>
          <w:sz w:val="24"/>
          <w:szCs w:val="24"/>
        </w:rPr>
        <w:t>Apoliproprotein L1 gene single nucleotide polymorphism genotyping</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Genomic DNA was extracted from whole blood samples using the Maxwell</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automated nucleic acid extraction platform from Promega</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 (Madison, USA). Genotyping of the </w:t>
      </w:r>
      <w:r w:rsidRPr="00027375">
        <w:rPr>
          <w:rFonts w:ascii="Times New Roman" w:hAnsi="Times New Roman" w:cs="Times New Roman"/>
          <w:i/>
          <w:sz w:val="24"/>
          <w:szCs w:val="24"/>
        </w:rPr>
        <w:t xml:space="preserve">APOL1 </w:t>
      </w:r>
      <w:r w:rsidRPr="00027375">
        <w:rPr>
          <w:rFonts w:ascii="Times New Roman" w:hAnsi="Times New Roman" w:cs="Times New Roman"/>
          <w:sz w:val="24"/>
          <w:szCs w:val="24"/>
        </w:rPr>
        <w:t>G1 and G2 polymorphisms was determined by Polymerase Chain Reaction–Restriction Fragment Length Polymorphism (PCR-RFLP). In brief, a 420bp product was amplified using forward primer (5’-ACC AAC TCA CAC GAG GCA TT -3’) and reverse primer (5’-CTG CCA GGC ATA TCT CTC CT -3’) and KAPA2G Robust HotStart ReadyMix PCR Kit (Kapabiosystems, Boston, Massachusetts). Cycling conditions for PCR: 95</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C for 3 min, 40 cycles of 95</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C for 15 s, 60</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C for 15 s and 72</w:t>
      </w:r>
      <w:r w:rsidRPr="00027375">
        <w:rPr>
          <w:rFonts w:ascii="Times New Roman" w:hAnsi="Times New Roman" w:cs="Times New Roman"/>
          <w:sz w:val="24"/>
          <w:szCs w:val="24"/>
          <w:vertAlign w:val="superscript"/>
        </w:rPr>
        <w:t>°</w:t>
      </w:r>
      <w:r w:rsidRPr="00027375">
        <w:rPr>
          <w:rFonts w:ascii="Times New Roman" w:hAnsi="Times New Roman" w:cs="Times New Roman"/>
          <w:sz w:val="24"/>
          <w:szCs w:val="24"/>
        </w:rPr>
        <w:t xml:space="preserve">C for 20 s. The three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 SNPs rs73885319, rs60910145 and rs71785313, were genotyped by RFLP analysis using restriction enzymes </w:t>
      </w:r>
      <w:r w:rsidRPr="00027375">
        <w:rPr>
          <w:rFonts w:ascii="Times New Roman" w:hAnsi="Times New Roman" w:cs="Times New Roman"/>
          <w:i/>
          <w:sz w:val="24"/>
          <w:szCs w:val="24"/>
        </w:rPr>
        <w:t>H</w:t>
      </w:r>
      <w:r>
        <w:rPr>
          <w:rFonts w:ascii="Times New Roman" w:hAnsi="Times New Roman" w:cs="Times New Roman"/>
          <w:i/>
          <w:sz w:val="24"/>
          <w:szCs w:val="24"/>
        </w:rPr>
        <w:t>ind</w:t>
      </w:r>
      <w:r w:rsidRPr="00027375">
        <w:rPr>
          <w:rFonts w:ascii="Times New Roman" w:hAnsi="Times New Roman" w:cs="Times New Roman"/>
          <w:i/>
          <w:sz w:val="24"/>
          <w:szCs w:val="24"/>
        </w:rPr>
        <w:t>III</w:t>
      </w:r>
      <w:r w:rsidRPr="00027375">
        <w:rPr>
          <w:rFonts w:ascii="Times New Roman" w:hAnsi="Times New Roman" w:cs="Times New Roman"/>
          <w:sz w:val="24"/>
          <w:szCs w:val="24"/>
        </w:rPr>
        <w:t xml:space="preserve">, </w:t>
      </w:r>
      <w:r w:rsidRPr="00027375">
        <w:rPr>
          <w:rFonts w:ascii="Times New Roman" w:hAnsi="Times New Roman" w:cs="Times New Roman"/>
          <w:i/>
          <w:sz w:val="24"/>
          <w:szCs w:val="24"/>
        </w:rPr>
        <w:t>Nspl</w:t>
      </w:r>
      <w:r w:rsidRPr="00027375">
        <w:rPr>
          <w:rFonts w:ascii="Times New Roman" w:hAnsi="Times New Roman" w:cs="Times New Roman"/>
          <w:sz w:val="24"/>
          <w:szCs w:val="24"/>
        </w:rPr>
        <w:t xml:space="preserve"> and </w:t>
      </w:r>
      <w:r w:rsidRPr="00027375">
        <w:rPr>
          <w:rFonts w:ascii="Times New Roman" w:hAnsi="Times New Roman" w:cs="Times New Roman"/>
          <w:i/>
          <w:sz w:val="24"/>
          <w:szCs w:val="24"/>
        </w:rPr>
        <w:t>MluCI</w:t>
      </w:r>
      <w:r w:rsidRPr="00027375">
        <w:rPr>
          <w:rFonts w:ascii="Times New Roman" w:hAnsi="Times New Roman" w:cs="Times New Roman"/>
          <w:sz w:val="24"/>
          <w:szCs w:val="24"/>
        </w:rPr>
        <w:t>, respectively followed by resolution on 1.5% agarose gel</w:t>
      </w:r>
      <w:r>
        <w:rPr>
          <w:rFonts w:ascii="Times New Roman" w:hAnsi="Times New Roman" w:cs="Times New Roman"/>
          <w:sz w:val="24"/>
          <w:szCs w:val="24"/>
        </w:rPr>
        <w:t>s</w:t>
      </w:r>
      <w:r w:rsidRPr="00027375">
        <w:rPr>
          <w:rFonts w:ascii="Times New Roman" w:hAnsi="Times New Roman" w:cs="Times New Roman"/>
          <w:sz w:val="24"/>
          <w:szCs w:val="24"/>
        </w:rPr>
        <w:t>.</w:t>
      </w:r>
    </w:p>
    <w:p w:rsidR="00E11F55" w:rsidRDefault="00E11F55" w:rsidP="0041743B">
      <w:pPr>
        <w:spacing w:line="256" w:lineRule="auto"/>
        <w:rPr>
          <w:rFonts w:ascii="Times New Roman" w:hAnsi="Times New Roman" w:cs="Times New Roman"/>
          <w:b/>
          <w:bCs/>
          <w:sz w:val="24"/>
          <w:szCs w:val="24"/>
        </w:rPr>
      </w:pPr>
    </w:p>
    <w:p w:rsidR="0041743B" w:rsidRPr="00027375" w:rsidRDefault="0038145E" w:rsidP="0041743B">
      <w:pPr>
        <w:spacing w:line="256" w:lineRule="auto"/>
        <w:rPr>
          <w:rFonts w:ascii="Times New Roman" w:hAnsi="Times New Roman" w:cs="Times New Roman"/>
          <w:b/>
          <w:bCs/>
          <w:sz w:val="24"/>
          <w:szCs w:val="24"/>
        </w:rPr>
      </w:pPr>
      <w:r>
        <w:rPr>
          <w:rFonts w:ascii="Times New Roman" w:hAnsi="Times New Roman" w:cs="Times New Roman"/>
          <w:b/>
          <w:bCs/>
          <w:sz w:val="24"/>
          <w:szCs w:val="24"/>
        </w:rPr>
        <w:t xml:space="preserve">4.2.5 </w:t>
      </w:r>
      <w:r w:rsidR="0041743B" w:rsidRPr="00027375">
        <w:rPr>
          <w:rFonts w:ascii="Times New Roman" w:hAnsi="Times New Roman" w:cs="Times New Roman"/>
          <w:b/>
          <w:bCs/>
          <w:sz w:val="24"/>
          <w:szCs w:val="24"/>
        </w:rPr>
        <w:t>Statistical analysis</w:t>
      </w:r>
    </w:p>
    <w:p w:rsidR="0041743B" w:rsidRPr="005A5751" w:rsidRDefault="0041743B" w:rsidP="0041743B">
      <w:pPr>
        <w:spacing w:line="480" w:lineRule="auto"/>
        <w:rPr>
          <w:rFonts w:ascii="Times New Roman" w:hAnsi="Times New Roman" w:cs="Times New Roman"/>
          <w:bCs/>
          <w:sz w:val="24"/>
          <w:szCs w:val="24"/>
        </w:rPr>
      </w:pPr>
      <w:r w:rsidRPr="005A5751">
        <w:rPr>
          <w:rFonts w:ascii="Times New Roman" w:hAnsi="Times New Roman" w:cs="Times New Roman"/>
          <w:sz w:val="24"/>
          <w:szCs w:val="24"/>
        </w:rPr>
        <w:t xml:space="preserve">Data was analyzed using STATA v12.0 (Texas, USA). </w:t>
      </w:r>
      <w:r w:rsidRPr="005A5751">
        <w:rPr>
          <w:rFonts w:ascii="Times New Roman" w:hAnsi="Times New Roman" w:cs="Times New Roman"/>
          <w:bCs/>
          <w:sz w:val="24"/>
          <w:szCs w:val="24"/>
        </w:rPr>
        <w:t xml:space="preserve">Principal component analysis was used to analyze socio-economic status (SES), based on variables strongly related to socio-economic status in South Africa, namely employment status, education level attained, presence of an indoor toilet, sewerage collection, annual income, type of transport and housing characteristics </w:t>
      </w:r>
      <w:r w:rsidRPr="005A5751">
        <w:rPr>
          <w:rFonts w:ascii="Times New Roman" w:hAnsi="Times New Roman" w:cs="Times New Roman"/>
          <w:bCs/>
          <w:sz w:val="24"/>
          <w:szCs w:val="24"/>
        </w:rPr>
        <w:fldChar w:fldCharType="begin">
          <w:fldData xml:space="preserve">PEVuZE5vdGU+PENpdGU+PEF1dGhvcj5NY0ludHlyZTwvQXV0aG9yPjxZZWFyPjIwMDI8L1llYXI+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</w:fldData>
        </w:fldChar>
      </w:r>
      <w:r w:rsidRPr="005A5751">
        <w:rPr>
          <w:rFonts w:ascii="Times New Roman" w:hAnsi="Times New Roman" w:cs="Times New Roman"/>
          <w:bCs/>
          <w:sz w:val="24"/>
          <w:szCs w:val="24"/>
        </w:rPr>
        <w:instrText xml:space="preserve"> ADDIN EN.CITE </w:instrText>
      </w:r>
      <w:r w:rsidRPr="005A5751">
        <w:rPr>
          <w:rFonts w:ascii="Times New Roman" w:hAnsi="Times New Roman" w:cs="Times New Roman"/>
          <w:bCs/>
          <w:sz w:val="24"/>
          <w:szCs w:val="24"/>
        </w:rPr>
        <w:fldChar w:fldCharType="begin">
          <w:fldData xml:space="preserve">PEVuZE5vdGU+PENpdGU+PEF1dGhvcj5NY0ludHlyZTwvQXV0aG9yPjxZZWFyPjIwMDI8L1llYXI+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</w:fldData>
        </w:fldChar>
      </w:r>
      <w:r w:rsidRPr="005A5751">
        <w:rPr>
          <w:rFonts w:ascii="Times New Roman" w:hAnsi="Times New Roman" w:cs="Times New Roman"/>
          <w:bCs/>
          <w:sz w:val="24"/>
          <w:szCs w:val="24"/>
        </w:rPr>
        <w:instrText xml:space="preserve"> ADDIN EN.CITE.DATA </w:instrText>
      </w:r>
      <w:r w:rsidRPr="005A5751">
        <w:rPr>
          <w:rFonts w:ascii="Times New Roman" w:hAnsi="Times New Roman" w:cs="Times New Roman"/>
          <w:bCs/>
          <w:sz w:val="24"/>
          <w:szCs w:val="24"/>
        </w:rPr>
      </w:r>
      <w:r w:rsidRPr="005A5751">
        <w:rPr>
          <w:rFonts w:ascii="Times New Roman" w:hAnsi="Times New Roman" w:cs="Times New Roman"/>
          <w:bCs/>
          <w:sz w:val="24"/>
          <w:szCs w:val="24"/>
        </w:rPr>
        <w:fldChar w:fldCharType="end"/>
      </w:r>
      <w:r w:rsidRPr="005A5751">
        <w:rPr>
          <w:rFonts w:ascii="Times New Roman" w:hAnsi="Times New Roman" w:cs="Times New Roman"/>
          <w:bCs/>
          <w:sz w:val="24"/>
          <w:szCs w:val="24"/>
        </w:rPr>
      </w:r>
      <w:r w:rsidRPr="005A5751">
        <w:rPr>
          <w:rFonts w:ascii="Times New Roman" w:hAnsi="Times New Roman" w:cs="Times New Roman"/>
          <w:bCs/>
          <w:sz w:val="24"/>
          <w:szCs w:val="24"/>
        </w:rPr>
        <w:fldChar w:fldCharType="separate"/>
      </w:r>
      <w:r w:rsidRPr="005A5751">
        <w:rPr>
          <w:rFonts w:ascii="Times New Roman" w:hAnsi="Times New Roman" w:cs="Times New Roman"/>
          <w:bCs/>
          <w:noProof/>
          <w:sz w:val="24"/>
          <w:szCs w:val="24"/>
        </w:rPr>
        <w:t>(McIntyre et al., 2002)</w:t>
      </w:r>
      <w:r w:rsidRPr="005A5751">
        <w:rPr>
          <w:rFonts w:ascii="Times New Roman" w:hAnsi="Times New Roman" w:cs="Times New Roman"/>
          <w:bCs/>
          <w:sz w:val="24"/>
          <w:szCs w:val="24"/>
        </w:rPr>
        <w:fldChar w:fldCharType="end"/>
      </w:r>
      <w:r w:rsidRPr="005A5751">
        <w:rPr>
          <w:rFonts w:ascii="Times New Roman" w:hAnsi="Times New Roman" w:cs="Times New Roman"/>
          <w:bCs/>
          <w:sz w:val="24"/>
          <w:szCs w:val="24"/>
        </w:rPr>
        <w:t xml:space="preserve">. The Shapiro-Wilk’s test was used to test for normality resulting in JC and BK viral loads being modelled using a logarithmic transformation. </w:t>
      </w:r>
      <w:r w:rsidRPr="005A5751">
        <w:rPr>
          <w:rFonts w:ascii="Times New Roman" w:hAnsi="Times New Roman" w:cs="Times New Roman"/>
          <w:sz w:val="24"/>
          <w:szCs w:val="24"/>
        </w:rPr>
        <w:t xml:space="preserve">Continuous variables were expressed as mean ± standard deviation (SD) or as medians and interquartile ranges (IQR) and discrete variables reported as percentages. Categorical data were compared using chi-square test and continuous data using Mann-Whitney, Kruskal Wallis or </w:t>
      </w:r>
      <w:r w:rsidRPr="005A5751">
        <w:rPr>
          <w:rFonts w:ascii="Times New Roman" w:hAnsi="Times New Roman" w:cs="Times New Roman"/>
          <w:i/>
          <w:sz w:val="24"/>
          <w:szCs w:val="24"/>
        </w:rPr>
        <w:t>t</w:t>
      </w:r>
      <w:r w:rsidRPr="005A5751">
        <w:rPr>
          <w:rFonts w:ascii="Times New Roman" w:hAnsi="Times New Roman" w:cs="Times New Roman"/>
          <w:sz w:val="24"/>
          <w:szCs w:val="24"/>
        </w:rPr>
        <w:t>-tests as appropriate.</w:t>
      </w:r>
      <w:r w:rsidR="008B0DB5" w:rsidRPr="005A5751">
        <w:rPr>
          <w:rFonts w:ascii="Times New Roman" w:hAnsi="Times New Roman" w:cs="Times New Roman"/>
          <w:sz w:val="24"/>
          <w:szCs w:val="24"/>
        </w:rPr>
        <w:t xml:space="preserve"> Logistic regression models were fitted to test for the association between the </w:t>
      </w:r>
      <w:r w:rsidR="00837272" w:rsidRPr="005A5751">
        <w:rPr>
          <w:rFonts w:ascii="Times New Roman" w:hAnsi="Times New Roman" w:cs="Times New Roman"/>
          <w:sz w:val="24"/>
          <w:szCs w:val="24"/>
        </w:rPr>
        <w:t xml:space="preserve">presence of polyomavirus </w:t>
      </w:r>
      <w:r w:rsidR="008961C5" w:rsidRPr="005A5751">
        <w:rPr>
          <w:rFonts w:ascii="Times New Roman" w:hAnsi="Times New Roman" w:cs="Times New Roman"/>
          <w:sz w:val="24"/>
          <w:szCs w:val="24"/>
        </w:rPr>
        <w:lastRenderedPageBreak/>
        <w:t>and kidney</w:t>
      </w:r>
      <w:r w:rsidR="008B0DB5" w:rsidRPr="005A5751">
        <w:rPr>
          <w:rFonts w:ascii="Times New Roman" w:hAnsi="Times New Roman" w:cs="Times New Roman"/>
          <w:sz w:val="24"/>
          <w:szCs w:val="24"/>
        </w:rPr>
        <w:t xml:space="preserve"> disease, defined as CKD-EPI eGFR &lt;60ml/min per 1.73 m</w:t>
      </w:r>
      <w:r w:rsidR="008B0DB5" w:rsidRPr="005A5751">
        <w:rPr>
          <w:rFonts w:ascii="Times New Roman" w:hAnsi="Times New Roman" w:cs="Times New Roman"/>
          <w:sz w:val="24"/>
          <w:szCs w:val="24"/>
          <w:vertAlign w:val="superscript"/>
        </w:rPr>
        <w:t>2</w:t>
      </w:r>
      <w:r w:rsidR="008B0DB5" w:rsidRPr="005A5751">
        <w:rPr>
          <w:rFonts w:ascii="Times New Roman" w:hAnsi="Times New Roman" w:cs="Times New Roman"/>
          <w:sz w:val="24"/>
          <w:szCs w:val="24"/>
        </w:rPr>
        <w:t>, adjusting for a</w:t>
      </w:r>
      <w:r w:rsidR="008B0DB5" w:rsidRPr="005A5751">
        <w:rPr>
          <w:rFonts w:ascii="Times New Roman" w:eastAsia="Times New Roman" w:hAnsi="Times New Roman" w:cs="Times New Roman"/>
          <w:sz w:val="24"/>
          <w:szCs w:val="24"/>
          <w:lang w:eastAsia="en-ZA"/>
        </w:rPr>
        <w:t xml:space="preserve">ge, sex, and socioeconomic status. </w:t>
      </w:r>
      <w:r w:rsidRPr="005A5751">
        <w:rPr>
          <w:rFonts w:ascii="Times New Roman" w:hAnsi="Times New Roman" w:cs="Times New Roman"/>
          <w:sz w:val="24"/>
          <w:szCs w:val="24"/>
        </w:rPr>
        <w:t xml:space="preserve"> </w:t>
      </w:r>
      <w:r w:rsidRPr="005A5751">
        <w:rPr>
          <w:rFonts w:ascii="Times New Roman" w:hAnsi="Times New Roman" w:cs="Times New Roman"/>
          <w:bCs/>
          <w:sz w:val="24"/>
          <w:szCs w:val="24"/>
        </w:rPr>
        <w:t xml:space="preserve">A 2-tailed </w:t>
      </w:r>
      <w:r w:rsidRPr="005A5751">
        <w:rPr>
          <w:rFonts w:ascii="Times New Roman" w:hAnsi="Times New Roman" w:cs="Times New Roman"/>
          <w:bCs/>
          <w:i/>
          <w:sz w:val="24"/>
          <w:szCs w:val="24"/>
        </w:rPr>
        <w:t>p</w:t>
      </w:r>
      <w:r w:rsidRPr="005A5751">
        <w:rPr>
          <w:rFonts w:ascii="Times New Roman" w:hAnsi="Times New Roman" w:cs="Times New Roman"/>
          <w:bCs/>
          <w:sz w:val="24"/>
          <w:szCs w:val="24"/>
        </w:rPr>
        <w:t xml:space="preserve"> value of &lt;0.05 was considered statistically significant.</w:t>
      </w:r>
    </w:p>
    <w:p w:rsidR="0041743B" w:rsidRPr="005A5751" w:rsidRDefault="0041743B" w:rsidP="0041743B">
      <w:pPr>
        <w:spacing w:line="480" w:lineRule="auto"/>
        <w:rPr>
          <w:rFonts w:ascii="Times New Roman" w:hAnsi="Times New Roman" w:cs="Times New Roman"/>
          <w:b/>
          <w:sz w:val="24"/>
          <w:szCs w:val="24"/>
        </w:rPr>
      </w:pPr>
    </w:p>
    <w:p w:rsidR="0041743B" w:rsidRPr="005A5751" w:rsidRDefault="0038145E" w:rsidP="0041743B">
      <w:pPr>
        <w:spacing w:line="480" w:lineRule="auto"/>
        <w:rPr>
          <w:rFonts w:ascii="Times New Roman" w:hAnsi="Times New Roman" w:cs="Times New Roman"/>
          <w:b/>
          <w:bCs/>
          <w:sz w:val="24"/>
          <w:szCs w:val="24"/>
        </w:rPr>
      </w:pPr>
      <w:r w:rsidRPr="005A5751">
        <w:rPr>
          <w:rFonts w:ascii="Times New Roman" w:hAnsi="Times New Roman" w:cs="Times New Roman"/>
          <w:b/>
          <w:bCs/>
          <w:sz w:val="24"/>
          <w:szCs w:val="24"/>
        </w:rPr>
        <w:t xml:space="preserve">4.3 </w:t>
      </w:r>
      <w:r w:rsidR="0041743B" w:rsidRPr="005A5751">
        <w:rPr>
          <w:rFonts w:ascii="Times New Roman" w:hAnsi="Times New Roman" w:cs="Times New Roman"/>
          <w:b/>
          <w:bCs/>
          <w:sz w:val="24"/>
          <w:szCs w:val="24"/>
        </w:rPr>
        <w:t>RESULTS</w:t>
      </w:r>
    </w:p>
    <w:p w:rsidR="00E8444C" w:rsidRPr="005A5751" w:rsidRDefault="0041743B" w:rsidP="00E8444C">
      <w:pPr>
        <w:spacing w:line="480" w:lineRule="auto"/>
        <w:rPr>
          <w:rFonts w:ascii="Times New Roman" w:eastAsia="Calibri" w:hAnsi="Times New Roman" w:cs="Times New Roman"/>
          <w:sz w:val="24"/>
          <w:szCs w:val="24"/>
          <w:lang w:val="en-ZA"/>
        </w:rPr>
      </w:pPr>
      <w:r w:rsidRPr="005A5751">
        <w:rPr>
          <w:rFonts w:ascii="Times New Roman" w:hAnsi="Times New Roman" w:cs="Times New Roman"/>
          <w:sz w:val="24"/>
          <w:szCs w:val="24"/>
        </w:rPr>
        <w:t>The clinical and demographic characteristics of the 164 participants of black South African ancestry are shown in Table 1. Patients with hypertension-attributed CKD, referred to herein as cases, had advanced kidney disease with a median (IQR) eGFR of 8</w:t>
      </w:r>
      <w:r w:rsidRPr="005A5751">
        <w:rPr>
          <w:rFonts w:ascii="Times New Roman" w:eastAsia="Calibri" w:hAnsi="Times New Roman" w:cs="Times New Roman"/>
          <w:sz w:val="24"/>
          <w:szCs w:val="24"/>
          <w:lang w:val="en-ZA"/>
        </w:rPr>
        <w:t xml:space="preserve"> (4 – 13) ml/min/1.73m</w:t>
      </w:r>
      <w:r w:rsidRPr="005A5751">
        <w:rPr>
          <w:rFonts w:ascii="Times New Roman" w:eastAsia="Calibri" w:hAnsi="Times New Roman" w:cs="Times New Roman"/>
          <w:sz w:val="24"/>
          <w:szCs w:val="24"/>
          <w:vertAlign w:val="superscript"/>
          <w:lang w:val="en-ZA"/>
        </w:rPr>
        <w:t>2</w:t>
      </w:r>
      <w:r w:rsidRPr="005A5751">
        <w:rPr>
          <w:rFonts w:ascii="Times New Roman" w:eastAsia="Calibri" w:hAnsi="Times New Roman" w:cs="Times New Roman"/>
          <w:sz w:val="24"/>
          <w:szCs w:val="24"/>
          <w:lang w:val="en-ZA"/>
        </w:rPr>
        <w:t>, which was significantly lower compared to controls (eGFR 122 (100 – 130) ml/min/1.73m</w:t>
      </w:r>
      <w:r w:rsidRPr="005A5751">
        <w:rPr>
          <w:rFonts w:ascii="Times New Roman" w:eastAsia="Calibri" w:hAnsi="Times New Roman" w:cs="Times New Roman"/>
          <w:sz w:val="24"/>
          <w:szCs w:val="24"/>
          <w:vertAlign w:val="superscript"/>
          <w:lang w:val="en-ZA"/>
        </w:rPr>
        <w:t>2</w:t>
      </w:r>
      <w:r w:rsidRPr="005A5751">
        <w:rPr>
          <w:rFonts w:ascii="Times New Roman" w:eastAsia="Calibri" w:hAnsi="Times New Roman" w:cs="Times New Roman"/>
          <w:sz w:val="24"/>
          <w:szCs w:val="24"/>
          <w:lang w:val="en-ZA"/>
        </w:rPr>
        <w:t xml:space="preserve">)); </w:t>
      </w:r>
      <w:r w:rsidRPr="005A5751">
        <w:rPr>
          <w:rFonts w:ascii="Times New Roman" w:eastAsia="Calibri" w:hAnsi="Times New Roman" w:cs="Times New Roman"/>
          <w:i/>
          <w:sz w:val="24"/>
          <w:szCs w:val="24"/>
          <w:lang w:val="en-ZA"/>
        </w:rPr>
        <w:t xml:space="preserve">p </w:t>
      </w:r>
      <w:r w:rsidRPr="005A5751">
        <w:rPr>
          <w:rFonts w:ascii="Times New Roman" w:eastAsia="Calibri" w:hAnsi="Times New Roman" w:cs="Times New Roman"/>
          <w:sz w:val="24"/>
          <w:szCs w:val="24"/>
          <w:lang w:val="en-ZA"/>
        </w:rPr>
        <w:t>&lt;0.001. There was no significant difference in median eGFR between controls and first-degree relatives (122 and 116 ml/min/1.73m</w:t>
      </w:r>
      <w:r w:rsidRPr="005A5751">
        <w:rPr>
          <w:rFonts w:ascii="Times New Roman" w:eastAsia="Calibri" w:hAnsi="Times New Roman" w:cs="Times New Roman"/>
          <w:sz w:val="24"/>
          <w:szCs w:val="24"/>
          <w:vertAlign w:val="superscript"/>
          <w:lang w:val="en-ZA"/>
        </w:rPr>
        <w:t>2</w:t>
      </w:r>
      <w:r w:rsidRPr="005A5751">
        <w:rPr>
          <w:rFonts w:ascii="Times New Roman" w:eastAsia="Calibri" w:hAnsi="Times New Roman" w:cs="Times New Roman"/>
          <w:sz w:val="24"/>
          <w:szCs w:val="24"/>
          <w:lang w:val="en-ZA"/>
        </w:rPr>
        <w:t xml:space="preserve">, respectively; </w:t>
      </w:r>
      <w:r w:rsidRPr="005A5751">
        <w:rPr>
          <w:rFonts w:ascii="Times New Roman" w:eastAsia="Calibri" w:hAnsi="Times New Roman" w:cs="Times New Roman"/>
          <w:i/>
          <w:sz w:val="24"/>
          <w:szCs w:val="24"/>
          <w:lang w:val="en-ZA"/>
        </w:rPr>
        <w:t xml:space="preserve">p </w:t>
      </w:r>
      <w:r w:rsidRPr="005A5751">
        <w:rPr>
          <w:rFonts w:ascii="Times New Roman" w:eastAsia="Calibri" w:hAnsi="Times New Roman" w:cs="Times New Roman"/>
          <w:sz w:val="24"/>
          <w:szCs w:val="24"/>
          <w:lang w:val="en-ZA"/>
        </w:rPr>
        <w:t xml:space="preserve">= 0.58). </w:t>
      </w:r>
      <w:r w:rsidR="00EF59FF" w:rsidRPr="005A5751">
        <w:rPr>
          <w:rFonts w:ascii="Times New Roman" w:eastAsia="Calibri" w:hAnsi="Times New Roman" w:cs="Times New Roman"/>
          <w:sz w:val="24"/>
          <w:szCs w:val="24"/>
          <w:lang w:val="en-ZA"/>
        </w:rPr>
        <w:t>There were statistically significant differences in SES scores between cases and controls (</w:t>
      </w:r>
      <w:r w:rsidR="00EF59FF" w:rsidRPr="005A5751">
        <w:rPr>
          <w:rFonts w:ascii="Times New Roman" w:eastAsia="Calibri" w:hAnsi="Times New Roman" w:cs="Times New Roman"/>
          <w:i/>
          <w:sz w:val="24"/>
          <w:szCs w:val="24"/>
          <w:lang w:val="en-ZA"/>
        </w:rPr>
        <w:t>p</w:t>
      </w:r>
      <w:r w:rsidR="00EF59FF" w:rsidRPr="005A5751">
        <w:rPr>
          <w:rFonts w:ascii="Times New Roman" w:eastAsia="Calibri" w:hAnsi="Times New Roman" w:cs="Times New Roman"/>
          <w:sz w:val="24"/>
          <w:szCs w:val="24"/>
          <w:lang w:val="en-ZA"/>
        </w:rPr>
        <w:t xml:space="preserve"> = 0.01) but not between first-degree relatives and controls (</w:t>
      </w:r>
      <w:r w:rsidR="00EF59FF" w:rsidRPr="005A5751">
        <w:rPr>
          <w:rFonts w:ascii="Times New Roman" w:eastAsia="Calibri" w:hAnsi="Times New Roman" w:cs="Times New Roman"/>
          <w:i/>
          <w:sz w:val="24"/>
          <w:szCs w:val="24"/>
          <w:lang w:val="en-ZA"/>
        </w:rPr>
        <w:t>p</w:t>
      </w:r>
      <w:r w:rsidR="00EF59FF" w:rsidRPr="005A5751">
        <w:rPr>
          <w:rFonts w:ascii="Times New Roman" w:eastAsia="Calibri" w:hAnsi="Times New Roman" w:cs="Times New Roman"/>
          <w:sz w:val="24"/>
          <w:szCs w:val="24"/>
          <w:lang w:val="en-ZA"/>
        </w:rPr>
        <w:t xml:space="preserve"> = 0.05) (as shown in Table 1) or between cases and first-degree relatives; </w:t>
      </w:r>
      <w:r w:rsidR="00EF59FF" w:rsidRPr="005A5751">
        <w:rPr>
          <w:rFonts w:ascii="Times New Roman" w:eastAsia="Calibri" w:hAnsi="Times New Roman" w:cs="Times New Roman"/>
          <w:i/>
          <w:sz w:val="24"/>
          <w:szCs w:val="24"/>
          <w:lang w:val="en-ZA"/>
        </w:rPr>
        <w:t xml:space="preserve">p </w:t>
      </w:r>
      <w:r w:rsidR="00EF59FF" w:rsidRPr="005A5751">
        <w:rPr>
          <w:rFonts w:ascii="Times New Roman" w:eastAsia="Calibri" w:hAnsi="Times New Roman" w:cs="Times New Roman"/>
          <w:sz w:val="24"/>
          <w:szCs w:val="24"/>
          <w:lang w:val="en-ZA"/>
        </w:rPr>
        <w:t xml:space="preserve">= 0.42 </w:t>
      </w:r>
      <w:r w:rsidR="00E8444C" w:rsidRPr="005A5751">
        <w:rPr>
          <w:rFonts w:ascii="Times New Roman" w:eastAsia="Calibri" w:hAnsi="Times New Roman" w:cs="Times New Roman"/>
          <w:sz w:val="24"/>
          <w:szCs w:val="24"/>
          <w:lang w:val="en-ZA"/>
        </w:rPr>
        <w:t xml:space="preserve">(results for </w:t>
      </w:r>
      <w:r w:rsidR="008B6607" w:rsidRPr="005A5751">
        <w:rPr>
          <w:rFonts w:ascii="Times New Roman" w:eastAsia="Calibri" w:hAnsi="Times New Roman" w:cs="Times New Roman"/>
          <w:sz w:val="24"/>
          <w:szCs w:val="24"/>
          <w:lang w:val="en-ZA"/>
        </w:rPr>
        <w:t xml:space="preserve">the </w:t>
      </w:r>
      <w:r w:rsidR="00E8444C" w:rsidRPr="005A5751">
        <w:rPr>
          <w:rFonts w:ascii="Times New Roman" w:eastAsia="Calibri" w:hAnsi="Times New Roman" w:cs="Times New Roman"/>
          <w:sz w:val="24"/>
          <w:szCs w:val="24"/>
          <w:lang w:val="en-ZA"/>
        </w:rPr>
        <w:t xml:space="preserve">PCA shown in Appendix N). </w:t>
      </w:r>
    </w:p>
    <w:p w:rsidR="00E8444C" w:rsidRPr="005A5751" w:rsidRDefault="00E8444C" w:rsidP="0041743B">
      <w:pPr>
        <w:spacing w:line="480" w:lineRule="auto"/>
        <w:rPr>
          <w:rFonts w:ascii="Times New Roman" w:eastAsia="Calibri" w:hAnsi="Times New Roman" w:cs="Times New Roman"/>
          <w:sz w:val="24"/>
          <w:szCs w:val="24"/>
          <w:lang w:val="en-ZA"/>
        </w:rPr>
      </w:pPr>
    </w:p>
    <w:p w:rsidR="0041743B" w:rsidRPr="005A5751" w:rsidRDefault="0038145E" w:rsidP="0041743B">
      <w:pPr>
        <w:spacing w:line="480" w:lineRule="auto"/>
        <w:rPr>
          <w:rFonts w:ascii="Times New Roman" w:hAnsi="Times New Roman" w:cs="Times New Roman"/>
          <w:b/>
          <w:sz w:val="24"/>
          <w:szCs w:val="24"/>
        </w:rPr>
      </w:pPr>
      <w:r w:rsidRPr="005A5751">
        <w:rPr>
          <w:rFonts w:ascii="Times New Roman" w:eastAsia="Calibri" w:hAnsi="Times New Roman" w:cs="Times New Roman"/>
          <w:b/>
          <w:bCs/>
          <w:sz w:val="24"/>
          <w:szCs w:val="24"/>
          <w:lang w:val="en-ZA"/>
        </w:rPr>
        <w:t xml:space="preserve">4.3.1 </w:t>
      </w:r>
      <w:r w:rsidR="0041743B" w:rsidRPr="005A5751">
        <w:rPr>
          <w:rFonts w:ascii="Times New Roman" w:eastAsia="Calibri" w:hAnsi="Times New Roman" w:cs="Times New Roman"/>
          <w:b/>
          <w:bCs/>
          <w:sz w:val="24"/>
          <w:szCs w:val="24"/>
          <w:lang w:val="en-ZA"/>
        </w:rPr>
        <w:t>Polyomavirus</w:t>
      </w:r>
      <w:r w:rsidR="0041743B" w:rsidRPr="005A5751">
        <w:rPr>
          <w:rFonts w:ascii="Times New Roman" w:hAnsi="Times New Roman" w:cs="Times New Roman"/>
          <w:b/>
          <w:sz w:val="24"/>
          <w:szCs w:val="24"/>
        </w:rPr>
        <w:t xml:space="preserve"> study</w:t>
      </w:r>
    </w:p>
    <w:p w:rsidR="0041743B" w:rsidRPr="00027375" w:rsidRDefault="0041743B" w:rsidP="0041743B">
      <w:pPr>
        <w:spacing w:line="480" w:lineRule="auto"/>
        <w:rPr>
          <w:rFonts w:ascii="Times New Roman" w:hAnsi="Times New Roman" w:cs="Times New Roman"/>
          <w:sz w:val="24"/>
          <w:szCs w:val="24"/>
        </w:rPr>
      </w:pPr>
      <w:r w:rsidRPr="005A5751">
        <w:rPr>
          <w:rFonts w:ascii="Times New Roman" w:hAnsi="Times New Roman" w:cs="Times New Roman"/>
          <w:sz w:val="24"/>
          <w:szCs w:val="24"/>
        </w:rPr>
        <w:t xml:space="preserve">Polyomavirus virus prevalence data is shown in Table 1. Polyomavirus DNA was detected in 26% of participants. The overall prevalence of JC viruria was higher at 21% compared to that of BK viruria at 7%. Simultaneous BK and JC viruria occurred </w:t>
      </w:r>
      <w:r w:rsidRPr="00027375">
        <w:rPr>
          <w:rFonts w:ascii="Times New Roman" w:hAnsi="Times New Roman" w:cs="Times New Roman"/>
          <w:sz w:val="24"/>
          <w:szCs w:val="24"/>
        </w:rPr>
        <w:t>in only 2% of participants. The prevalence of JC viruria was significantly higher in controls compared</w:t>
      </w:r>
      <w:r>
        <w:rPr>
          <w:rFonts w:ascii="Times New Roman" w:hAnsi="Times New Roman" w:cs="Times New Roman"/>
          <w:sz w:val="24"/>
          <w:szCs w:val="24"/>
        </w:rPr>
        <w:t xml:space="preserve"> to cases, (39</w:t>
      </w:r>
      <w:r w:rsidRPr="00027375">
        <w:rPr>
          <w:rFonts w:ascii="Times New Roman" w:hAnsi="Times New Roman" w:cs="Times New Roman"/>
          <w:sz w:val="24"/>
          <w:szCs w:val="24"/>
        </w:rPr>
        <w:t xml:space="preserve">% vs. 3%; </w:t>
      </w:r>
      <w:r w:rsidRPr="00027375">
        <w:rPr>
          <w:rFonts w:ascii="Times New Roman" w:hAnsi="Times New Roman" w:cs="Times New Roman"/>
          <w:i/>
          <w:sz w:val="24"/>
          <w:szCs w:val="24"/>
        </w:rPr>
        <w:t>p</w:t>
      </w:r>
      <w:r w:rsidRPr="00027375">
        <w:rPr>
          <w:rFonts w:ascii="Times New Roman" w:hAnsi="Times New Roman" w:cs="Times New Roman"/>
          <w:sz w:val="24"/>
          <w:szCs w:val="24"/>
        </w:rPr>
        <w:t xml:space="preserve"> &lt;0.001) and between firs</w:t>
      </w:r>
      <w:r>
        <w:rPr>
          <w:rFonts w:ascii="Times New Roman" w:hAnsi="Times New Roman" w:cs="Times New Roman"/>
          <w:sz w:val="24"/>
          <w:szCs w:val="24"/>
        </w:rPr>
        <w:t>t-degree relatives and cases (25</w:t>
      </w:r>
      <w:r w:rsidRPr="00027375">
        <w:rPr>
          <w:rFonts w:ascii="Times New Roman" w:hAnsi="Times New Roman" w:cs="Times New Roman"/>
          <w:sz w:val="24"/>
          <w:szCs w:val="24"/>
        </w:rPr>
        <w:t xml:space="preserve">% vs. 3%; </w:t>
      </w:r>
      <w:r w:rsidRPr="00027375">
        <w:rPr>
          <w:rFonts w:ascii="Times New Roman" w:hAnsi="Times New Roman" w:cs="Times New Roman"/>
          <w:i/>
          <w:sz w:val="24"/>
          <w:szCs w:val="24"/>
        </w:rPr>
        <w:t>p</w:t>
      </w:r>
      <w:r>
        <w:rPr>
          <w:rFonts w:ascii="Times New Roman" w:hAnsi="Times New Roman" w:cs="Times New Roman"/>
          <w:sz w:val="24"/>
          <w:szCs w:val="24"/>
        </w:rPr>
        <w:t xml:space="preserve"> = </w:t>
      </w:r>
      <w:r w:rsidRPr="00027375">
        <w:rPr>
          <w:rFonts w:ascii="Times New Roman" w:hAnsi="Times New Roman" w:cs="Times New Roman"/>
          <w:sz w:val="24"/>
          <w:szCs w:val="24"/>
        </w:rPr>
        <w:t>0.001). However, there was no difference in the prevalence of JC viruria between controls and first-degree relatives (</w:t>
      </w:r>
      <w:r w:rsidRPr="00027375">
        <w:rPr>
          <w:rFonts w:ascii="Times New Roman" w:hAnsi="Times New Roman" w:cs="Times New Roman"/>
          <w:i/>
          <w:sz w:val="24"/>
          <w:szCs w:val="24"/>
        </w:rPr>
        <w:t xml:space="preserve">p </w:t>
      </w:r>
      <w:r>
        <w:rPr>
          <w:rFonts w:ascii="Times New Roman" w:hAnsi="Times New Roman" w:cs="Times New Roman"/>
          <w:sz w:val="24"/>
          <w:szCs w:val="24"/>
        </w:rPr>
        <w:t>= 0.13</w:t>
      </w:r>
      <w:r w:rsidRPr="00027375">
        <w:rPr>
          <w:rFonts w:ascii="Times New Roman" w:hAnsi="Times New Roman" w:cs="Times New Roman"/>
          <w:sz w:val="24"/>
          <w:szCs w:val="24"/>
        </w:rPr>
        <w:t>). No difference in prevalence of JC viruria was apparent between men and women (</w:t>
      </w:r>
      <w:r w:rsidRPr="00027375">
        <w:rPr>
          <w:rFonts w:ascii="Times New Roman" w:hAnsi="Times New Roman" w:cs="Times New Roman"/>
          <w:i/>
          <w:sz w:val="24"/>
          <w:szCs w:val="24"/>
        </w:rPr>
        <w:t>p</w:t>
      </w:r>
      <w:r>
        <w:rPr>
          <w:rFonts w:ascii="Times New Roman" w:hAnsi="Times New Roman" w:cs="Times New Roman"/>
          <w:sz w:val="24"/>
          <w:szCs w:val="24"/>
        </w:rPr>
        <w:t xml:space="preserve"> = </w:t>
      </w:r>
      <w:r>
        <w:rPr>
          <w:rFonts w:ascii="Times New Roman" w:hAnsi="Times New Roman" w:cs="Times New Roman"/>
          <w:sz w:val="24"/>
          <w:szCs w:val="24"/>
        </w:rPr>
        <w:lastRenderedPageBreak/>
        <w:t>0.68</w:t>
      </w:r>
      <w:r w:rsidRPr="00027375">
        <w:rPr>
          <w:rFonts w:ascii="Times New Roman" w:hAnsi="Times New Roman" w:cs="Times New Roman"/>
          <w:sz w:val="24"/>
          <w:szCs w:val="24"/>
        </w:rPr>
        <w:t>), nor between participants &lt;30 years compared to those ≥30 years (</w:t>
      </w:r>
      <w:r w:rsidRPr="00027375">
        <w:rPr>
          <w:rFonts w:ascii="Times New Roman" w:hAnsi="Times New Roman" w:cs="Times New Roman"/>
          <w:i/>
          <w:sz w:val="24"/>
          <w:szCs w:val="24"/>
        </w:rPr>
        <w:t xml:space="preserve">p </w:t>
      </w:r>
      <w:r>
        <w:rPr>
          <w:rFonts w:ascii="Times New Roman" w:hAnsi="Times New Roman" w:cs="Times New Roman"/>
          <w:sz w:val="24"/>
          <w:szCs w:val="24"/>
        </w:rPr>
        <w:t>= 0.73)</w:t>
      </w:r>
      <w:r w:rsidRPr="00027375">
        <w:rPr>
          <w:rFonts w:ascii="Times New Roman" w:hAnsi="Times New Roman" w:cs="Times New Roman"/>
          <w:sz w:val="24"/>
          <w:szCs w:val="24"/>
        </w:rPr>
        <w:t xml:space="preserve">. BK viruria was not present in any of the cases. There was no significant difference in the prevalence of BK viruria between </w:t>
      </w:r>
      <w:r>
        <w:rPr>
          <w:rFonts w:ascii="Times New Roman" w:hAnsi="Times New Roman" w:cs="Times New Roman"/>
          <w:sz w:val="24"/>
          <w:szCs w:val="24"/>
        </w:rPr>
        <w:t>controls (7</w:t>
      </w:r>
      <w:r w:rsidRPr="00027375">
        <w:rPr>
          <w:rFonts w:ascii="Times New Roman" w:hAnsi="Times New Roman" w:cs="Times New Roman"/>
          <w:sz w:val="24"/>
          <w:szCs w:val="24"/>
        </w:rPr>
        <w:t>%) and first-</w:t>
      </w:r>
      <w:r w:rsidRPr="0007407D">
        <w:rPr>
          <w:rFonts w:ascii="Times New Roman" w:hAnsi="Times New Roman" w:cs="Times New Roman"/>
          <w:sz w:val="24"/>
          <w:szCs w:val="24"/>
        </w:rPr>
        <w:t xml:space="preserve">degree relatives (16%); </w:t>
      </w:r>
      <w:r w:rsidRPr="0007407D">
        <w:rPr>
          <w:rFonts w:ascii="Times New Roman" w:hAnsi="Times New Roman" w:cs="Times New Roman"/>
          <w:i/>
          <w:sz w:val="24"/>
          <w:szCs w:val="24"/>
        </w:rPr>
        <w:t>p</w:t>
      </w:r>
      <w:r>
        <w:rPr>
          <w:rFonts w:ascii="Times New Roman" w:hAnsi="Times New Roman" w:cs="Times New Roman"/>
          <w:sz w:val="24"/>
          <w:szCs w:val="24"/>
        </w:rPr>
        <w:t xml:space="preserve"> = 0.20</w:t>
      </w:r>
      <w:r w:rsidRPr="00027375">
        <w:rPr>
          <w:rFonts w:ascii="Times New Roman" w:hAnsi="Times New Roman" w:cs="Times New Roman"/>
          <w:sz w:val="24"/>
          <w:szCs w:val="24"/>
        </w:rPr>
        <w:t>.</w:t>
      </w:r>
    </w:p>
    <w:p w:rsidR="0041743B" w:rsidRPr="00027375" w:rsidRDefault="0041743B" w:rsidP="0041743B">
      <w:pPr>
        <w:spacing w:line="480" w:lineRule="auto"/>
        <w:rPr>
          <w:rFonts w:ascii="Times New Roman" w:hAnsi="Times New Roman" w:cs="Times New Roman"/>
          <w:b/>
          <w:sz w:val="24"/>
          <w:szCs w:val="24"/>
        </w:rPr>
      </w:pPr>
      <w:r w:rsidRPr="00027375">
        <w:rPr>
          <w:rFonts w:ascii="Times New Roman" w:hAnsi="Times New Roman" w:cs="Times New Roman"/>
          <w:bCs/>
          <w:sz w:val="24"/>
          <w:szCs w:val="24"/>
        </w:rPr>
        <w:t xml:space="preserve">There were no significant differences in mean JC viral loads between cases and controls, at </w:t>
      </w:r>
      <w:r w:rsidRPr="00027375">
        <w:rPr>
          <w:rFonts w:ascii="Times New Roman" w:hAnsi="Times New Roman" w:cs="Times New Roman"/>
          <w:sz w:val="24"/>
          <w:szCs w:val="24"/>
        </w:rPr>
        <w:t>2.3 log</w:t>
      </w:r>
      <w:r w:rsidRPr="00027375">
        <w:rPr>
          <w:rFonts w:ascii="Times New Roman" w:hAnsi="Times New Roman" w:cs="Times New Roman"/>
          <w:sz w:val="24"/>
          <w:szCs w:val="24"/>
          <w:vertAlign w:val="subscript"/>
        </w:rPr>
        <w:t xml:space="preserve">10 </w:t>
      </w:r>
      <w:r w:rsidRPr="00027375">
        <w:rPr>
          <w:rFonts w:ascii="Times New Roman" w:hAnsi="Times New Roman" w:cs="Times New Roman"/>
          <w:sz w:val="24"/>
          <w:szCs w:val="24"/>
        </w:rPr>
        <w:t>copies/ml and 5.4 log</w:t>
      </w:r>
      <w:r w:rsidRPr="00027375">
        <w:rPr>
          <w:rFonts w:ascii="Times New Roman" w:hAnsi="Times New Roman" w:cs="Times New Roman"/>
          <w:sz w:val="24"/>
          <w:szCs w:val="24"/>
          <w:vertAlign w:val="subscript"/>
        </w:rPr>
        <w:t xml:space="preserve">10 </w:t>
      </w:r>
      <w:r w:rsidRPr="00027375">
        <w:rPr>
          <w:rFonts w:ascii="Times New Roman" w:hAnsi="Times New Roman" w:cs="Times New Roman"/>
          <w:sz w:val="24"/>
          <w:szCs w:val="24"/>
        </w:rPr>
        <w:t xml:space="preserve">copies/ml, respectively </w:t>
      </w:r>
      <w:r w:rsidRPr="00027375">
        <w:rPr>
          <w:rFonts w:ascii="Times New Roman" w:hAnsi="Times New Roman" w:cs="Times New Roman"/>
          <w:bCs/>
          <w:sz w:val="24"/>
          <w:szCs w:val="24"/>
        </w:rPr>
        <w:t>(</w:t>
      </w:r>
      <w:r w:rsidRPr="00027375">
        <w:rPr>
          <w:rFonts w:ascii="Times New Roman" w:hAnsi="Times New Roman" w:cs="Times New Roman"/>
          <w:bCs/>
          <w:i/>
          <w:sz w:val="24"/>
          <w:szCs w:val="24"/>
        </w:rPr>
        <w:t xml:space="preserve">p </w:t>
      </w:r>
      <w:r>
        <w:rPr>
          <w:rFonts w:ascii="Times New Roman" w:hAnsi="Times New Roman" w:cs="Times New Roman"/>
          <w:bCs/>
          <w:sz w:val="24"/>
          <w:szCs w:val="24"/>
        </w:rPr>
        <w:t>= 0.26</w:t>
      </w:r>
      <w:r w:rsidRPr="00027375">
        <w:rPr>
          <w:rFonts w:ascii="Times New Roman" w:hAnsi="Times New Roman" w:cs="Times New Roman"/>
          <w:bCs/>
          <w:sz w:val="24"/>
          <w:szCs w:val="24"/>
        </w:rPr>
        <w:t>) or between</w:t>
      </w:r>
      <w:r w:rsidRPr="00027375">
        <w:rPr>
          <w:rFonts w:ascii="Times New Roman" w:hAnsi="Times New Roman" w:cs="Times New Roman"/>
          <w:sz w:val="24"/>
          <w:szCs w:val="24"/>
        </w:rPr>
        <w:t xml:space="preserve"> first-degree relatives and</w:t>
      </w:r>
      <w:r>
        <w:rPr>
          <w:rFonts w:ascii="Times New Roman" w:hAnsi="Times New Roman" w:cs="Times New Roman"/>
          <w:sz w:val="24"/>
          <w:szCs w:val="24"/>
        </w:rPr>
        <w:t xml:space="preserve"> controls at 5.1</w:t>
      </w:r>
      <w:r w:rsidRPr="00027375">
        <w:rPr>
          <w:rFonts w:ascii="Times New Roman" w:hAnsi="Times New Roman" w:cs="Times New Roman"/>
          <w:sz w:val="24"/>
          <w:szCs w:val="24"/>
        </w:rPr>
        <w:t xml:space="preserve"> log</w:t>
      </w:r>
      <w:r w:rsidRPr="00027375">
        <w:rPr>
          <w:rFonts w:ascii="Times New Roman" w:hAnsi="Times New Roman" w:cs="Times New Roman"/>
          <w:sz w:val="24"/>
          <w:szCs w:val="24"/>
          <w:vertAlign w:val="subscript"/>
        </w:rPr>
        <w:t xml:space="preserve">10 </w:t>
      </w:r>
      <w:r w:rsidRPr="00027375">
        <w:rPr>
          <w:rFonts w:ascii="Times New Roman" w:hAnsi="Times New Roman" w:cs="Times New Roman"/>
          <w:sz w:val="24"/>
          <w:szCs w:val="24"/>
        </w:rPr>
        <w:t>copies/ml and 5.4 log</w:t>
      </w:r>
      <w:r w:rsidRPr="00027375">
        <w:rPr>
          <w:rFonts w:ascii="Times New Roman" w:hAnsi="Times New Roman" w:cs="Times New Roman"/>
          <w:sz w:val="24"/>
          <w:szCs w:val="24"/>
          <w:vertAlign w:val="subscript"/>
        </w:rPr>
        <w:t xml:space="preserve">10 </w:t>
      </w:r>
      <w:r w:rsidRPr="00027375">
        <w:rPr>
          <w:rFonts w:ascii="Times New Roman" w:hAnsi="Times New Roman" w:cs="Times New Roman"/>
          <w:sz w:val="24"/>
          <w:szCs w:val="24"/>
        </w:rPr>
        <w:t>copies/ml, respectively (</w:t>
      </w:r>
      <w:r w:rsidRPr="00027375">
        <w:rPr>
          <w:rFonts w:ascii="Times New Roman" w:hAnsi="Times New Roman" w:cs="Times New Roman"/>
          <w:i/>
          <w:sz w:val="24"/>
          <w:szCs w:val="24"/>
        </w:rPr>
        <w:t xml:space="preserve">p </w:t>
      </w:r>
      <w:r>
        <w:rPr>
          <w:rFonts w:ascii="Times New Roman" w:hAnsi="Times New Roman" w:cs="Times New Roman"/>
          <w:sz w:val="24"/>
          <w:szCs w:val="24"/>
        </w:rPr>
        <w:t>= 0.84). BK</w:t>
      </w:r>
      <w:r w:rsidRPr="00027375">
        <w:rPr>
          <w:rFonts w:ascii="Times New Roman" w:hAnsi="Times New Roman" w:cs="Times New Roman"/>
          <w:sz w:val="24"/>
          <w:szCs w:val="24"/>
        </w:rPr>
        <w:t xml:space="preserve"> viral loads were similar in first-degree relatives compared to controls (3.6 vs. 4.6 log</w:t>
      </w:r>
      <w:r w:rsidRPr="00027375">
        <w:rPr>
          <w:rFonts w:ascii="Times New Roman" w:hAnsi="Times New Roman" w:cs="Times New Roman"/>
          <w:sz w:val="24"/>
          <w:szCs w:val="24"/>
          <w:vertAlign w:val="subscript"/>
        </w:rPr>
        <w:t xml:space="preserve">10 </w:t>
      </w:r>
      <w:r w:rsidRPr="00027375">
        <w:rPr>
          <w:rFonts w:ascii="Times New Roman" w:hAnsi="Times New Roman" w:cs="Times New Roman"/>
          <w:sz w:val="24"/>
          <w:szCs w:val="24"/>
        </w:rPr>
        <w:t xml:space="preserve">copies/ml; </w:t>
      </w:r>
      <w:r w:rsidRPr="00027375">
        <w:rPr>
          <w:rFonts w:ascii="Times New Roman" w:hAnsi="Times New Roman" w:cs="Times New Roman"/>
          <w:i/>
          <w:sz w:val="24"/>
          <w:szCs w:val="24"/>
        </w:rPr>
        <w:t>p</w:t>
      </w:r>
      <w:r w:rsidRPr="00027375">
        <w:rPr>
          <w:rFonts w:ascii="Times New Roman" w:hAnsi="Times New Roman" w:cs="Times New Roman"/>
          <w:sz w:val="24"/>
          <w:szCs w:val="24"/>
        </w:rPr>
        <w:t xml:space="preserve"> = 0.36).</w:t>
      </w:r>
    </w:p>
    <w:p w:rsidR="00E11F55" w:rsidRDefault="00E11F55" w:rsidP="0041743B">
      <w:pPr>
        <w:spacing w:line="480" w:lineRule="auto"/>
        <w:rPr>
          <w:rFonts w:ascii="Times New Roman" w:hAnsi="Times New Roman" w:cs="Times New Roman"/>
          <w:b/>
          <w:sz w:val="24"/>
          <w:szCs w:val="24"/>
        </w:rPr>
      </w:pPr>
    </w:p>
    <w:p w:rsidR="0041743B" w:rsidRPr="00027375" w:rsidRDefault="0038145E" w:rsidP="0041743B">
      <w:pPr>
        <w:spacing w:line="480" w:lineRule="auto"/>
        <w:rPr>
          <w:rFonts w:ascii="Times New Roman" w:hAnsi="Times New Roman" w:cs="Times New Roman"/>
          <w:b/>
          <w:sz w:val="24"/>
          <w:szCs w:val="24"/>
        </w:rPr>
      </w:pPr>
      <w:r w:rsidRPr="0038145E">
        <w:rPr>
          <w:rFonts w:ascii="Times New Roman" w:hAnsi="Times New Roman" w:cs="Times New Roman"/>
          <w:b/>
          <w:sz w:val="24"/>
          <w:szCs w:val="24"/>
        </w:rPr>
        <w:t>4.3.2</w:t>
      </w:r>
      <w:r>
        <w:rPr>
          <w:rFonts w:ascii="Times New Roman" w:hAnsi="Times New Roman" w:cs="Times New Roman"/>
          <w:b/>
          <w:i/>
          <w:sz w:val="24"/>
          <w:szCs w:val="24"/>
        </w:rPr>
        <w:t xml:space="preserve"> </w:t>
      </w:r>
      <w:r w:rsidR="0041743B" w:rsidRPr="00027375">
        <w:rPr>
          <w:rFonts w:ascii="Times New Roman" w:hAnsi="Times New Roman" w:cs="Times New Roman"/>
          <w:b/>
          <w:i/>
          <w:sz w:val="24"/>
          <w:szCs w:val="24"/>
        </w:rPr>
        <w:t>APOL1</w:t>
      </w:r>
      <w:r w:rsidR="0041743B" w:rsidRPr="00027375">
        <w:rPr>
          <w:rFonts w:ascii="Times New Roman" w:hAnsi="Times New Roman" w:cs="Times New Roman"/>
          <w:b/>
          <w:sz w:val="24"/>
          <w:szCs w:val="24"/>
        </w:rPr>
        <w:t xml:space="preserve"> genotype</w:t>
      </w:r>
      <w:r w:rsidR="0041743B" w:rsidRPr="00027375">
        <w:rPr>
          <w:rFonts w:ascii="Times New Roman" w:hAnsi="Times New Roman" w:cs="Times New Roman"/>
          <w:sz w:val="24"/>
          <w:szCs w:val="24"/>
        </w:rPr>
        <w:t xml:space="preserve"> </w:t>
      </w:r>
    </w:p>
    <w:p w:rsidR="0041743B"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The</w:t>
      </w:r>
      <w:r>
        <w:rPr>
          <w:rFonts w:ascii="Times New Roman" w:hAnsi="Times New Roman" w:cs="Times New Roman"/>
          <w:sz w:val="24"/>
          <w:szCs w:val="24"/>
        </w:rPr>
        <w:t xml:space="preserve"> majority of participants had 0 or </w:t>
      </w:r>
      <w:r w:rsidRPr="00027375">
        <w:rPr>
          <w:rFonts w:ascii="Times New Roman" w:hAnsi="Times New Roman" w:cs="Times New Roman"/>
          <w:sz w:val="24"/>
          <w:szCs w:val="24"/>
        </w:rPr>
        <w:t xml:space="preserve">1 risk alleles. The two-risk allele (G1:G1 or </w:t>
      </w:r>
      <w:r>
        <w:rPr>
          <w:rFonts w:ascii="Times New Roman" w:hAnsi="Times New Roman" w:cs="Times New Roman"/>
          <w:sz w:val="24"/>
          <w:szCs w:val="24"/>
        </w:rPr>
        <w:t>G2:G1 or G2:G2) frequency was 11</w:t>
      </w:r>
      <w:r w:rsidRPr="00027375">
        <w:rPr>
          <w:rFonts w:ascii="Times New Roman" w:hAnsi="Times New Roman" w:cs="Times New Roman"/>
          <w:sz w:val="24"/>
          <w:szCs w:val="24"/>
        </w:rPr>
        <w:t>% in c</w:t>
      </w:r>
      <w:r>
        <w:rPr>
          <w:rFonts w:ascii="Times New Roman" w:hAnsi="Times New Roman" w:cs="Times New Roman"/>
          <w:sz w:val="24"/>
          <w:szCs w:val="24"/>
        </w:rPr>
        <w:t>ases compared to 9% in controls</w:t>
      </w:r>
      <w:r w:rsidRPr="000B2A72">
        <w:rPr>
          <w:rFonts w:ascii="Times New Roman" w:hAnsi="Times New Roman" w:cs="Times New Roman"/>
          <w:sz w:val="24"/>
          <w:szCs w:val="24"/>
        </w:rPr>
        <w:t xml:space="preserve">; </w:t>
      </w:r>
      <w:r w:rsidRPr="000B2A72">
        <w:rPr>
          <w:rFonts w:ascii="Times New Roman" w:hAnsi="Times New Roman" w:cs="Times New Roman"/>
          <w:i/>
          <w:sz w:val="24"/>
          <w:szCs w:val="24"/>
        </w:rPr>
        <w:t xml:space="preserve">p </w:t>
      </w:r>
      <w:r>
        <w:rPr>
          <w:rFonts w:ascii="Times New Roman" w:hAnsi="Times New Roman" w:cs="Times New Roman"/>
          <w:sz w:val="24"/>
          <w:szCs w:val="24"/>
        </w:rPr>
        <w:t>= 0.71</w:t>
      </w:r>
      <w:r w:rsidRPr="000B2A72">
        <w:rPr>
          <w:rFonts w:ascii="Times New Roman" w:hAnsi="Times New Roman" w:cs="Times New Roman"/>
          <w:sz w:val="24"/>
          <w:szCs w:val="24"/>
        </w:rPr>
        <w:t>. In</w:t>
      </w:r>
      <w:r w:rsidRPr="00027375">
        <w:rPr>
          <w:rFonts w:ascii="Times New Roman" w:hAnsi="Times New Roman" w:cs="Times New Roman"/>
          <w:sz w:val="24"/>
          <w:szCs w:val="24"/>
        </w:rPr>
        <w:t xml:space="preserve"> first-degree relatives, the concomitance of tw</w:t>
      </w:r>
      <w:r>
        <w:rPr>
          <w:rFonts w:ascii="Times New Roman" w:hAnsi="Times New Roman" w:cs="Times New Roman"/>
          <w:sz w:val="24"/>
          <w:szCs w:val="24"/>
        </w:rPr>
        <w:t xml:space="preserve">o-risk alleles was </w:t>
      </w:r>
      <w:r w:rsidRPr="000B2A72">
        <w:rPr>
          <w:rFonts w:ascii="Times New Roman" w:hAnsi="Times New Roman" w:cs="Times New Roman"/>
          <w:sz w:val="24"/>
          <w:szCs w:val="24"/>
        </w:rPr>
        <w:t>observed in 5%, which</w:t>
      </w:r>
      <w:r w:rsidRPr="00027375">
        <w:rPr>
          <w:rFonts w:ascii="Times New Roman" w:hAnsi="Times New Roman" w:cs="Times New Roman"/>
          <w:sz w:val="24"/>
          <w:szCs w:val="24"/>
        </w:rPr>
        <w:t xml:space="preserve"> was not statistically different from controls (</w:t>
      </w:r>
      <w:r w:rsidRPr="00027375">
        <w:rPr>
          <w:rFonts w:ascii="Times New Roman" w:hAnsi="Times New Roman" w:cs="Times New Roman"/>
          <w:i/>
          <w:sz w:val="24"/>
          <w:szCs w:val="24"/>
        </w:rPr>
        <w:t xml:space="preserve">p </w:t>
      </w:r>
      <w:r w:rsidRPr="00027375">
        <w:rPr>
          <w:rFonts w:ascii="Times New Roman" w:hAnsi="Times New Roman" w:cs="Times New Roman"/>
          <w:sz w:val="24"/>
          <w:szCs w:val="24"/>
        </w:rPr>
        <w:t>= 0.</w:t>
      </w:r>
      <w:r>
        <w:rPr>
          <w:rFonts w:ascii="Times New Roman" w:hAnsi="Times New Roman" w:cs="Times New Roman"/>
          <w:sz w:val="24"/>
          <w:szCs w:val="24"/>
        </w:rPr>
        <w:t>4</w:t>
      </w:r>
      <w:r w:rsidRPr="00027375">
        <w:rPr>
          <w:rFonts w:ascii="Times New Roman" w:hAnsi="Times New Roman" w:cs="Times New Roman"/>
          <w:sz w:val="24"/>
          <w:szCs w:val="24"/>
        </w:rPr>
        <w:t>6).</w:t>
      </w:r>
    </w:p>
    <w:p w:rsidR="00E11F55" w:rsidRPr="00027375" w:rsidRDefault="00E11F55" w:rsidP="0041743B">
      <w:pPr>
        <w:spacing w:line="480" w:lineRule="auto"/>
        <w:rPr>
          <w:rFonts w:ascii="Times New Roman" w:hAnsi="Times New Roman" w:cs="Times New Roman"/>
          <w:sz w:val="24"/>
          <w:szCs w:val="24"/>
        </w:rPr>
      </w:pPr>
    </w:p>
    <w:p w:rsidR="0041743B" w:rsidRPr="00027375" w:rsidRDefault="0038145E" w:rsidP="0041743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4.3.3 </w:t>
      </w:r>
      <w:r w:rsidR="0041743B" w:rsidRPr="00027375">
        <w:rPr>
          <w:rFonts w:ascii="Times New Roman" w:hAnsi="Times New Roman" w:cs="Times New Roman"/>
          <w:b/>
          <w:sz w:val="24"/>
          <w:szCs w:val="24"/>
        </w:rPr>
        <w:t>Association analyses</w:t>
      </w:r>
    </w:p>
    <w:p w:rsidR="0041743B" w:rsidRPr="005A5751" w:rsidRDefault="0041743B" w:rsidP="0041743B">
      <w:pPr>
        <w:spacing w:line="480" w:lineRule="auto"/>
        <w:rPr>
          <w:rFonts w:ascii="Times New Roman" w:eastAsia="Times New Roman" w:hAnsi="Times New Roman" w:cs="Times New Roman"/>
          <w:sz w:val="24"/>
          <w:szCs w:val="24"/>
          <w:lang w:eastAsia="en-ZA"/>
        </w:rPr>
      </w:pPr>
      <w:r w:rsidRPr="005A5751">
        <w:rPr>
          <w:rFonts w:ascii="Times New Roman" w:eastAsia="Times New Roman" w:hAnsi="Times New Roman" w:cs="Times New Roman"/>
          <w:sz w:val="24"/>
          <w:szCs w:val="24"/>
          <w:lang w:eastAsia="en-ZA"/>
        </w:rPr>
        <w:t xml:space="preserve">Table 2 presents the association analyses for the risk of hypertension-attributed CKD. Older individuals had a slightly increased odds of kidney disease (OR 1.10, 95% CI [1.06 to 1.15]; </w:t>
      </w:r>
      <w:r w:rsidRPr="005A5751">
        <w:rPr>
          <w:rFonts w:ascii="Times New Roman" w:eastAsia="Times New Roman" w:hAnsi="Times New Roman" w:cs="Times New Roman"/>
          <w:i/>
          <w:sz w:val="24"/>
          <w:szCs w:val="24"/>
          <w:lang w:eastAsia="en-ZA"/>
        </w:rPr>
        <w:t xml:space="preserve">p </w:t>
      </w:r>
      <w:r w:rsidRPr="005A5751">
        <w:rPr>
          <w:rFonts w:ascii="Times New Roman" w:eastAsia="Times New Roman" w:hAnsi="Times New Roman" w:cs="Times New Roman"/>
          <w:sz w:val="24"/>
          <w:szCs w:val="24"/>
          <w:lang w:eastAsia="en-ZA"/>
        </w:rPr>
        <w:t xml:space="preserve">&lt;0.001, adjusted model). Females had a lower risk of kidney disease (OR 0.26, 95% CI [0.11 to 0.59]; </w:t>
      </w:r>
      <w:r w:rsidRPr="005A5751">
        <w:rPr>
          <w:rFonts w:ascii="Times New Roman" w:eastAsia="Times New Roman" w:hAnsi="Times New Roman" w:cs="Times New Roman"/>
          <w:i/>
          <w:sz w:val="24"/>
          <w:szCs w:val="24"/>
          <w:lang w:eastAsia="en-ZA"/>
        </w:rPr>
        <w:t xml:space="preserve">p </w:t>
      </w:r>
      <w:r w:rsidRPr="005A5751">
        <w:rPr>
          <w:rFonts w:ascii="Times New Roman" w:eastAsia="Times New Roman" w:hAnsi="Times New Roman" w:cs="Times New Roman"/>
          <w:sz w:val="24"/>
          <w:szCs w:val="24"/>
          <w:lang w:eastAsia="en-ZA"/>
        </w:rPr>
        <w:t xml:space="preserve">= 0.001, adjusted model) as did participants with higher socioeconomic status (OR 0.78, 95% CI [0.61 to 1.00]; </w:t>
      </w:r>
      <w:r w:rsidRPr="005A5751">
        <w:rPr>
          <w:rFonts w:ascii="Times New Roman" w:eastAsia="Times New Roman" w:hAnsi="Times New Roman" w:cs="Times New Roman"/>
          <w:i/>
          <w:sz w:val="24"/>
          <w:szCs w:val="24"/>
          <w:lang w:eastAsia="en-ZA"/>
        </w:rPr>
        <w:t>p</w:t>
      </w:r>
      <w:r w:rsidRPr="005A5751">
        <w:rPr>
          <w:rFonts w:ascii="Times New Roman" w:eastAsia="Times New Roman" w:hAnsi="Times New Roman" w:cs="Times New Roman"/>
          <w:sz w:val="24"/>
          <w:szCs w:val="24"/>
          <w:lang w:eastAsia="en-ZA"/>
        </w:rPr>
        <w:t xml:space="preserve"> = 0.05, adjusted model). Association analyses between the risk of </w:t>
      </w:r>
      <w:r w:rsidRPr="005A5751">
        <w:rPr>
          <w:rFonts w:ascii="Times New Roman" w:eastAsia="Times New Roman" w:hAnsi="Times New Roman" w:cs="Times New Roman"/>
          <w:sz w:val="24"/>
          <w:szCs w:val="24"/>
          <w:lang w:eastAsia="en-ZA"/>
        </w:rPr>
        <w:lastRenderedPageBreak/>
        <w:t xml:space="preserve">kidney disease and two </w:t>
      </w:r>
      <w:r w:rsidRPr="005A5751">
        <w:rPr>
          <w:rFonts w:ascii="Times New Roman" w:eastAsia="Times New Roman" w:hAnsi="Times New Roman" w:cs="Times New Roman"/>
          <w:i/>
          <w:sz w:val="24"/>
          <w:szCs w:val="24"/>
          <w:lang w:eastAsia="en-ZA"/>
        </w:rPr>
        <w:t>APOL1</w:t>
      </w:r>
      <w:r w:rsidRPr="005A5751">
        <w:rPr>
          <w:rFonts w:ascii="Times New Roman" w:eastAsia="Times New Roman" w:hAnsi="Times New Roman" w:cs="Times New Roman"/>
          <w:sz w:val="24"/>
          <w:szCs w:val="24"/>
          <w:lang w:eastAsia="en-ZA"/>
        </w:rPr>
        <w:t xml:space="preserve"> risk alleles was non-significant (OR 3.19, 95% CI [0.74 to 13.75]; </w:t>
      </w:r>
      <w:r w:rsidRPr="005A5751">
        <w:rPr>
          <w:rFonts w:ascii="Times New Roman" w:eastAsia="Times New Roman" w:hAnsi="Times New Roman" w:cs="Times New Roman"/>
          <w:i/>
          <w:sz w:val="24"/>
          <w:szCs w:val="24"/>
          <w:lang w:eastAsia="en-ZA"/>
        </w:rPr>
        <w:t xml:space="preserve">p </w:t>
      </w:r>
      <w:r w:rsidRPr="005A5751">
        <w:rPr>
          <w:rFonts w:ascii="Times New Roman" w:eastAsia="Times New Roman" w:hAnsi="Times New Roman" w:cs="Times New Roman"/>
          <w:sz w:val="24"/>
          <w:szCs w:val="24"/>
          <w:lang w:eastAsia="en-ZA"/>
        </w:rPr>
        <w:t>= 0.12, adjusted model).</w:t>
      </w:r>
    </w:p>
    <w:p w:rsidR="0041743B" w:rsidRPr="005A5751" w:rsidRDefault="0041743B" w:rsidP="0041743B">
      <w:pPr>
        <w:spacing w:line="480" w:lineRule="auto"/>
        <w:rPr>
          <w:rFonts w:ascii="Times New Roman" w:eastAsia="Times New Roman" w:hAnsi="Times New Roman" w:cs="Times New Roman"/>
          <w:sz w:val="24"/>
          <w:szCs w:val="24"/>
          <w:lang w:eastAsia="en-ZA"/>
        </w:rPr>
      </w:pPr>
      <w:r w:rsidRPr="005A5751">
        <w:rPr>
          <w:rFonts w:ascii="Times New Roman" w:eastAsia="Times New Roman" w:hAnsi="Times New Roman" w:cs="Times New Roman"/>
          <w:sz w:val="24"/>
          <w:szCs w:val="24"/>
          <w:lang w:eastAsia="en-ZA"/>
        </w:rPr>
        <w:t xml:space="preserve">The absence of JCV DNA was </w:t>
      </w:r>
      <w:r w:rsidR="004D4EA3" w:rsidRPr="005A5751">
        <w:rPr>
          <w:rFonts w:ascii="Times New Roman" w:eastAsia="Times New Roman" w:hAnsi="Times New Roman" w:cs="Times New Roman"/>
          <w:sz w:val="24"/>
          <w:szCs w:val="24"/>
          <w:lang w:eastAsia="en-ZA"/>
        </w:rPr>
        <w:t xml:space="preserve">strongly associated with </w:t>
      </w:r>
      <w:r w:rsidRPr="005A5751">
        <w:rPr>
          <w:rFonts w:ascii="Times New Roman" w:eastAsia="Times New Roman" w:hAnsi="Times New Roman" w:cs="Times New Roman"/>
          <w:sz w:val="24"/>
          <w:szCs w:val="24"/>
          <w:lang w:eastAsia="en-ZA"/>
        </w:rPr>
        <w:t xml:space="preserve">hypertension-attributed kidney disease (OR 15.27; 95% CI [3.52 to 66.31]; </w:t>
      </w:r>
      <w:r w:rsidRPr="005A5751">
        <w:rPr>
          <w:rFonts w:ascii="Times New Roman" w:eastAsia="Times New Roman" w:hAnsi="Times New Roman" w:cs="Times New Roman"/>
          <w:i/>
          <w:sz w:val="24"/>
          <w:szCs w:val="24"/>
          <w:lang w:eastAsia="en-ZA"/>
        </w:rPr>
        <w:t xml:space="preserve">p </w:t>
      </w:r>
      <w:r w:rsidRPr="005A5751">
        <w:rPr>
          <w:rFonts w:ascii="Times New Roman" w:eastAsia="Times New Roman" w:hAnsi="Times New Roman" w:cs="Times New Roman"/>
          <w:sz w:val="24"/>
          <w:szCs w:val="24"/>
          <w:lang w:eastAsia="en-ZA"/>
        </w:rPr>
        <w:t xml:space="preserve">&lt;0.001), with even higher odds ratio of 43-fold after correcting for age, sex, socioeconomic status and the number of </w:t>
      </w:r>
      <w:r w:rsidRPr="005A5751">
        <w:rPr>
          <w:rFonts w:ascii="Times New Roman" w:eastAsia="Times New Roman" w:hAnsi="Times New Roman" w:cs="Times New Roman"/>
          <w:i/>
          <w:sz w:val="24"/>
          <w:szCs w:val="24"/>
          <w:lang w:eastAsia="en-ZA"/>
        </w:rPr>
        <w:t xml:space="preserve">APOL1 </w:t>
      </w:r>
      <w:r w:rsidRPr="005A5751">
        <w:rPr>
          <w:rFonts w:ascii="Times New Roman" w:eastAsia="Times New Roman" w:hAnsi="Times New Roman" w:cs="Times New Roman"/>
          <w:sz w:val="24"/>
          <w:szCs w:val="24"/>
          <w:lang w:eastAsia="en-ZA"/>
        </w:rPr>
        <w:t>risk alleles.</w:t>
      </w:r>
    </w:p>
    <w:p w:rsidR="0077038B" w:rsidRPr="005A5751" w:rsidRDefault="0077038B" w:rsidP="0077038B">
      <w:pPr>
        <w:spacing w:line="480" w:lineRule="auto"/>
        <w:rPr>
          <w:rFonts w:ascii="Times New Roman" w:hAnsi="Times New Roman" w:cs="Times New Roman"/>
          <w:sz w:val="24"/>
          <w:szCs w:val="24"/>
        </w:rPr>
      </w:pPr>
      <w:r w:rsidRPr="005A5751">
        <w:rPr>
          <w:rFonts w:ascii="Times New Roman" w:eastAsia="Times New Roman" w:hAnsi="Times New Roman" w:cs="Times New Roman"/>
          <w:sz w:val="24"/>
          <w:szCs w:val="24"/>
          <w:lang w:eastAsia="en-ZA"/>
        </w:rPr>
        <w:t xml:space="preserve">When testing for an interaction between the absence of JC virus and the presence of one or two </w:t>
      </w:r>
      <w:r w:rsidRPr="005A5751">
        <w:rPr>
          <w:rFonts w:ascii="Times New Roman" w:eastAsia="Times New Roman" w:hAnsi="Times New Roman" w:cs="Times New Roman"/>
          <w:i/>
          <w:sz w:val="24"/>
          <w:szCs w:val="24"/>
          <w:lang w:eastAsia="en-ZA"/>
        </w:rPr>
        <w:t>APOL1</w:t>
      </w:r>
      <w:r w:rsidRPr="005A5751">
        <w:rPr>
          <w:rFonts w:ascii="Times New Roman" w:eastAsia="Times New Roman" w:hAnsi="Times New Roman" w:cs="Times New Roman"/>
          <w:sz w:val="24"/>
          <w:szCs w:val="24"/>
          <w:lang w:eastAsia="en-ZA"/>
        </w:rPr>
        <w:t xml:space="preserve"> risk alleles, there was no significant interaction observed. </w:t>
      </w:r>
    </w:p>
    <w:p w:rsidR="0077038B" w:rsidRPr="005A5751" w:rsidRDefault="0077038B" w:rsidP="0041743B">
      <w:pPr>
        <w:spacing w:line="480" w:lineRule="auto"/>
        <w:rPr>
          <w:rFonts w:ascii="Times New Roman" w:eastAsia="Times New Roman" w:hAnsi="Times New Roman" w:cs="Times New Roman"/>
          <w:sz w:val="24"/>
          <w:szCs w:val="24"/>
          <w:lang w:eastAsia="en-ZA"/>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41743B" w:rsidRPr="005A5751" w:rsidRDefault="0041743B" w:rsidP="0041743B">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b/>
          <w:sz w:val="24"/>
          <w:szCs w:val="24"/>
        </w:rPr>
      </w:pPr>
    </w:p>
    <w:p w:rsidR="004D4EA3" w:rsidRDefault="004D4EA3" w:rsidP="00CF5DC5">
      <w:pPr>
        <w:rPr>
          <w:rFonts w:ascii="Times New Roman" w:hAnsi="Times New Roman" w:cs="Times New Roman"/>
          <w:b/>
          <w:sz w:val="24"/>
          <w:szCs w:val="24"/>
        </w:rPr>
      </w:pPr>
    </w:p>
    <w:p w:rsidR="004D4EA3" w:rsidRDefault="004D4EA3" w:rsidP="00CF5DC5">
      <w:pPr>
        <w:rPr>
          <w:rFonts w:ascii="Times New Roman" w:hAnsi="Times New Roman" w:cs="Times New Roman"/>
          <w:b/>
          <w:sz w:val="24"/>
          <w:szCs w:val="24"/>
        </w:rPr>
      </w:pPr>
    </w:p>
    <w:p w:rsidR="00CF5DC5" w:rsidRPr="005A5751" w:rsidRDefault="00CF5DC5" w:rsidP="00CF5DC5">
      <w:pPr>
        <w:rPr>
          <w:rFonts w:ascii="Times New Roman" w:hAnsi="Times New Roman" w:cs="Times New Roman"/>
          <w:sz w:val="24"/>
          <w:szCs w:val="24"/>
        </w:rPr>
      </w:pPr>
      <w:r w:rsidRPr="005A5751">
        <w:rPr>
          <w:rFonts w:ascii="Times New Roman" w:hAnsi="Times New Roman" w:cs="Times New Roman"/>
          <w:b/>
          <w:sz w:val="24"/>
          <w:szCs w:val="24"/>
        </w:rPr>
        <w:lastRenderedPageBreak/>
        <w:t xml:space="preserve">Table 1 </w:t>
      </w:r>
      <w:r w:rsidRPr="005A5751">
        <w:rPr>
          <w:rFonts w:ascii="Times New Roman" w:hAnsi="Times New Roman" w:cs="Times New Roman"/>
          <w:sz w:val="24"/>
          <w:szCs w:val="24"/>
        </w:rPr>
        <w:t xml:space="preserve">Characteristics of the study population </w:t>
      </w:r>
    </w:p>
    <w:tbl>
      <w:tblPr>
        <w:tblStyle w:val="TableGrid"/>
        <w:tblW w:w="10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50"/>
        <w:gridCol w:w="1697"/>
        <w:gridCol w:w="1906"/>
        <w:gridCol w:w="1781"/>
        <w:gridCol w:w="1180"/>
        <w:gridCol w:w="1168"/>
      </w:tblGrid>
      <w:tr w:rsidR="005A5751" w:rsidRPr="005A5751" w:rsidTr="008B7FA1">
        <w:trPr>
          <w:trHeight w:val="824"/>
        </w:trPr>
        <w:tc>
          <w:tcPr>
            <w:tcW w:w="2750" w:type="dxa"/>
            <w:tcBorders>
              <w:bottom w:val="single" w:sz="4" w:space="0" w:color="auto"/>
            </w:tcBorders>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Characteristics</w:t>
            </w:r>
          </w:p>
          <w:p w:rsidR="00CF5DC5" w:rsidRPr="005A5751" w:rsidRDefault="00CF5DC5" w:rsidP="00C729A2">
            <w:pPr>
              <w:rPr>
                <w:rFonts w:ascii="Times New Roman" w:hAnsi="Times New Roman" w:cs="Times New Roman"/>
                <w:b/>
                <w:sz w:val="24"/>
                <w:szCs w:val="24"/>
              </w:rPr>
            </w:pPr>
          </w:p>
        </w:tc>
        <w:tc>
          <w:tcPr>
            <w:tcW w:w="1697" w:type="dxa"/>
            <w:tcBorders>
              <w:bottom w:val="single" w:sz="4" w:space="0" w:color="auto"/>
            </w:tcBorders>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Cases</w:t>
            </w:r>
          </w:p>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(N = 64)</w:t>
            </w:r>
          </w:p>
        </w:tc>
        <w:tc>
          <w:tcPr>
            <w:tcW w:w="1906" w:type="dxa"/>
            <w:tcBorders>
              <w:bottom w:val="single" w:sz="4" w:space="0" w:color="auto"/>
            </w:tcBorders>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First-degree relatives</w:t>
            </w:r>
          </w:p>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(N = 44)</w:t>
            </w:r>
          </w:p>
        </w:tc>
        <w:tc>
          <w:tcPr>
            <w:tcW w:w="1781" w:type="dxa"/>
            <w:tcBorders>
              <w:bottom w:val="single" w:sz="4" w:space="0" w:color="auto"/>
            </w:tcBorders>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 xml:space="preserve">Controls  </w:t>
            </w:r>
          </w:p>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(N = 56)</w:t>
            </w:r>
          </w:p>
        </w:tc>
        <w:tc>
          <w:tcPr>
            <w:tcW w:w="1180" w:type="dxa"/>
            <w:tcBorders>
              <w:bottom w:val="single" w:sz="4" w:space="0" w:color="auto"/>
            </w:tcBorders>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i/>
                <w:sz w:val="24"/>
                <w:szCs w:val="24"/>
              </w:rPr>
              <w:t>p</w:t>
            </w:r>
            <w:r w:rsidRPr="005A5751">
              <w:rPr>
                <w:rFonts w:ascii="Times New Roman" w:hAnsi="Times New Roman" w:cs="Times New Roman"/>
                <w:b/>
                <w:sz w:val="24"/>
                <w:szCs w:val="24"/>
              </w:rPr>
              <w:t>-value</w:t>
            </w:r>
            <w:r w:rsidRPr="005A5751">
              <w:rPr>
                <w:rFonts w:ascii="Times New Roman" w:hAnsi="Times New Roman" w:cs="Times New Roman"/>
                <w:b/>
                <w:sz w:val="24"/>
                <w:szCs w:val="24"/>
                <w:vertAlign w:val="superscript"/>
              </w:rPr>
              <w:t>*</w:t>
            </w:r>
          </w:p>
        </w:tc>
        <w:tc>
          <w:tcPr>
            <w:tcW w:w="1168" w:type="dxa"/>
            <w:tcBorders>
              <w:bottom w:val="single" w:sz="4" w:space="0" w:color="auto"/>
            </w:tcBorders>
          </w:tcPr>
          <w:p w:rsidR="00CF5DC5" w:rsidRPr="005A5751" w:rsidRDefault="00CF5DC5" w:rsidP="00C729A2">
            <w:pPr>
              <w:rPr>
                <w:rFonts w:ascii="Times New Roman" w:hAnsi="Times New Roman" w:cs="Times New Roman"/>
                <w:b/>
                <w:sz w:val="24"/>
                <w:szCs w:val="24"/>
                <w:vertAlign w:val="superscript"/>
              </w:rPr>
            </w:pPr>
            <w:r w:rsidRPr="005A5751">
              <w:rPr>
                <w:rFonts w:ascii="Times New Roman" w:hAnsi="Times New Roman" w:cs="Times New Roman"/>
                <w:b/>
                <w:i/>
                <w:sz w:val="24"/>
                <w:szCs w:val="24"/>
              </w:rPr>
              <w:t>p</w:t>
            </w:r>
            <w:r w:rsidRPr="005A5751">
              <w:rPr>
                <w:rFonts w:ascii="Times New Roman" w:hAnsi="Times New Roman" w:cs="Times New Roman"/>
                <w:b/>
                <w:sz w:val="24"/>
                <w:szCs w:val="24"/>
              </w:rPr>
              <w:t>- value</w:t>
            </w:r>
            <w:r w:rsidRPr="005A5751">
              <w:rPr>
                <w:rFonts w:ascii="Times New Roman" w:hAnsi="Times New Roman" w:cs="Times New Roman"/>
                <w:b/>
                <w:sz w:val="24"/>
                <w:szCs w:val="24"/>
                <w:vertAlign w:val="superscript"/>
              </w:rPr>
              <w:t>#</w:t>
            </w:r>
          </w:p>
        </w:tc>
      </w:tr>
      <w:tr w:rsidR="005A5751" w:rsidRPr="005A5751" w:rsidTr="008B7FA1">
        <w:trPr>
          <w:trHeight w:val="274"/>
        </w:trPr>
        <w:tc>
          <w:tcPr>
            <w:tcW w:w="2750" w:type="dxa"/>
            <w:tcBorders>
              <w:top w:val="single" w:sz="4" w:space="0" w:color="auto"/>
            </w:tcBorders>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Male, N (%)</w:t>
            </w:r>
          </w:p>
        </w:tc>
        <w:tc>
          <w:tcPr>
            <w:tcW w:w="1697" w:type="dxa"/>
            <w:tcBorders>
              <w:top w:val="single" w:sz="4" w:space="0" w:color="auto"/>
            </w:tcBorders>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42 (66%)</w:t>
            </w:r>
          </w:p>
        </w:tc>
        <w:tc>
          <w:tcPr>
            <w:tcW w:w="1906" w:type="dxa"/>
            <w:tcBorders>
              <w:top w:val="single" w:sz="4" w:space="0" w:color="auto"/>
            </w:tcBorders>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16 (36%)</w:t>
            </w:r>
          </w:p>
        </w:tc>
        <w:tc>
          <w:tcPr>
            <w:tcW w:w="1781" w:type="dxa"/>
            <w:tcBorders>
              <w:top w:val="single" w:sz="4" w:space="0" w:color="auto"/>
            </w:tcBorders>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26 (46%)</w:t>
            </w:r>
          </w:p>
        </w:tc>
        <w:tc>
          <w:tcPr>
            <w:tcW w:w="1180" w:type="dxa"/>
            <w:tcBorders>
              <w:top w:val="single" w:sz="4" w:space="0" w:color="auto"/>
            </w:tcBorders>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0.03</w:t>
            </w:r>
          </w:p>
        </w:tc>
        <w:tc>
          <w:tcPr>
            <w:tcW w:w="1168" w:type="dxa"/>
            <w:tcBorders>
              <w:top w:val="single" w:sz="4" w:space="0" w:color="auto"/>
            </w:tcBorders>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0.31</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Age, years</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48 (41-54)</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30 (21-47)</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41 (34-46)</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&lt;0.001</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0.03</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Serum creatinine, µmol/L</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752 (481-1023)</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76 (65-85)</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74 (65-83)</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&lt;0.001</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0.66</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CKD-EPI eGFR,</w:t>
            </w:r>
            <w:r w:rsidRPr="005A5751">
              <w:rPr>
                <w:rFonts w:ascii="Times New Roman" w:hAnsi="Times New Roman" w:cs="Times New Roman"/>
                <w:sz w:val="24"/>
                <w:szCs w:val="24"/>
                <w:vertAlign w:val="superscript"/>
              </w:rPr>
              <w:t xml:space="preserve"> </w:t>
            </w:r>
            <w:r w:rsidRPr="005A5751">
              <w:rPr>
                <w:rFonts w:ascii="Times New Roman" w:hAnsi="Times New Roman" w:cs="Times New Roman"/>
                <w:sz w:val="24"/>
                <w:szCs w:val="24"/>
              </w:rPr>
              <w:t>ml/min per 1.73 m</w:t>
            </w:r>
            <w:r w:rsidRPr="005A5751">
              <w:rPr>
                <w:rFonts w:ascii="Times New Roman" w:hAnsi="Times New Roman" w:cs="Times New Roman"/>
                <w:sz w:val="24"/>
                <w:szCs w:val="24"/>
                <w:vertAlign w:val="superscript"/>
              </w:rPr>
              <w:t>2</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8 (4-13)</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116 (91-138)</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122 (100-130)</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&lt;0.001</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0.58</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PCA SES Score</w:t>
            </w:r>
            <w:r w:rsidRPr="005A5751">
              <w:rPr>
                <w:rFonts w:ascii="Times New Roman" w:hAnsi="Times New Roman" w:cs="Times New Roman"/>
                <w:sz w:val="24"/>
                <w:szCs w:val="24"/>
                <w:vertAlign w:val="superscript"/>
              </w:rPr>
              <w:t>‡</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-0.6 (-1.5 – 0.8)</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-0.2 (-1.1 – 0.7)</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0.3 (-0.8 – 1.9)</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0.01</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0.05</w:t>
            </w:r>
          </w:p>
        </w:tc>
      </w:tr>
      <w:tr w:rsidR="005A5751" w:rsidRPr="005A5751" w:rsidTr="00EF59FF">
        <w:trPr>
          <w:trHeight w:val="274"/>
        </w:trPr>
        <w:tc>
          <w:tcPr>
            <w:tcW w:w="10482" w:type="dxa"/>
            <w:gridSpan w:val="6"/>
          </w:tcPr>
          <w:p w:rsidR="00CF5DC5" w:rsidRPr="005A5751" w:rsidRDefault="00CF5DC5" w:rsidP="00C729A2">
            <w:pPr>
              <w:rPr>
                <w:rFonts w:ascii="Times New Roman" w:hAnsi="Times New Roman" w:cs="Times New Roman"/>
                <w:b/>
                <w:bCs/>
                <w:sz w:val="24"/>
                <w:szCs w:val="24"/>
              </w:rPr>
            </w:pPr>
          </w:p>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b/>
                <w:bCs/>
                <w:sz w:val="24"/>
                <w:szCs w:val="24"/>
              </w:rPr>
              <w:t>JCV only</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iCs/>
                <w:sz w:val="24"/>
                <w:szCs w:val="24"/>
              </w:rPr>
            </w:pPr>
            <w:r w:rsidRPr="005A5751">
              <w:rPr>
                <w:rFonts w:ascii="Times New Roman" w:hAnsi="Times New Roman" w:cs="Times New Roman"/>
                <w:iCs/>
                <w:sz w:val="24"/>
                <w:szCs w:val="24"/>
              </w:rPr>
              <w:t xml:space="preserve">JCV positive, </w:t>
            </w:r>
            <w:r w:rsidRPr="005A5751">
              <w:rPr>
                <w:rFonts w:ascii="Times New Roman" w:hAnsi="Times New Roman" w:cs="Times New Roman"/>
                <w:sz w:val="24"/>
                <w:szCs w:val="24"/>
              </w:rPr>
              <w:t>N (%)</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 (3%)</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9 (20%)</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20 (36%)</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&lt;0.001</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0.28</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JCV negative, N (%)</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62 (97%)</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33 (75%)</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34 (61%)</w:t>
            </w:r>
          </w:p>
        </w:tc>
        <w:tc>
          <w:tcPr>
            <w:tcW w:w="1180" w:type="dxa"/>
          </w:tcPr>
          <w:p w:rsidR="00CF5DC5" w:rsidRPr="005A5751" w:rsidRDefault="00CF5DC5" w:rsidP="00C729A2">
            <w:pPr>
              <w:rPr>
                <w:rFonts w:ascii="Times New Roman" w:hAnsi="Times New Roman" w:cs="Times New Roman"/>
                <w:sz w:val="24"/>
                <w:szCs w:val="24"/>
              </w:rPr>
            </w:pPr>
          </w:p>
        </w:tc>
        <w:tc>
          <w:tcPr>
            <w:tcW w:w="1168" w:type="dxa"/>
          </w:tcPr>
          <w:p w:rsidR="00CF5DC5" w:rsidRPr="005A5751" w:rsidRDefault="00CF5DC5" w:rsidP="00C729A2">
            <w:pPr>
              <w:rPr>
                <w:rFonts w:ascii="Times New Roman" w:hAnsi="Times New Roman" w:cs="Times New Roman"/>
                <w:sz w:val="24"/>
                <w:szCs w:val="24"/>
              </w:rPr>
            </w:pPr>
          </w:p>
        </w:tc>
      </w:tr>
      <w:tr w:rsidR="005A5751" w:rsidRPr="005A5751" w:rsidTr="00EF59FF">
        <w:trPr>
          <w:trHeight w:val="274"/>
        </w:trPr>
        <w:tc>
          <w:tcPr>
            <w:tcW w:w="10482" w:type="dxa"/>
            <w:gridSpan w:val="6"/>
          </w:tcPr>
          <w:p w:rsidR="00CF5DC5" w:rsidRPr="005A5751" w:rsidRDefault="00CF5DC5" w:rsidP="00C729A2">
            <w:pPr>
              <w:rPr>
                <w:rFonts w:ascii="Times New Roman" w:hAnsi="Times New Roman" w:cs="Times New Roman"/>
                <w:b/>
                <w:bCs/>
                <w:iCs/>
                <w:sz w:val="24"/>
                <w:szCs w:val="24"/>
              </w:rPr>
            </w:pPr>
          </w:p>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b/>
                <w:bCs/>
                <w:iCs/>
                <w:sz w:val="24"/>
                <w:szCs w:val="24"/>
              </w:rPr>
              <w:t>BKV only</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iCs/>
                <w:sz w:val="24"/>
                <w:szCs w:val="24"/>
              </w:rPr>
              <w:t xml:space="preserve">BKV positive, </w:t>
            </w:r>
            <w:r w:rsidRPr="005A5751">
              <w:rPr>
                <w:rFonts w:ascii="Times New Roman" w:hAnsi="Times New Roman" w:cs="Times New Roman"/>
                <w:sz w:val="24"/>
                <w:szCs w:val="24"/>
              </w:rPr>
              <w:t>N (%)</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5 (11%)</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 (4%)</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0.04</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0.30</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iCs/>
                <w:sz w:val="24"/>
                <w:szCs w:val="24"/>
              </w:rPr>
            </w:pPr>
            <w:r w:rsidRPr="005A5751">
              <w:rPr>
                <w:rFonts w:ascii="Times New Roman" w:hAnsi="Times New Roman" w:cs="Times New Roman"/>
                <w:iCs/>
                <w:sz w:val="24"/>
                <w:szCs w:val="24"/>
              </w:rPr>
              <w:t xml:space="preserve">BKV negative, </w:t>
            </w:r>
            <w:r w:rsidRPr="005A5751">
              <w:rPr>
                <w:rFonts w:ascii="Times New Roman" w:hAnsi="Times New Roman" w:cs="Times New Roman"/>
                <w:sz w:val="24"/>
                <w:szCs w:val="24"/>
              </w:rPr>
              <w:t>N (%)</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64 (100%)</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37 (84%)</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52 (93%)</w:t>
            </w:r>
          </w:p>
        </w:tc>
        <w:tc>
          <w:tcPr>
            <w:tcW w:w="1180" w:type="dxa"/>
          </w:tcPr>
          <w:p w:rsidR="00CF5DC5" w:rsidRPr="005A5751" w:rsidRDefault="00CF5DC5" w:rsidP="00C729A2">
            <w:pPr>
              <w:rPr>
                <w:rFonts w:ascii="Times New Roman" w:hAnsi="Times New Roman" w:cs="Times New Roman"/>
                <w:sz w:val="24"/>
                <w:szCs w:val="24"/>
              </w:rPr>
            </w:pPr>
          </w:p>
        </w:tc>
        <w:tc>
          <w:tcPr>
            <w:tcW w:w="1168" w:type="dxa"/>
          </w:tcPr>
          <w:p w:rsidR="00CF5DC5" w:rsidRPr="005A5751" w:rsidRDefault="00CF5DC5" w:rsidP="00C729A2">
            <w:pPr>
              <w:rPr>
                <w:rFonts w:ascii="Times New Roman" w:hAnsi="Times New Roman" w:cs="Times New Roman"/>
                <w:sz w:val="24"/>
                <w:szCs w:val="24"/>
              </w:rPr>
            </w:pP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b/>
                <w:sz w:val="24"/>
                <w:szCs w:val="24"/>
              </w:rPr>
            </w:pPr>
            <w:r w:rsidRPr="005A5751">
              <w:rPr>
                <w:rFonts w:ascii="Times New Roman" w:hAnsi="Times New Roman" w:cs="Times New Roman"/>
                <w:b/>
                <w:sz w:val="24"/>
                <w:szCs w:val="24"/>
              </w:rPr>
              <w:t>Coinfection (JCV+BKV)</w:t>
            </w:r>
          </w:p>
          <w:p w:rsidR="00CF5DC5" w:rsidRPr="005A5751" w:rsidRDefault="00CF5DC5" w:rsidP="00C729A2">
            <w:pPr>
              <w:rPr>
                <w:rFonts w:ascii="Times New Roman" w:hAnsi="Times New Roman" w:cs="Times New Roman"/>
                <w:iCs/>
                <w:sz w:val="24"/>
                <w:szCs w:val="24"/>
              </w:rPr>
            </w:pP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 (5%)</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 (4%)</w:t>
            </w:r>
          </w:p>
        </w:tc>
        <w:tc>
          <w:tcPr>
            <w:tcW w:w="1180" w:type="dxa"/>
          </w:tcPr>
          <w:p w:rsidR="00CF5DC5" w:rsidRPr="005A5751" w:rsidRDefault="00CF5DC5" w:rsidP="00C729A2">
            <w:pPr>
              <w:rPr>
                <w:rFonts w:ascii="Times New Roman" w:hAnsi="Times New Roman" w:cs="Times New Roman"/>
                <w:sz w:val="24"/>
                <w:szCs w:val="24"/>
              </w:rPr>
            </w:pPr>
          </w:p>
        </w:tc>
        <w:tc>
          <w:tcPr>
            <w:tcW w:w="1168" w:type="dxa"/>
          </w:tcPr>
          <w:p w:rsidR="00CF5DC5" w:rsidRPr="005A5751" w:rsidRDefault="00CF5DC5" w:rsidP="00C729A2">
            <w:pPr>
              <w:rPr>
                <w:rFonts w:ascii="Times New Roman" w:hAnsi="Times New Roman" w:cs="Times New Roman"/>
                <w:sz w:val="24"/>
                <w:szCs w:val="24"/>
              </w:rPr>
            </w:pP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Log JCV viral load, mean (SD)</w:t>
            </w:r>
            <w:r w:rsidRPr="005A5751">
              <w:rPr>
                <w:rFonts w:ascii="Times New Roman" w:hAnsi="Times New Roman" w:cs="Times New Roman"/>
                <w:sz w:val="24"/>
                <w:szCs w:val="24"/>
                <w:vertAlign w:val="superscript"/>
              </w:rPr>
              <w:t>a</w:t>
            </w:r>
          </w:p>
        </w:tc>
        <w:tc>
          <w:tcPr>
            <w:tcW w:w="1697"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2.3 (0.9)</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5.1 (3.6)</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5.4 (3.7)</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0.26</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0.84</w:t>
            </w:r>
          </w:p>
        </w:tc>
      </w:tr>
      <w:tr w:rsidR="005A5751" w:rsidRPr="005A5751" w:rsidTr="008B7FA1">
        <w:trPr>
          <w:trHeight w:val="274"/>
        </w:trPr>
        <w:tc>
          <w:tcPr>
            <w:tcW w:w="2750"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Log BKV viral load, mean (SD)</w:t>
            </w:r>
            <w:r w:rsidRPr="005A5751">
              <w:rPr>
                <w:rFonts w:ascii="Times New Roman" w:hAnsi="Times New Roman" w:cs="Times New Roman"/>
                <w:sz w:val="24"/>
                <w:szCs w:val="24"/>
                <w:vertAlign w:val="superscript"/>
              </w:rPr>
              <w:t>a</w:t>
            </w:r>
          </w:p>
        </w:tc>
        <w:tc>
          <w:tcPr>
            <w:tcW w:w="1697" w:type="dxa"/>
          </w:tcPr>
          <w:p w:rsidR="00CF5DC5" w:rsidRPr="005A5751" w:rsidRDefault="00CF5DC5" w:rsidP="00C729A2">
            <w:pPr>
              <w:rPr>
                <w:rFonts w:ascii="Times New Roman" w:hAnsi="Times New Roman" w:cs="Times New Roman"/>
                <w:sz w:val="24"/>
                <w:szCs w:val="24"/>
                <w:vertAlign w:val="superscript"/>
              </w:rPr>
            </w:pPr>
            <w:r w:rsidRPr="005A5751">
              <w:rPr>
                <w:rFonts w:ascii="Times New Roman" w:hAnsi="Times New Roman" w:cs="Times New Roman"/>
                <w:sz w:val="24"/>
                <w:szCs w:val="24"/>
              </w:rPr>
              <w:t>UD</w:t>
            </w:r>
            <w:r w:rsidRPr="005A5751">
              <w:rPr>
                <w:rFonts w:ascii="Times New Roman" w:hAnsi="Times New Roman" w:cs="Times New Roman"/>
                <w:sz w:val="24"/>
                <w:szCs w:val="24"/>
                <w:vertAlign w:val="superscript"/>
              </w:rPr>
              <w:t>b</w:t>
            </w:r>
          </w:p>
        </w:tc>
        <w:tc>
          <w:tcPr>
            <w:tcW w:w="1906"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3.6 (1.3)</w:t>
            </w:r>
          </w:p>
        </w:tc>
        <w:tc>
          <w:tcPr>
            <w:tcW w:w="1781"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4.6 (2.0)</w:t>
            </w:r>
          </w:p>
        </w:tc>
        <w:tc>
          <w:tcPr>
            <w:tcW w:w="1180"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N/A</w:t>
            </w:r>
          </w:p>
        </w:tc>
        <w:tc>
          <w:tcPr>
            <w:tcW w:w="1168" w:type="dxa"/>
          </w:tcPr>
          <w:p w:rsidR="00CF5DC5" w:rsidRPr="005A5751" w:rsidRDefault="00CF5DC5" w:rsidP="00C729A2">
            <w:pPr>
              <w:rPr>
                <w:rFonts w:ascii="Times New Roman" w:hAnsi="Times New Roman" w:cs="Times New Roman"/>
                <w:sz w:val="24"/>
                <w:szCs w:val="24"/>
              </w:rPr>
            </w:pPr>
            <w:r w:rsidRPr="005A5751">
              <w:rPr>
                <w:rFonts w:ascii="Times New Roman" w:hAnsi="Times New Roman" w:cs="Times New Roman"/>
                <w:sz w:val="24"/>
                <w:szCs w:val="24"/>
              </w:rPr>
              <w:t>0.36</w:t>
            </w:r>
          </w:p>
        </w:tc>
      </w:tr>
      <w:tr w:rsidR="00CF5DC5" w:rsidRPr="008B7FA1" w:rsidTr="00EF59FF">
        <w:trPr>
          <w:trHeight w:val="274"/>
        </w:trPr>
        <w:tc>
          <w:tcPr>
            <w:tcW w:w="10482" w:type="dxa"/>
            <w:gridSpan w:val="6"/>
          </w:tcPr>
          <w:p w:rsidR="00CF5DC5" w:rsidRPr="008B7FA1" w:rsidRDefault="00CF5DC5" w:rsidP="00C729A2">
            <w:pPr>
              <w:rPr>
                <w:rFonts w:ascii="Times New Roman" w:hAnsi="Times New Roman" w:cs="Times New Roman"/>
                <w:b/>
                <w:i/>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b/>
                <w:i/>
                <w:sz w:val="24"/>
                <w:szCs w:val="24"/>
              </w:rPr>
              <w:t>APOL1</w:t>
            </w:r>
            <w:r w:rsidRPr="008B7FA1">
              <w:rPr>
                <w:rFonts w:ascii="Times New Roman" w:hAnsi="Times New Roman" w:cs="Times New Roman"/>
                <w:b/>
                <w:sz w:val="24"/>
                <w:szCs w:val="24"/>
              </w:rPr>
              <w:t xml:space="preserve"> genotypes</w:t>
            </w:r>
          </w:p>
        </w:tc>
      </w:tr>
      <w:tr w:rsidR="00CF5DC5" w:rsidRPr="008B7FA1" w:rsidTr="008B7FA1">
        <w:trPr>
          <w:trHeight w:val="274"/>
        </w:trPr>
        <w:tc>
          <w:tcPr>
            <w:tcW w:w="2750" w:type="dxa"/>
          </w:tcPr>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b/>
                <w:sz w:val="24"/>
                <w:szCs w:val="24"/>
              </w:rPr>
              <w:t>0  risk allele</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G0/G0 (%)</w:t>
            </w:r>
          </w:p>
        </w:tc>
        <w:tc>
          <w:tcPr>
            <w:tcW w:w="1697"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vertAlign w:val="superscript"/>
              </w:rPr>
            </w:pPr>
            <w:r w:rsidRPr="008B7FA1">
              <w:rPr>
                <w:rFonts w:ascii="Times New Roman" w:hAnsi="Times New Roman" w:cs="Times New Roman"/>
                <w:sz w:val="24"/>
                <w:szCs w:val="24"/>
              </w:rPr>
              <w:t>34 (53%)</w:t>
            </w:r>
          </w:p>
        </w:tc>
        <w:tc>
          <w:tcPr>
            <w:tcW w:w="1906"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vertAlign w:val="superscript"/>
              </w:rPr>
            </w:pPr>
            <w:r w:rsidRPr="008B7FA1">
              <w:rPr>
                <w:rFonts w:ascii="Times New Roman" w:hAnsi="Times New Roman" w:cs="Times New Roman"/>
                <w:sz w:val="24"/>
                <w:szCs w:val="24"/>
              </w:rPr>
              <w:t>24 (43%)</w:t>
            </w:r>
          </w:p>
        </w:tc>
        <w:tc>
          <w:tcPr>
            <w:tcW w:w="1781"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24 (43%)</w:t>
            </w:r>
          </w:p>
        </w:tc>
        <w:tc>
          <w:tcPr>
            <w:tcW w:w="1180"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0.26</w:t>
            </w:r>
          </w:p>
        </w:tc>
        <w:tc>
          <w:tcPr>
            <w:tcW w:w="1168"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0.25</w:t>
            </w:r>
          </w:p>
        </w:tc>
      </w:tr>
      <w:tr w:rsidR="00CF5DC5" w:rsidRPr="008B7FA1" w:rsidTr="008B7FA1">
        <w:trPr>
          <w:trHeight w:val="274"/>
        </w:trPr>
        <w:tc>
          <w:tcPr>
            <w:tcW w:w="2750" w:type="dxa"/>
          </w:tcPr>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b/>
                <w:sz w:val="24"/>
                <w:szCs w:val="24"/>
              </w:rPr>
              <w:t>1 risk allele</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G0/G1 (%)</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G0/G2 (%)</w:t>
            </w:r>
          </w:p>
        </w:tc>
        <w:tc>
          <w:tcPr>
            <w:tcW w:w="1697"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9 (14%) </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14 (22%) </w:t>
            </w:r>
          </w:p>
          <w:p w:rsidR="00CF5DC5" w:rsidRPr="008B7FA1" w:rsidRDefault="00CF5DC5" w:rsidP="00C729A2">
            <w:pPr>
              <w:rPr>
                <w:rFonts w:ascii="Times New Roman" w:hAnsi="Times New Roman" w:cs="Times New Roman"/>
                <w:sz w:val="24"/>
                <w:szCs w:val="24"/>
              </w:rPr>
            </w:pPr>
          </w:p>
        </w:tc>
        <w:tc>
          <w:tcPr>
            <w:tcW w:w="1906"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4 (9%)</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14 (32%)</w:t>
            </w:r>
          </w:p>
        </w:tc>
        <w:tc>
          <w:tcPr>
            <w:tcW w:w="1781"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9 (16%)</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18 (32%)</w:t>
            </w:r>
          </w:p>
        </w:tc>
        <w:tc>
          <w:tcPr>
            <w:tcW w:w="1180"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0.17</w:t>
            </w:r>
          </w:p>
        </w:tc>
        <w:tc>
          <w:tcPr>
            <w:tcW w:w="1168" w:type="dxa"/>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0.47</w:t>
            </w:r>
          </w:p>
        </w:tc>
      </w:tr>
      <w:tr w:rsidR="00CF5DC5" w:rsidRPr="008B7FA1" w:rsidTr="008B7FA1">
        <w:trPr>
          <w:trHeight w:val="274"/>
        </w:trPr>
        <w:tc>
          <w:tcPr>
            <w:tcW w:w="2750" w:type="dxa"/>
            <w:tcBorders>
              <w:bottom w:val="single" w:sz="4" w:space="0" w:color="auto"/>
            </w:tcBorders>
          </w:tcPr>
          <w:p w:rsidR="00CF5DC5" w:rsidRPr="008B7FA1" w:rsidRDefault="00CF5DC5" w:rsidP="00C729A2">
            <w:pPr>
              <w:rPr>
                <w:rFonts w:ascii="Times New Roman" w:hAnsi="Times New Roman" w:cs="Times New Roman"/>
                <w:b/>
                <w:sz w:val="24"/>
                <w:szCs w:val="24"/>
              </w:rPr>
            </w:pPr>
            <w:r w:rsidRPr="008B7FA1">
              <w:rPr>
                <w:rFonts w:ascii="Times New Roman" w:hAnsi="Times New Roman" w:cs="Times New Roman"/>
                <w:b/>
                <w:sz w:val="24"/>
                <w:szCs w:val="24"/>
              </w:rPr>
              <w:t>2 risk allele</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G1/G2 (%)</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G1/G1 (%)</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 G2/G2 (%)</w:t>
            </w:r>
          </w:p>
        </w:tc>
        <w:tc>
          <w:tcPr>
            <w:tcW w:w="1697" w:type="dxa"/>
            <w:tcBorders>
              <w:bottom w:val="single" w:sz="4" w:space="0" w:color="auto"/>
            </w:tcBorders>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 xml:space="preserve">5 (8%) </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2 (3%)</w:t>
            </w:r>
          </w:p>
        </w:tc>
        <w:tc>
          <w:tcPr>
            <w:tcW w:w="1906" w:type="dxa"/>
            <w:tcBorders>
              <w:bottom w:val="single" w:sz="4" w:space="0" w:color="auto"/>
            </w:tcBorders>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2 (5%)</w:t>
            </w:r>
          </w:p>
        </w:tc>
        <w:tc>
          <w:tcPr>
            <w:tcW w:w="1781" w:type="dxa"/>
            <w:tcBorders>
              <w:bottom w:val="single" w:sz="4" w:space="0" w:color="auto"/>
            </w:tcBorders>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3 (5%)</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2 (4%)</w:t>
            </w: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w:t>
            </w:r>
          </w:p>
        </w:tc>
        <w:tc>
          <w:tcPr>
            <w:tcW w:w="1180" w:type="dxa"/>
            <w:tcBorders>
              <w:bottom w:val="single" w:sz="4" w:space="0" w:color="auto"/>
            </w:tcBorders>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0.71</w:t>
            </w:r>
          </w:p>
        </w:tc>
        <w:tc>
          <w:tcPr>
            <w:tcW w:w="1168" w:type="dxa"/>
            <w:tcBorders>
              <w:bottom w:val="single" w:sz="4" w:space="0" w:color="auto"/>
            </w:tcBorders>
          </w:tcPr>
          <w:p w:rsidR="00CF5DC5" w:rsidRPr="008B7FA1" w:rsidRDefault="00CF5DC5" w:rsidP="00C729A2">
            <w:pPr>
              <w:rPr>
                <w:rFonts w:ascii="Times New Roman" w:hAnsi="Times New Roman" w:cs="Times New Roman"/>
                <w:sz w:val="24"/>
                <w:szCs w:val="24"/>
              </w:rPr>
            </w:pPr>
          </w:p>
          <w:p w:rsidR="00CF5DC5" w:rsidRPr="008B7FA1" w:rsidRDefault="00CF5DC5" w:rsidP="00C729A2">
            <w:pPr>
              <w:rPr>
                <w:rFonts w:ascii="Times New Roman" w:hAnsi="Times New Roman" w:cs="Times New Roman"/>
                <w:sz w:val="24"/>
                <w:szCs w:val="24"/>
              </w:rPr>
            </w:pPr>
            <w:r w:rsidRPr="008B7FA1">
              <w:rPr>
                <w:rFonts w:ascii="Times New Roman" w:hAnsi="Times New Roman" w:cs="Times New Roman"/>
                <w:sz w:val="24"/>
                <w:szCs w:val="24"/>
              </w:rPr>
              <w:t>0.46</w:t>
            </w:r>
          </w:p>
        </w:tc>
      </w:tr>
    </w:tbl>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rPr>
        <w:t>Data presented as median (IQR), mean ± SD or n (%), as appropriate</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vertAlign w:val="superscript"/>
        </w:rPr>
        <w:t>*</w:t>
      </w:r>
      <w:r w:rsidRPr="00EF59FF">
        <w:rPr>
          <w:rFonts w:ascii="Times New Roman" w:hAnsi="Times New Roman" w:cs="Times New Roman"/>
          <w:i/>
          <w:sz w:val="20"/>
          <w:szCs w:val="20"/>
        </w:rPr>
        <w:t>p</w:t>
      </w:r>
      <w:r w:rsidRPr="00EF59FF">
        <w:rPr>
          <w:rFonts w:ascii="Times New Roman" w:hAnsi="Times New Roman" w:cs="Times New Roman"/>
          <w:sz w:val="20"/>
          <w:szCs w:val="20"/>
        </w:rPr>
        <w:t>-value: cases vs. controls</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vertAlign w:val="superscript"/>
        </w:rPr>
        <w:t xml:space="preserve"># </w:t>
      </w:r>
      <w:r w:rsidRPr="00EF59FF">
        <w:rPr>
          <w:rFonts w:ascii="Times New Roman" w:hAnsi="Times New Roman" w:cs="Times New Roman"/>
          <w:i/>
          <w:sz w:val="20"/>
          <w:szCs w:val="20"/>
        </w:rPr>
        <w:t>p</w:t>
      </w:r>
      <w:r w:rsidRPr="00EF59FF">
        <w:rPr>
          <w:rFonts w:ascii="Times New Roman" w:hAnsi="Times New Roman" w:cs="Times New Roman"/>
          <w:sz w:val="20"/>
          <w:szCs w:val="20"/>
        </w:rPr>
        <w:t>-value: first-degree relatives vs. controls</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vertAlign w:val="superscript"/>
        </w:rPr>
        <w:t>‡</w:t>
      </w:r>
      <w:r w:rsidRPr="00EF59FF">
        <w:rPr>
          <w:rFonts w:ascii="Times New Roman" w:hAnsi="Times New Roman" w:cs="Times New Roman"/>
          <w:sz w:val="20"/>
          <w:szCs w:val="20"/>
        </w:rPr>
        <w:t>Principal Component Analysis Socio-economic Status Score</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i/>
          <w:sz w:val="20"/>
          <w:szCs w:val="20"/>
        </w:rPr>
        <w:t>P-</w:t>
      </w:r>
      <w:r w:rsidRPr="00EF59FF">
        <w:rPr>
          <w:rFonts w:ascii="Times New Roman" w:hAnsi="Times New Roman" w:cs="Times New Roman"/>
          <w:sz w:val="20"/>
          <w:szCs w:val="20"/>
        </w:rPr>
        <w:t xml:space="preserve">values from Pearson’s chi square, Kruskal-Wallis, Fisher’s exact tests and </w:t>
      </w:r>
      <w:r w:rsidRPr="00EF59FF">
        <w:rPr>
          <w:rFonts w:ascii="Times New Roman" w:hAnsi="Times New Roman" w:cs="Times New Roman"/>
          <w:i/>
          <w:sz w:val="20"/>
          <w:szCs w:val="20"/>
        </w:rPr>
        <w:t>t</w:t>
      </w:r>
      <w:r w:rsidRPr="00EF59FF">
        <w:rPr>
          <w:rFonts w:ascii="Times New Roman" w:hAnsi="Times New Roman" w:cs="Times New Roman"/>
          <w:sz w:val="20"/>
          <w:szCs w:val="20"/>
        </w:rPr>
        <w:t xml:space="preserve">-test </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vertAlign w:val="superscript"/>
        </w:rPr>
        <w:t>a</w:t>
      </w:r>
      <w:r w:rsidRPr="00EF59FF">
        <w:rPr>
          <w:rFonts w:ascii="Times New Roman" w:hAnsi="Times New Roman" w:cs="Times New Roman"/>
          <w:sz w:val="20"/>
          <w:szCs w:val="20"/>
        </w:rPr>
        <w:t>Viral loads (log</w:t>
      </w:r>
      <w:r w:rsidRPr="00EF59FF">
        <w:rPr>
          <w:rFonts w:ascii="Times New Roman" w:hAnsi="Times New Roman" w:cs="Times New Roman"/>
          <w:sz w:val="20"/>
          <w:szCs w:val="20"/>
          <w:vertAlign w:val="subscript"/>
        </w:rPr>
        <w:t xml:space="preserve">10 </w:t>
      </w:r>
      <w:r w:rsidRPr="00EF59FF">
        <w:rPr>
          <w:rFonts w:ascii="Times New Roman" w:hAnsi="Times New Roman" w:cs="Times New Roman"/>
          <w:sz w:val="20"/>
          <w:szCs w:val="20"/>
        </w:rPr>
        <w:t>copies/ml)</w:t>
      </w:r>
      <w:r w:rsidRPr="00EF59FF">
        <w:rPr>
          <w:rFonts w:ascii="Times New Roman" w:hAnsi="Times New Roman" w:cs="Times New Roman"/>
          <w:bCs/>
          <w:sz w:val="20"/>
          <w:szCs w:val="20"/>
        </w:rPr>
        <w:t xml:space="preserve"> </w:t>
      </w:r>
      <w:r w:rsidRPr="00EF59FF">
        <w:rPr>
          <w:rFonts w:ascii="Times New Roman" w:hAnsi="Times New Roman" w:cs="Times New Roman"/>
          <w:sz w:val="20"/>
          <w:szCs w:val="20"/>
        </w:rPr>
        <w:t>in participants with active replication</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vertAlign w:val="superscript"/>
        </w:rPr>
        <w:t>b</w:t>
      </w:r>
      <w:r w:rsidRPr="00EF59FF">
        <w:rPr>
          <w:rFonts w:ascii="Times New Roman" w:hAnsi="Times New Roman" w:cs="Times New Roman"/>
          <w:sz w:val="20"/>
          <w:szCs w:val="20"/>
        </w:rPr>
        <w:t>Undetected</w:t>
      </w:r>
    </w:p>
    <w:p w:rsidR="00CF5DC5" w:rsidRPr="00EF59FF" w:rsidRDefault="00CF5DC5" w:rsidP="00CF5DC5">
      <w:pPr>
        <w:spacing w:after="0"/>
        <w:rPr>
          <w:rFonts w:ascii="Times New Roman" w:hAnsi="Times New Roman" w:cs="Times New Roman"/>
          <w:sz w:val="20"/>
          <w:szCs w:val="20"/>
        </w:rPr>
      </w:pPr>
      <w:r w:rsidRPr="00EF59FF">
        <w:rPr>
          <w:rFonts w:ascii="Times New Roman" w:hAnsi="Times New Roman" w:cs="Times New Roman"/>
          <w:sz w:val="20"/>
          <w:szCs w:val="20"/>
        </w:rPr>
        <w:t>Abbreviations: CKD, chronic kidney disease; eGFR, estimated glomerular filtration rate; CKD-EPI, Chronic Kidney Disease Epidemiology Collaboration.</w:t>
      </w:r>
    </w:p>
    <w:p w:rsidR="00CF5DC5" w:rsidRPr="005A5751" w:rsidRDefault="00CF5DC5" w:rsidP="00CF5DC5">
      <w:pPr>
        <w:rPr>
          <w:rFonts w:ascii="Times New Roman" w:eastAsia="Times New Roman" w:hAnsi="Times New Roman" w:cs="Times New Roman"/>
          <w:sz w:val="24"/>
          <w:szCs w:val="24"/>
          <w:lang w:eastAsia="en-ZA"/>
        </w:rPr>
      </w:pPr>
      <w:r w:rsidRPr="005A5751">
        <w:rPr>
          <w:rFonts w:ascii="Times New Roman" w:eastAsia="Times New Roman" w:hAnsi="Times New Roman" w:cs="Times New Roman"/>
          <w:b/>
          <w:sz w:val="24"/>
          <w:szCs w:val="24"/>
          <w:lang w:eastAsia="en-ZA"/>
        </w:rPr>
        <w:lastRenderedPageBreak/>
        <w:t>Table 2</w:t>
      </w:r>
      <w:r w:rsidRPr="005A5751">
        <w:rPr>
          <w:rFonts w:ascii="Times New Roman" w:eastAsia="Times New Roman" w:hAnsi="Times New Roman" w:cs="Times New Roman"/>
          <w:sz w:val="24"/>
          <w:szCs w:val="24"/>
          <w:lang w:eastAsia="en-ZA"/>
        </w:rPr>
        <w:t xml:space="preserve">: </w:t>
      </w:r>
      <w:r w:rsidR="00315D40" w:rsidRPr="005A5751">
        <w:rPr>
          <w:rFonts w:ascii="Times New Roman" w:eastAsia="Times New Roman" w:hAnsi="Times New Roman" w:cs="Times New Roman"/>
          <w:sz w:val="24"/>
          <w:szCs w:val="24"/>
          <w:lang w:eastAsia="en-ZA"/>
        </w:rPr>
        <w:t xml:space="preserve">Risk </w:t>
      </w:r>
      <w:r w:rsidRPr="005A5751">
        <w:rPr>
          <w:rFonts w:ascii="Times New Roman" w:eastAsia="Times New Roman" w:hAnsi="Times New Roman" w:cs="Times New Roman"/>
          <w:sz w:val="24"/>
          <w:szCs w:val="24"/>
          <w:lang w:eastAsia="en-ZA"/>
        </w:rPr>
        <w:t>of hypertension-attributed chronic kidney disease</w:t>
      </w:r>
    </w:p>
    <w:p w:rsidR="007B3735" w:rsidRPr="00D65DE6" w:rsidRDefault="007B3735" w:rsidP="00CF5DC5">
      <w:pPr>
        <w:rPr>
          <w:rFonts w:ascii="Times New Roman" w:hAnsi="Times New Roman" w:cs="Times New Roman"/>
          <w:color w:val="FF0000"/>
          <w:sz w:val="24"/>
          <w:szCs w:val="24"/>
        </w:rPr>
      </w:pPr>
    </w:p>
    <w:tbl>
      <w:tblPr>
        <w:tblW w:w="9413" w:type="dxa"/>
        <w:tblInd w:w="-34" w:type="dxa"/>
        <w:tblLook w:val="04A0" w:firstRow="1" w:lastRow="0" w:firstColumn="1" w:lastColumn="0" w:noHBand="0" w:noVBand="1"/>
      </w:tblPr>
      <w:tblGrid>
        <w:gridCol w:w="2865"/>
        <w:gridCol w:w="2047"/>
        <w:gridCol w:w="955"/>
        <w:gridCol w:w="271"/>
        <w:gridCol w:w="2320"/>
        <w:gridCol w:w="955"/>
      </w:tblGrid>
      <w:tr w:rsidR="00CF5DC5" w:rsidRPr="00027375" w:rsidTr="00C729A2">
        <w:trPr>
          <w:trHeight w:val="279"/>
        </w:trPr>
        <w:tc>
          <w:tcPr>
            <w:tcW w:w="2865" w:type="dxa"/>
            <w:vMerge w:val="restart"/>
            <w:tcBorders>
              <w:top w:val="single" w:sz="4" w:space="0" w:color="auto"/>
              <w:left w:val="nil"/>
              <w:bottom w:val="nil"/>
              <w:right w:val="nil"/>
            </w:tcBorders>
            <w:shd w:val="clear" w:color="auto" w:fill="auto"/>
            <w:noWrap/>
            <w:vAlign w:val="center"/>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Characteristic</w:t>
            </w:r>
          </w:p>
        </w:tc>
        <w:tc>
          <w:tcPr>
            <w:tcW w:w="3002" w:type="dxa"/>
            <w:gridSpan w:val="2"/>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Unadjusted</w:t>
            </w:r>
          </w:p>
        </w:tc>
        <w:tc>
          <w:tcPr>
            <w:tcW w:w="271"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p>
        </w:tc>
        <w:tc>
          <w:tcPr>
            <w:tcW w:w="3275" w:type="dxa"/>
            <w:gridSpan w:val="2"/>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Adjusted*</w:t>
            </w:r>
          </w:p>
        </w:tc>
      </w:tr>
      <w:tr w:rsidR="00CF5DC5" w:rsidRPr="00027375" w:rsidTr="00C729A2">
        <w:trPr>
          <w:trHeight w:val="279"/>
        </w:trPr>
        <w:tc>
          <w:tcPr>
            <w:tcW w:w="2865" w:type="dxa"/>
            <w:vMerge/>
            <w:tcBorders>
              <w:top w:val="nil"/>
              <w:left w:val="nil"/>
              <w:bottom w:val="single" w:sz="4" w:space="0" w:color="auto"/>
              <w:right w:val="nil"/>
            </w:tcBorders>
            <w:vAlign w:val="center"/>
            <w:hideMark/>
          </w:tcPr>
          <w:p w:rsidR="00CF5DC5" w:rsidRPr="00027375" w:rsidRDefault="00CF5DC5" w:rsidP="00C729A2">
            <w:pPr>
              <w:rPr>
                <w:rFonts w:ascii="Times New Roman" w:eastAsia="Times New Roman" w:hAnsi="Times New Roman" w:cs="Times New Roman"/>
                <w:b/>
                <w:color w:val="000000"/>
                <w:lang w:eastAsia="en-ZA"/>
              </w:rPr>
            </w:pPr>
          </w:p>
        </w:tc>
        <w:tc>
          <w:tcPr>
            <w:tcW w:w="2047" w:type="dxa"/>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i/>
                <w:color w:val="000000"/>
                <w:lang w:eastAsia="en-ZA"/>
              </w:rPr>
              <w:t>p</w:t>
            </w:r>
            <w:r w:rsidRPr="00027375">
              <w:rPr>
                <w:rFonts w:ascii="Times New Roman" w:eastAsia="Times New Roman" w:hAnsi="Times New Roman" w:cs="Times New Roman"/>
                <w:b/>
                <w:color w:val="000000"/>
                <w:lang w:eastAsia="en-ZA"/>
              </w:rPr>
              <w:t>-value</w:t>
            </w:r>
          </w:p>
        </w:tc>
        <w:tc>
          <w:tcPr>
            <w:tcW w:w="271" w:type="dxa"/>
            <w:tcBorders>
              <w:top w:val="nil"/>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p>
        </w:tc>
        <w:tc>
          <w:tcPr>
            <w:tcW w:w="2320" w:type="dxa"/>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i/>
                <w:color w:val="000000"/>
                <w:lang w:eastAsia="en-ZA"/>
              </w:rPr>
              <w:t>p</w:t>
            </w:r>
            <w:r w:rsidRPr="00027375">
              <w:rPr>
                <w:rFonts w:ascii="Times New Roman" w:eastAsia="Times New Roman" w:hAnsi="Times New Roman" w:cs="Times New Roman"/>
                <w:b/>
                <w:color w:val="000000"/>
                <w:lang w:eastAsia="en-ZA"/>
              </w:rPr>
              <w:t>-value</w:t>
            </w:r>
          </w:p>
        </w:tc>
      </w:tr>
      <w:tr w:rsidR="00CF5DC5" w:rsidRPr="00027375" w:rsidTr="00C729A2">
        <w:trPr>
          <w:trHeight w:val="279"/>
        </w:trPr>
        <w:tc>
          <w:tcPr>
            <w:tcW w:w="2865"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Age, Years</w:t>
            </w:r>
          </w:p>
        </w:tc>
        <w:tc>
          <w:tcPr>
            <w:tcW w:w="2047"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955"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271"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2320"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955" w:type="dxa"/>
            <w:tcBorders>
              <w:top w:val="single" w:sz="4" w:space="0" w:color="auto"/>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Linear Trend</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1.07 (1.04 - 1.11</w:t>
            </w:r>
            <w:r w:rsidRPr="00027375">
              <w:rPr>
                <w:rFonts w:ascii="Times New Roman" w:eastAsia="Times New Roman" w:hAnsi="Times New Roman" w:cs="Times New Roman"/>
                <w:color w:val="000000"/>
                <w:lang w:eastAsia="en-ZA"/>
              </w:rPr>
              <w:t>)</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&lt;0.001</w:t>
            </w: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1.10 (1.06 - 1.15)</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&lt;0.001</w:t>
            </w: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Sex</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Male</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Female</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0.38 (0.20 - 0.73</w:t>
            </w:r>
            <w:r w:rsidRPr="00027375">
              <w:rPr>
                <w:rFonts w:ascii="Times New Roman" w:eastAsia="Times New Roman" w:hAnsi="Times New Roman" w:cs="Times New Roman"/>
                <w:color w:val="000000"/>
                <w:lang w:eastAsia="en-ZA"/>
              </w:rPr>
              <w:t>)</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0.004</w:t>
            </w: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0.26 (0.11 - 0.59)</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0.001</w:t>
            </w: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Socio-economic Status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Linear trend</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0.81 (0.66 – 0.99</w:t>
            </w:r>
            <w:r w:rsidRPr="00027375">
              <w:rPr>
                <w:rFonts w:ascii="Times New Roman" w:eastAsia="Times New Roman" w:hAnsi="Times New Roman" w:cs="Times New Roman"/>
                <w:color w:val="000000"/>
                <w:lang w:eastAsia="en-ZA"/>
              </w:rPr>
              <w:t>)</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0.04</w:t>
            </w: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0.78 (0.61 - 1.00)</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0.05</w:t>
            </w: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ApoL1 risk alleles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 risk alleles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risk alleles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0.72 (0.37 - 1.41</w:t>
            </w:r>
            <w:r w:rsidRPr="00027375">
              <w:rPr>
                <w:rFonts w:ascii="Times New Roman" w:eastAsia="Times New Roman" w:hAnsi="Times New Roman" w:cs="Times New Roman"/>
                <w:color w:val="000000"/>
                <w:lang w:eastAsia="en-ZA"/>
              </w:rPr>
              <w:t>)</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0.34</w:t>
            </w: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0.83 (0.35 - 1.96)</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0.66</w:t>
            </w: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2 risk alleles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1.41 (0.45</w:t>
            </w:r>
            <w:r w:rsidRPr="00027375">
              <w:rPr>
                <w:rFonts w:ascii="Times New Roman" w:eastAsia="Times New Roman" w:hAnsi="Times New Roman" w:cs="Times New Roman"/>
                <w:color w:val="000000"/>
                <w:lang w:eastAsia="en-ZA"/>
              </w:rPr>
              <w:t xml:space="preserve"> </w:t>
            </w:r>
            <w:r>
              <w:rPr>
                <w:rFonts w:ascii="Times New Roman" w:eastAsia="Times New Roman" w:hAnsi="Times New Roman" w:cs="Times New Roman"/>
                <w:color w:val="000000"/>
                <w:lang w:eastAsia="en-ZA"/>
              </w:rPr>
              <w:t>–</w:t>
            </w:r>
            <w:r w:rsidRPr="00027375">
              <w:rPr>
                <w:rFonts w:ascii="Times New Roman" w:eastAsia="Times New Roman" w:hAnsi="Times New Roman" w:cs="Times New Roman"/>
                <w:color w:val="000000"/>
                <w:lang w:eastAsia="en-ZA"/>
              </w:rPr>
              <w:t xml:space="preserve"> </w:t>
            </w:r>
            <w:r>
              <w:rPr>
                <w:rFonts w:ascii="Times New Roman" w:eastAsia="Times New Roman" w:hAnsi="Times New Roman" w:cs="Times New Roman"/>
                <w:color w:val="000000"/>
                <w:lang w:eastAsia="en-ZA"/>
              </w:rPr>
              <w:t>4.40</w:t>
            </w:r>
            <w:r w:rsidRPr="00027375">
              <w:rPr>
                <w:rFonts w:ascii="Times New Roman" w:eastAsia="Times New Roman" w:hAnsi="Times New Roman" w:cs="Times New Roman"/>
                <w:color w:val="000000"/>
                <w:lang w:eastAsia="en-ZA"/>
              </w:rPr>
              <w:t>)</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0</w:t>
            </w:r>
            <w:r>
              <w:rPr>
                <w:rFonts w:ascii="Times New Roman" w:eastAsia="Times New Roman" w:hAnsi="Times New Roman" w:cs="Times New Roman"/>
                <w:color w:val="000000"/>
                <w:lang w:eastAsia="en-ZA"/>
              </w:rPr>
              <w:t>.55</w:t>
            </w: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3.19 (0.74 - 13.75)</w:t>
            </w: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0.12</w:t>
            </w: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C729A2">
        <w:trPr>
          <w:trHeight w:val="279"/>
        </w:trPr>
        <w:tc>
          <w:tcPr>
            <w:tcW w:w="2865" w:type="dxa"/>
            <w:tcBorders>
              <w:top w:val="nil"/>
              <w:left w:val="nil"/>
              <w:bottom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b/>
                <w:color w:val="000000"/>
                <w:lang w:eastAsia="en-ZA"/>
              </w:rPr>
            </w:pPr>
            <w:r w:rsidRPr="00027375">
              <w:rPr>
                <w:rFonts w:ascii="Times New Roman" w:eastAsia="Times New Roman" w:hAnsi="Times New Roman" w:cs="Times New Roman"/>
                <w:b/>
                <w:color w:val="000000"/>
                <w:lang w:eastAsia="en-ZA"/>
              </w:rPr>
              <w:t>JC Virus</w:t>
            </w:r>
          </w:p>
        </w:tc>
        <w:tc>
          <w:tcPr>
            <w:tcW w:w="2047"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955" w:type="dxa"/>
            <w:tcBorders>
              <w:top w:val="nil"/>
              <w:left w:val="nil"/>
              <w:bottom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8B7FA1">
        <w:trPr>
          <w:trHeight w:val="279"/>
        </w:trPr>
        <w:tc>
          <w:tcPr>
            <w:tcW w:w="2865" w:type="dxa"/>
            <w:tcBorders>
              <w:top w:val="nil"/>
              <w:left w:val="nil"/>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Present</w:t>
            </w:r>
          </w:p>
        </w:tc>
        <w:tc>
          <w:tcPr>
            <w:tcW w:w="2047" w:type="dxa"/>
            <w:tcBorders>
              <w:top w:val="nil"/>
              <w:left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71" w:type="dxa"/>
            <w:tcBorders>
              <w:top w:val="nil"/>
              <w:left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1 (Ref)</w:t>
            </w:r>
          </w:p>
        </w:tc>
        <w:tc>
          <w:tcPr>
            <w:tcW w:w="955" w:type="dxa"/>
            <w:tcBorders>
              <w:top w:val="nil"/>
              <w:left w:val="nil"/>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r>
      <w:tr w:rsidR="00CF5DC5" w:rsidRPr="00027375" w:rsidTr="008B7FA1">
        <w:trPr>
          <w:trHeight w:val="279"/>
        </w:trPr>
        <w:tc>
          <w:tcPr>
            <w:tcW w:w="2865" w:type="dxa"/>
            <w:tcBorders>
              <w:top w:val="nil"/>
              <w:left w:val="nil"/>
              <w:bottom w:val="single" w:sz="4" w:space="0" w:color="auto"/>
              <w:right w:val="nil"/>
            </w:tcBorders>
            <w:shd w:val="clear" w:color="auto" w:fill="auto"/>
            <w:noWrap/>
            <w:vAlign w:val="bottom"/>
            <w:hideMark/>
          </w:tcPr>
          <w:p w:rsidR="00CF5DC5" w:rsidRPr="00027375" w:rsidRDefault="00CF5DC5" w:rsidP="00C729A2">
            <w:pP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Absent</w:t>
            </w:r>
          </w:p>
        </w:tc>
        <w:tc>
          <w:tcPr>
            <w:tcW w:w="2047" w:type="dxa"/>
            <w:tcBorders>
              <w:top w:val="nil"/>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15.27 (3.52 – 66.31</w:t>
            </w:r>
            <w:r w:rsidRPr="00027375">
              <w:rPr>
                <w:rFonts w:ascii="Times New Roman" w:eastAsia="Times New Roman" w:hAnsi="Times New Roman" w:cs="Times New Roman"/>
                <w:color w:val="000000"/>
                <w:lang w:eastAsia="en-ZA"/>
              </w:rPr>
              <w:t>)</w:t>
            </w:r>
          </w:p>
        </w:tc>
        <w:tc>
          <w:tcPr>
            <w:tcW w:w="955" w:type="dxa"/>
            <w:tcBorders>
              <w:top w:val="nil"/>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&lt;0.001</w:t>
            </w:r>
          </w:p>
        </w:tc>
        <w:tc>
          <w:tcPr>
            <w:tcW w:w="271" w:type="dxa"/>
            <w:tcBorders>
              <w:top w:val="nil"/>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p>
        </w:tc>
        <w:tc>
          <w:tcPr>
            <w:tcW w:w="2320" w:type="dxa"/>
            <w:tcBorders>
              <w:top w:val="nil"/>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43.43 (7.39 - 255.20)</w:t>
            </w:r>
          </w:p>
        </w:tc>
        <w:tc>
          <w:tcPr>
            <w:tcW w:w="955" w:type="dxa"/>
            <w:tcBorders>
              <w:top w:val="nil"/>
              <w:left w:val="nil"/>
              <w:bottom w:val="single" w:sz="4" w:space="0" w:color="auto"/>
              <w:right w:val="nil"/>
            </w:tcBorders>
            <w:shd w:val="clear" w:color="auto" w:fill="auto"/>
            <w:noWrap/>
            <w:vAlign w:val="bottom"/>
            <w:hideMark/>
          </w:tcPr>
          <w:p w:rsidR="00CF5DC5" w:rsidRPr="00027375" w:rsidRDefault="00CF5DC5" w:rsidP="00C729A2">
            <w:pPr>
              <w:jc w:val="center"/>
              <w:rPr>
                <w:rFonts w:ascii="Times New Roman" w:eastAsia="Times New Roman" w:hAnsi="Times New Roman" w:cs="Times New Roman"/>
                <w:color w:val="000000"/>
                <w:lang w:eastAsia="en-ZA"/>
              </w:rPr>
            </w:pPr>
            <w:r w:rsidRPr="00027375">
              <w:rPr>
                <w:rFonts w:ascii="Times New Roman" w:eastAsia="Times New Roman" w:hAnsi="Times New Roman" w:cs="Times New Roman"/>
                <w:color w:val="000000"/>
                <w:lang w:eastAsia="en-ZA"/>
              </w:rPr>
              <w:t>&lt;0.001</w:t>
            </w:r>
          </w:p>
        </w:tc>
      </w:tr>
    </w:tbl>
    <w:p w:rsidR="00CF5DC5" w:rsidRPr="00027375" w:rsidRDefault="00CF5DC5" w:rsidP="00CF5DC5">
      <w:pPr>
        <w:rPr>
          <w:rFonts w:ascii="Times New Roman" w:eastAsia="Times New Roman" w:hAnsi="Times New Roman" w:cs="Times New Roman"/>
          <w:color w:val="000000"/>
          <w:sz w:val="20"/>
          <w:szCs w:val="20"/>
          <w:lang w:eastAsia="en-ZA"/>
        </w:rPr>
      </w:pPr>
      <w:r w:rsidRPr="00027375">
        <w:rPr>
          <w:rFonts w:ascii="Times New Roman" w:eastAsia="Times New Roman" w:hAnsi="Times New Roman" w:cs="Times New Roman"/>
          <w:color w:val="000000"/>
          <w:sz w:val="20"/>
          <w:szCs w:val="20"/>
          <w:lang w:eastAsia="en-ZA"/>
        </w:rPr>
        <w:t xml:space="preserve">*Adjusted for age, sex, socio-economic status, </w:t>
      </w:r>
      <w:r w:rsidRPr="00027375">
        <w:rPr>
          <w:rFonts w:ascii="Times New Roman" w:eastAsia="Times New Roman" w:hAnsi="Times New Roman" w:cs="Times New Roman"/>
          <w:i/>
          <w:color w:val="000000"/>
          <w:sz w:val="20"/>
          <w:szCs w:val="20"/>
          <w:lang w:eastAsia="en-ZA"/>
        </w:rPr>
        <w:t>APOL1</w:t>
      </w:r>
      <w:r w:rsidRPr="00027375">
        <w:rPr>
          <w:rFonts w:ascii="Times New Roman" w:eastAsia="Times New Roman" w:hAnsi="Times New Roman" w:cs="Times New Roman"/>
          <w:color w:val="000000"/>
          <w:sz w:val="20"/>
          <w:szCs w:val="20"/>
          <w:lang w:eastAsia="en-ZA"/>
        </w:rPr>
        <w:t xml:space="preserve"> risk alleles and JC virus</w:t>
      </w:r>
    </w:p>
    <w:p w:rsidR="008B7FA1" w:rsidRDefault="008B7FA1" w:rsidP="0041743B">
      <w:pPr>
        <w:spacing w:line="480" w:lineRule="auto"/>
        <w:rPr>
          <w:rFonts w:ascii="Times New Roman" w:hAnsi="Times New Roman" w:cs="Times New Roman"/>
          <w:b/>
          <w:bCs/>
          <w:sz w:val="24"/>
          <w:szCs w:val="24"/>
        </w:rPr>
      </w:pPr>
    </w:p>
    <w:p w:rsidR="008B7FA1" w:rsidRDefault="008B7FA1" w:rsidP="0041743B">
      <w:pPr>
        <w:spacing w:line="480" w:lineRule="auto"/>
        <w:rPr>
          <w:rFonts w:ascii="Times New Roman" w:hAnsi="Times New Roman" w:cs="Times New Roman"/>
          <w:b/>
          <w:bCs/>
          <w:sz w:val="24"/>
          <w:szCs w:val="24"/>
        </w:rPr>
      </w:pPr>
    </w:p>
    <w:p w:rsidR="008B7FA1" w:rsidRDefault="008B7FA1" w:rsidP="0041743B">
      <w:pPr>
        <w:spacing w:line="480" w:lineRule="auto"/>
        <w:rPr>
          <w:rFonts w:ascii="Times New Roman" w:hAnsi="Times New Roman" w:cs="Times New Roman"/>
          <w:b/>
          <w:bCs/>
          <w:sz w:val="24"/>
          <w:szCs w:val="24"/>
        </w:rPr>
      </w:pPr>
    </w:p>
    <w:p w:rsidR="008B7FA1" w:rsidRDefault="008B7FA1" w:rsidP="0041743B">
      <w:pPr>
        <w:spacing w:line="480" w:lineRule="auto"/>
        <w:rPr>
          <w:rFonts w:ascii="Times New Roman" w:hAnsi="Times New Roman" w:cs="Times New Roman"/>
          <w:b/>
          <w:bCs/>
          <w:sz w:val="24"/>
          <w:szCs w:val="24"/>
        </w:rPr>
      </w:pPr>
    </w:p>
    <w:p w:rsidR="0041743B" w:rsidRPr="00027375" w:rsidRDefault="0038145E" w:rsidP="0041743B">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4.4 </w:t>
      </w:r>
      <w:r w:rsidR="0041743B" w:rsidRPr="00027375">
        <w:rPr>
          <w:rFonts w:ascii="Times New Roman" w:hAnsi="Times New Roman" w:cs="Times New Roman"/>
          <w:b/>
          <w:bCs/>
          <w:sz w:val="24"/>
          <w:szCs w:val="24"/>
        </w:rPr>
        <w:t xml:space="preserve">DISCUSSION  </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bCs/>
          <w:sz w:val="24"/>
          <w:szCs w:val="24"/>
        </w:rPr>
        <w:t>This is the first study to evaluate the prevalence and role of polyomaviruses as potential modifiers for the initiation of hypertension-attributed CKD in black South Africans</w:t>
      </w:r>
      <w:r w:rsidRPr="00027375">
        <w:rPr>
          <w:rFonts w:ascii="Times New Roman" w:hAnsi="Times New Roman" w:cs="Times New Roman"/>
          <w:b/>
          <w:bCs/>
          <w:sz w:val="24"/>
          <w:szCs w:val="24"/>
        </w:rPr>
        <w:t xml:space="preserve">. </w:t>
      </w:r>
      <w:r w:rsidRPr="00027375">
        <w:rPr>
          <w:rFonts w:ascii="Times New Roman" w:hAnsi="Times New Roman" w:cs="Times New Roman"/>
          <w:sz w:val="24"/>
          <w:szCs w:val="24"/>
        </w:rPr>
        <w:t>The prevalence of JCV infection was higher in controls and first-degree relatives, groups which had normal kidney function, compared to cases. The u</w:t>
      </w:r>
      <w:r>
        <w:rPr>
          <w:rFonts w:ascii="Times New Roman" w:hAnsi="Times New Roman" w:cs="Times New Roman"/>
          <w:sz w:val="24"/>
          <w:szCs w:val="24"/>
        </w:rPr>
        <w:t xml:space="preserve">rinary JCV prevalence rate </w:t>
      </w:r>
      <w:r w:rsidRPr="00642A11">
        <w:rPr>
          <w:rFonts w:ascii="Times New Roman" w:hAnsi="Times New Roman" w:cs="Times New Roman"/>
          <w:sz w:val="24"/>
          <w:szCs w:val="24"/>
        </w:rPr>
        <w:t>of 39% in</w:t>
      </w:r>
      <w:r w:rsidRPr="00027375">
        <w:rPr>
          <w:rFonts w:ascii="Times New Roman" w:hAnsi="Times New Roman" w:cs="Times New Roman"/>
          <w:sz w:val="24"/>
          <w:szCs w:val="24"/>
        </w:rPr>
        <w:t xml:space="preserve"> healthy, immunocompetent individuals is higher than that reported in healthy individuals in Taiwan (13%) </w:t>
      </w:r>
      <w:r w:rsidRPr="00027375">
        <w:rPr>
          <w:rFonts w:ascii="Times New Roman" w:hAnsi="Times New Roman" w:cs="Times New Roman"/>
          <w:sz w:val="24"/>
          <w:szCs w:val="24"/>
        </w:rPr>
        <w:fldChar w:fldCharType="begin">
          <w:fldData xml:space="preserve">PEVuZE5vdGU+PENpdGU+PEF1dGhvcj5Uc2FpPC9BdXRob3I+PFllYXI+MTk5NzwvWWVhcj48UmVj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PEVuZE5vdGU+PENpdGU+PEF1dGhvcj5Uc2FpPC9BdXRob3I+PFllYXI+MTk5NzwvWWVhcj48UmVj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(Tsai et al., 1997)</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and Brazil (22.4%) </w:t>
      </w:r>
      <w:r w:rsidRPr="00027375">
        <w:rPr>
          <w:rFonts w:ascii="Times New Roman" w:hAnsi="Times New Roman" w:cs="Times New Roman"/>
          <w:sz w:val="24"/>
          <w:szCs w:val="24"/>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(Pires et al., 2011)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w:t>
      </w:r>
      <w:r>
        <w:rPr>
          <w:rFonts w:ascii="Times New Roman" w:hAnsi="Times New Roman" w:cs="Times New Roman"/>
          <w:sz w:val="24"/>
          <w:szCs w:val="24"/>
        </w:rPr>
        <w:t>but lower than that reported in Italy (</w:t>
      </w:r>
      <w:r w:rsidRPr="00027375">
        <w:rPr>
          <w:rFonts w:ascii="Times New Roman" w:hAnsi="Times New Roman" w:cs="Times New Roman"/>
          <w:sz w:val="24"/>
          <w:szCs w:val="24"/>
        </w:rPr>
        <w:t>46%</w:t>
      </w:r>
      <w:r>
        <w:rPr>
          <w:rFonts w:ascii="Times New Roman" w:hAnsi="Times New Roman" w:cs="Times New Roman"/>
          <w:sz w:val="24"/>
          <w:szCs w:val="24"/>
        </w:rPr>
        <w:t>)</w:t>
      </w:r>
      <w:r w:rsidRPr="00027375">
        <w:rPr>
          <w:rFonts w:ascii="Times New Roman" w:hAnsi="Times New Roman" w:cs="Times New Roman"/>
          <w:sz w:val="24"/>
          <w:szCs w:val="24"/>
        </w:rPr>
        <w:t xml:space="preserve">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&lt;EndNote&gt;&lt;Cite&gt;&lt;Author&gt;Pagani&lt;/Author&gt;&lt;Year&gt;2003&lt;/Year&gt;&lt;RecNum&gt;692&lt;/RecNum&gt;&lt;DisplayText&gt;(Pagani et al., 2003)&lt;/DisplayText&gt;&lt;record&gt;&lt;rec-number&gt;692&lt;/rec-number&gt;&lt;foreign-keys&gt;&lt;key app="EN" db-id="rtt5trvp3p00euerzvi5fw0dfpfxxpdfdv5w" timestamp="1500453428"&gt;692&lt;/key&gt;&lt;/foreign-keys&gt;&lt;ref-type name="Journal Article"&gt;17&lt;/ref-type&gt;&lt;contributors&gt;&lt;authors&gt;&lt;author&gt;Pagani, E.&lt;/author&gt;&lt;author&gt;Delbue, S.&lt;/author&gt;&lt;author&gt;Mancuso, R.&lt;/author&gt;&lt;author&gt;Borghi, E.&lt;/author&gt;&lt;author&gt;Tarantini, L.&lt;/author&gt;&lt;author&gt;Ferrante, P.&lt;/author&gt;&lt;/authors&gt;&lt;/contributors&gt;&lt;auth-address&gt;Laboratory of Biology, Don C. Gnocchi Foundation ONLUS, IRCCS, Milan, Italy.&lt;/auth-address&gt;&lt;titles&gt;&lt;title&gt;Molecular analysis of JC virus genotypes circulating among the Italian healthy population&lt;/title&gt;&lt;secondary-title&gt;J Neurovirol&lt;/secondary-title&gt;&lt;/titles&gt;&lt;periodical&gt;&lt;full-title&gt;J Neurovirol&lt;/full-title&gt;&lt;/periodical&gt;&lt;pages&gt;559-66&lt;/pages&gt;&lt;volume&gt;9&lt;/volume&gt;&lt;number&gt;5&lt;/number&gt;&lt;keywords&gt;&lt;keyword&gt;Adult&lt;/keyword&gt;&lt;keyword&gt;Aged&lt;/keyword&gt;&lt;keyword&gt;Aged, 80 and over&lt;/keyword&gt;&lt;keyword&gt;Base Sequence&lt;/keyword&gt;&lt;keyword&gt;Capsid Proteins/genetics&lt;/keyword&gt;&lt;keyword&gt;DNA, Viral/isolation &amp;amp; purification/urine&lt;/keyword&gt;&lt;keyword&gt;European Continental Ancestry Group&lt;/keyword&gt;&lt;keyword&gt;Female&lt;/keyword&gt;&lt;keyword&gt;Genotype&lt;/keyword&gt;&lt;keyword&gt;Geography&lt;/keyword&gt;&lt;keyword&gt;Humans&lt;/keyword&gt;&lt;keyword&gt;Italy&lt;/keyword&gt;&lt;keyword&gt;JC Virus/*genetics/*isolation &amp;amp; purification&lt;/keyword&gt;&lt;keyword&gt;Male&lt;/keyword&gt;&lt;keyword&gt;Middle Aged&lt;/keyword&gt;&lt;keyword&gt;Reference Values&lt;/keyword&gt;&lt;/keywords&gt;&lt;dates&gt;&lt;year&gt;2003&lt;/year&gt;&lt;pub-dates&gt;&lt;date&gt;Oct&lt;/date&gt;&lt;/pub-dates&gt;&lt;/dates&gt;&lt;isbn&gt;1355-0284 (Print)&amp;#xD;1355-0284 (Linking)&lt;/isbn&gt;&lt;accession-num&gt;13129770&lt;/accession-num&gt;&lt;urls&gt;&lt;related-urls&gt;&lt;url&gt;https://www.ncbi.nlm.nih.gov/pubmed/13129770&lt;/url&gt;&lt;url&gt;https://link.springer.com/content/pdf/10.1080%2F13550280390241269.pdf&lt;/url&gt;&lt;/related-urls&gt;&lt;/urls&gt;&lt;electronic-resource-num&gt;10.1080/13550280390241269&lt;/electronic-resource-num&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(Pagani et al., 2003)</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In our study, there was a significantly lower prevalence of JC viruria in CKD cases (3%) compared to controls, similar to results obtained in a Brazilian study, where there was a lower prevalence of JC viruria in cases with end stage kidney disease (3.9%) compared to controls with normal kidney function (20.1%) </w:t>
      </w:r>
      <w:r w:rsidRPr="00027375">
        <w:rPr>
          <w:rFonts w:ascii="Times New Roman" w:hAnsi="Times New Roman" w:cs="Times New Roman"/>
          <w:sz w:val="24"/>
          <w:szCs w:val="24"/>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(Pires et al., 2011)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BKV DNA was not present in any of the cases in our cohort and was present at much lower frequencies compared to JCV DNA in both the controls and first-degree relatives. In a study in kidney transplant recipients, infection with one polyomavirus was negatively associated with infection by the other virus, possibly through direct inhibition or competition for the same molecular pathways involved in DNA replication </w:t>
      </w:r>
      <w:r w:rsidRPr="00027375">
        <w:rPr>
          <w:rFonts w:ascii="Times New Roman" w:hAnsi="Times New Roman" w:cs="Times New Roman"/>
          <w:sz w:val="24"/>
          <w:szCs w:val="24"/>
        </w:rPr>
        <w:fldChar w:fldCharType="begin">
          <w:fldData xml:space="preserve">PEVuZE5vdGU+PENpdGU+PEF1dGhvcj5DaGVuZzwvQXV0aG9yPjxZZWFyPjIwMTE8L1llYXI+PFJl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PEVuZE5vdGU+PENpdGU+PEF1dGhvcj5DaGVuZzwvQXV0aG9yPjxZZWFyPjIwMTE8L1llYXI+PFJl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(Cheng et al., 2011)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w:t>
      </w:r>
    </w:p>
    <w:p w:rsidR="0041743B" w:rsidRPr="00027375"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sz w:val="24"/>
          <w:szCs w:val="24"/>
        </w:rPr>
        <w:t xml:space="preserve">JCV and BKV are excreted in the urine and are transmitted by the oro-fecal route (through contamination from urine), with transmission occurring through the ingestion of contaminated water and foods </w:t>
      </w:r>
      <w:r w:rsidRPr="00027375">
        <w:rPr>
          <w:rFonts w:ascii="Times New Roman" w:hAnsi="Times New Roman" w:cs="Times New Roman"/>
          <w:sz w:val="24"/>
          <w:szCs w:val="24"/>
        </w:rPr>
        <w:fldChar w:fldCharType="begin">
          <w:fldData xml:space="preserve">PEVuZE5vdGU+PENpdGU+PEF1dGhvcj5Cb2ZpbGwtTWFzPC9BdXRob3I+PFllYXI+MjAwMTwvWWVh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PEVuZE5vdGU+PENpdGU+PEF1dGhvcj5Cb2ZpbGwtTWFzPC9BdXRob3I+PFllYXI+MjAwMTwvWWVh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(Bofill-Mas et al., 2001)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Sewage samples taken from Barcelona (Spain), Pretoria (South Africa), Umeå (Sweden) and Nancy (France) were tested for polyomaviruses; of all the samples tested, 96% were positive for JCV and 77.8% were positive for BKV, all at high concentrations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&lt;EndNote&gt;&lt;Cite&gt;&lt;Author&gt;Bofill-Mas&lt;/Author&gt;&lt;Year&gt;2000&lt;/Year&gt;&lt;RecNum&gt;720&lt;/RecNum&gt;&lt;DisplayText&gt;(Bofill-Mas et al., 2000)&lt;/DisplayText&gt;&lt;record&gt;&lt;rec-number&gt;720&lt;/rec-number&gt;&lt;foreign-keys&gt;&lt;key app="EN" db-id="rtt5trvp3p00euerzvi5fw0dfpfxxpdfdv5w" timestamp="1501054086"&gt;720&lt;/key&gt;&lt;/foreign-keys&gt;&lt;ref-type name="Journal Article"&gt;17&lt;/ref-type&gt;&lt;contributors&gt;&lt;authors&gt;&lt;author&gt;Bofill-Mas, S.&lt;/author&gt;&lt;author&gt;Pina, S.&lt;/author&gt;&lt;author&gt;Girones, R.&lt;/author&gt;&lt;/authors&gt;&lt;/contributors&gt;&lt;auth-address&gt;Department of Microbiology, Faculty of Biology, University of Barcelona, Barcelona, Spain.&lt;/auth-address&gt;&lt;titles&gt;&lt;title&gt;Documenting the epidemiologic patterns of polyomaviruses in human populations by studying their presence in urban sewage&lt;/title&gt;&lt;secondary-title&gt;Appl Environ Microbiol&lt;/secondary-title&gt;&lt;/titles&gt;&lt;periodical&gt;&lt;full-title&gt;Appl Environ Microbiol&lt;/full-title&gt;&lt;/periodical&gt;&lt;pages&gt;238-45&lt;/pages&gt;&lt;volume&gt;66&lt;/volume&gt;&lt;number&gt;1&lt;/number&gt;&lt;keywords&gt;&lt;keyword&gt;BK Virus/genetics/*isolation &amp;amp; purification&lt;/keyword&gt;&lt;keyword&gt;Base Sequence&lt;/keyword&gt;&lt;keyword&gt;DNA, Viral/analysis&lt;/keyword&gt;&lt;keyword&gt;Humans&lt;/keyword&gt;&lt;keyword&gt;JC Virus/genetics/*isolation &amp;amp; purification&lt;/keyword&gt;&lt;keyword&gt;Molecular Sequence Data&lt;/keyword&gt;&lt;keyword&gt;Phylogeny&lt;/keyword&gt;&lt;keyword&gt;Polymerase Chain Reaction/methods&lt;/keyword&gt;&lt;keyword&gt;Polyomavirus Infections/epidemiology/virology&lt;/keyword&gt;&lt;keyword&gt;Sensitivity and Specificity&lt;/keyword&gt;&lt;keyword&gt;Sewage/*virology&lt;/keyword&gt;&lt;keyword&gt;Simian virus 40/isolation &amp;amp; purification&lt;/keyword&gt;&lt;keyword&gt;Tumor Virus Infections/epidemiology/virology&lt;/keyword&gt;&lt;keyword&gt;Urban Population&lt;/keyword&gt;&lt;keyword&gt;Viral Proteins/genetics&lt;/keyword&gt;&lt;/keywords&gt;&lt;dates&gt;&lt;year&gt;2000&lt;/year&gt;&lt;pub-dates&gt;&lt;date&gt;Jan&lt;/date&gt;&lt;/pub-dates&gt;&lt;/dates&gt;&lt;isbn&gt;0099-2240 (Print)&amp;#xD;0099-2240 (Linking)&lt;/isbn&gt;&lt;accession-num&gt;10618230&lt;/accession-num&gt;&lt;urls&gt;&lt;related-urls&gt;&lt;url&gt;https://www.ncbi.nlm.nih.gov/pubmed/10618230&lt;/url&gt;&lt;url&gt;https://www.ncbi.nlm.nih.gov/pmc/articles/PMC91812/pdf/am000238.pdf&lt;/url&gt;&lt;/related-urls&gt;&lt;/urls&gt;&lt;custom2&gt;PMC91812&lt;/custom2&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(Bofill-Mas et al., 2000)</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The high prevalence of urinary polyomavirus excretion in our study is consistent with these results, suggesting that inhabitants of urban areas are </w:t>
      </w:r>
      <w:r w:rsidRPr="00027375">
        <w:rPr>
          <w:rFonts w:ascii="Times New Roman" w:hAnsi="Times New Roman" w:cs="Times New Roman"/>
          <w:sz w:val="24"/>
          <w:szCs w:val="24"/>
        </w:rPr>
        <w:lastRenderedPageBreak/>
        <w:t xml:space="preserve">exposed to these viruses. Transmission usually occurs inside the family or from closely related people </w:t>
      </w:r>
      <w:r w:rsidRPr="00027375">
        <w:rPr>
          <w:rFonts w:ascii="Times New Roman" w:hAnsi="Times New Roman" w:cs="Times New Roman"/>
          <w:sz w:val="24"/>
          <w:szCs w:val="24"/>
        </w:rPr>
        <w:fldChar w:fldCharType="begin">
          <w:fldData xml:space="preserve">PEVuZE5vdGU+PENpdGU+PEF1dGhvcj5Cb2ZpbGwtTWFzPC9BdXRob3I+PFllYXI+MjAwMDwvWWVh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PEVuZE5vdGU+PENpdGU+PEF1dGhvcj5Cb2ZpbGwtTWFzPC9BdXRob3I+PFllYXI+MjAwMDwvWWVh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(Bofill-Mas et al., 2000, Kitamura et al., 1994)</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It is intriguing that in our study we found lower polyomavirus prevalence rates in cases compared to their first-degree relatives, though they were of similar socioeconomic status. </w:t>
      </w:r>
    </w:p>
    <w:p w:rsidR="0041743B" w:rsidRPr="00C32E32" w:rsidRDefault="0041743B" w:rsidP="0041743B">
      <w:pPr>
        <w:spacing w:line="480" w:lineRule="auto"/>
        <w:jc w:val="both"/>
        <w:rPr>
          <w:rFonts w:ascii="Times New Roman" w:hAnsi="Times New Roman" w:cs="Times New Roman"/>
          <w:sz w:val="24"/>
          <w:szCs w:val="24"/>
        </w:rPr>
      </w:pPr>
      <w:r w:rsidRPr="00027375">
        <w:rPr>
          <w:rFonts w:ascii="Times New Roman" w:hAnsi="Times New Roman" w:cs="Times New Roman"/>
          <w:sz w:val="24"/>
          <w:szCs w:val="24"/>
        </w:rPr>
        <w:t>The presence of JC viruria was protective, with 43-fold higher odds of developing kidney disease in those without, than in those with eviden</w:t>
      </w:r>
      <w:r w:rsidR="008B7FA1">
        <w:rPr>
          <w:rFonts w:ascii="Times New Roman" w:hAnsi="Times New Roman" w:cs="Times New Roman"/>
          <w:sz w:val="24"/>
          <w:szCs w:val="24"/>
        </w:rPr>
        <w:t xml:space="preserve">ce of JC viruria, </w:t>
      </w:r>
      <w:r w:rsidR="0048474A">
        <w:rPr>
          <w:rFonts w:ascii="Times New Roman" w:hAnsi="Times New Roman" w:cs="Times New Roman"/>
          <w:sz w:val="24"/>
          <w:szCs w:val="24"/>
        </w:rPr>
        <w:t>after</w:t>
      </w:r>
      <w:r w:rsidR="008B7FA1">
        <w:rPr>
          <w:rFonts w:ascii="Times New Roman" w:hAnsi="Times New Roman" w:cs="Times New Roman"/>
          <w:sz w:val="24"/>
          <w:szCs w:val="24"/>
        </w:rPr>
        <w:t xml:space="preserve"> adjusting for age, sex, socioeconomic status and </w:t>
      </w:r>
      <w:r w:rsidR="008B7FA1" w:rsidRPr="008B7FA1">
        <w:rPr>
          <w:rFonts w:ascii="Times New Roman" w:hAnsi="Times New Roman" w:cs="Times New Roman"/>
          <w:i/>
          <w:sz w:val="24"/>
          <w:szCs w:val="24"/>
        </w:rPr>
        <w:t>APOL1</w:t>
      </w:r>
      <w:r w:rsidR="008B7FA1">
        <w:rPr>
          <w:rFonts w:ascii="Times New Roman" w:hAnsi="Times New Roman" w:cs="Times New Roman"/>
          <w:sz w:val="24"/>
          <w:szCs w:val="24"/>
        </w:rPr>
        <w:t xml:space="preserve"> risk variants.</w:t>
      </w:r>
      <w:r w:rsidRPr="00027375">
        <w:rPr>
          <w:rFonts w:ascii="Times New Roman" w:hAnsi="Times New Roman" w:cs="Times New Roman"/>
          <w:sz w:val="24"/>
          <w:szCs w:val="24"/>
        </w:rPr>
        <w:t xml:space="preserve"> The role of urinary JCV in the risk of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-associated nephropathy was first suggested by Divers et al, where they showed that elevated plasma cystatin C concentrations and albuminuria were significantly less common in those participants with two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 risk variants who also had JCV replication in the urine </w:t>
      </w:r>
      <w:r w:rsidRPr="00027375">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(Divers et al., 2013)</w:t>
      </w:r>
      <w:r w:rsidRPr="00027375">
        <w:rPr>
          <w:rFonts w:ascii="Times New Roman" w:hAnsi="Times New Roman" w:cs="Times New Roman"/>
          <w:sz w:val="24"/>
          <w:szCs w:val="24"/>
        </w:rPr>
        <w:fldChar w:fldCharType="end"/>
      </w:r>
      <w:r w:rsidRPr="000D0B62">
        <w:rPr>
          <w:rFonts w:ascii="Times New Roman" w:hAnsi="Times New Roman" w:cs="Times New Roman"/>
          <w:sz w:val="24"/>
          <w:szCs w:val="24"/>
        </w:rPr>
        <w:t xml:space="preserve">. Recently, it was shown that African Americans with evidence of JC viruria had a 63% lower risk of CKD compared to those without JC viruria, further validating the inverse relationship between urinary presence for JC viruria and nondiabetic CKD </w:t>
      </w:r>
      <w:r w:rsidRPr="000D0B62">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D0B62">
        <w:rPr>
          <w:rFonts w:ascii="Times New Roman" w:hAnsi="Times New Roman" w:cs="Times New Roman"/>
          <w:sz w:val="24"/>
          <w:szCs w:val="24"/>
        </w:rPr>
      </w:r>
      <w:r w:rsidRPr="000D0B62">
        <w:rPr>
          <w:rFonts w:ascii="Times New Roman" w:hAnsi="Times New Roman" w:cs="Times New Roman"/>
          <w:sz w:val="24"/>
          <w:szCs w:val="24"/>
        </w:rPr>
        <w:fldChar w:fldCharType="separate"/>
      </w:r>
      <w:r>
        <w:rPr>
          <w:rFonts w:ascii="Times New Roman" w:hAnsi="Times New Roman" w:cs="Times New Roman"/>
          <w:noProof/>
          <w:sz w:val="24"/>
          <w:szCs w:val="24"/>
        </w:rPr>
        <w:t>(Freedman et al., 2018)</w:t>
      </w:r>
      <w:r w:rsidRPr="000D0B62">
        <w:rPr>
          <w:rFonts w:ascii="Times New Roman" w:hAnsi="Times New Roman" w:cs="Times New Roman"/>
          <w:sz w:val="24"/>
          <w:szCs w:val="24"/>
        </w:rPr>
        <w:fldChar w:fldCharType="end"/>
      </w:r>
      <w:r w:rsidRPr="000D0B62">
        <w:rPr>
          <w:rFonts w:ascii="Times New Roman" w:hAnsi="Times New Roman" w:cs="Times New Roman"/>
          <w:sz w:val="24"/>
          <w:szCs w:val="24"/>
        </w:rPr>
        <w:t>.</w:t>
      </w:r>
      <w:r w:rsidR="008B7FA1">
        <w:rPr>
          <w:rFonts w:ascii="Times New Roman" w:hAnsi="Times New Roman" w:cs="Times New Roman"/>
          <w:sz w:val="24"/>
          <w:szCs w:val="24"/>
        </w:rPr>
        <w:t xml:space="preserve"> Similar to our results, </w:t>
      </w:r>
      <w:r w:rsidRPr="000D0B62">
        <w:rPr>
          <w:rFonts w:ascii="Times New Roman" w:hAnsi="Times New Roman" w:cs="Times New Roman"/>
          <w:i/>
          <w:sz w:val="24"/>
          <w:szCs w:val="24"/>
        </w:rPr>
        <w:t>APOL1</w:t>
      </w:r>
      <w:r w:rsidRPr="000D0B62">
        <w:rPr>
          <w:rFonts w:ascii="Times New Roman" w:hAnsi="Times New Roman" w:cs="Times New Roman"/>
          <w:sz w:val="24"/>
          <w:szCs w:val="24"/>
        </w:rPr>
        <w:t xml:space="preserve"> high-risk genotypes did not have an effect on the association of JC viruria and CKD protection </w:t>
      </w:r>
      <w:r w:rsidRPr="000D0B62">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dHJvbmljLXJlc291cmNlLW51bT48L3JlY29yZD48L0NpdGU+PENpdGU+PEF1dGhvcj5GcmVlZG1h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dHJvbmljLXJlc291cmNlLW51bT48L3JlY29yZD48L0NpdGU+PENpdGU+PEF1dGhvcj5GcmVlZG1h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D0B62">
        <w:rPr>
          <w:rFonts w:ascii="Times New Roman" w:hAnsi="Times New Roman" w:cs="Times New Roman"/>
          <w:sz w:val="24"/>
          <w:szCs w:val="24"/>
        </w:rPr>
      </w:r>
      <w:r w:rsidRPr="000D0B62">
        <w:rPr>
          <w:rFonts w:ascii="Times New Roman" w:hAnsi="Times New Roman" w:cs="Times New Roman"/>
          <w:sz w:val="24"/>
          <w:szCs w:val="24"/>
        </w:rPr>
        <w:fldChar w:fldCharType="separate"/>
      </w:r>
      <w:r>
        <w:rPr>
          <w:rFonts w:ascii="Times New Roman" w:hAnsi="Times New Roman" w:cs="Times New Roman"/>
          <w:noProof/>
          <w:sz w:val="24"/>
          <w:szCs w:val="24"/>
        </w:rPr>
        <w:t>(Freedman et al., 2018)</w:t>
      </w:r>
      <w:r w:rsidRPr="000D0B62">
        <w:rPr>
          <w:rFonts w:ascii="Times New Roman" w:hAnsi="Times New Roman" w:cs="Times New Roman"/>
          <w:sz w:val="24"/>
          <w:szCs w:val="24"/>
        </w:rPr>
        <w:fldChar w:fldCharType="end"/>
      </w:r>
      <w:r w:rsidRPr="000D0B62">
        <w:rPr>
          <w:rFonts w:ascii="Times New Roman" w:hAnsi="Times New Roman" w:cs="Times New Roman"/>
          <w:sz w:val="24"/>
          <w:szCs w:val="24"/>
        </w:rPr>
        <w:t xml:space="preserve">.  </w:t>
      </w:r>
      <w:r w:rsidR="008B7FA1" w:rsidRPr="008B7FA1">
        <w:rPr>
          <w:rFonts w:ascii="Times New Roman" w:hAnsi="Times New Roman" w:cs="Times New Roman"/>
          <w:sz w:val="24"/>
          <w:szCs w:val="24"/>
        </w:rPr>
        <w:t xml:space="preserve">Thus the </w:t>
      </w:r>
      <w:r w:rsidRPr="008B7FA1">
        <w:rPr>
          <w:rFonts w:ascii="Times New Roman" w:hAnsi="Times New Roman" w:cs="Times New Roman"/>
          <w:sz w:val="24"/>
          <w:szCs w:val="24"/>
        </w:rPr>
        <w:t xml:space="preserve">renoproprotective effect of JC viruria is present in both </w:t>
      </w:r>
      <w:r w:rsidRPr="008B7FA1">
        <w:rPr>
          <w:rFonts w:ascii="Times New Roman" w:hAnsi="Times New Roman" w:cs="Times New Roman"/>
          <w:i/>
          <w:sz w:val="24"/>
          <w:szCs w:val="24"/>
        </w:rPr>
        <w:t>APOL1</w:t>
      </w:r>
      <w:r w:rsidR="004D4EA3" w:rsidRPr="008B7FA1">
        <w:rPr>
          <w:rFonts w:ascii="Times New Roman" w:hAnsi="Times New Roman" w:cs="Times New Roman"/>
          <w:i/>
          <w:sz w:val="24"/>
          <w:szCs w:val="24"/>
        </w:rPr>
        <w:t xml:space="preserve"> </w:t>
      </w:r>
      <w:r w:rsidRPr="008B7FA1">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Pr="008B7FA1">
        <w:rPr>
          <w:rFonts w:ascii="Times New Roman" w:hAnsi="Times New Roman" w:cs="Times New Roman"/>
          <w:sz w:val="24"/>
          <w:szCs w:val="24"/>
        </w:rPr>
        <w:instrText xml:space="preserve"> ADDIN EN.CITE </w:instrText>
      </w:r>
      <w:r w:rsidRPr="008B7FA1">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Pr="008B7FA1">
        <w:rPr>
          <w:rFonts w:ascii="Times New Roman" w:hAnsi="Times New Roman" w:cs="Times New Roman"/>
          <w:sz w:val="24"/>
          <w:szCs w:val="24"/>
        </w:rPr>
        <w:instrText xml:space="preserve"> ADDIN EN.CITE.DATA </w:instrText>
      </w:r>
      <w:r w:rsidRPr="008B7FA1">
        <w:rPr>
          <w:rFonts w:ascii="Times New Roman" w:hAnsi="Times New Roman" w:cs="Times New Roman"/>
          <w:sz w:val="24"/>
          <w:szCs w:val="24"/>
        </w:rPr>
      </w:r>
      <w:r w:rsidRPr="008B7FA1">
        <w:rPr>
          <w:rFonts w:ascii="Times New Roman" w:hAnsi="Times New Roman" w:cs="Times New Roman"/>
          <w:sz w:val="24"/>
          <w:szCs w:val="24"/>
        </w:rPr>
        <w:fldChar w:fldCharType="end"/>
      </w:r>
      <w:r w:rsidRPr="008B7FA1">
        <w:rPr>
          <w:rFonts w:ascii="Times New Roman" w:hAnsi="Times New Roman" w:cs="Times New Roman"/>
          <w:sz w:val="24"/>
          <w:szCs w:val="24"/>
        </w:rPr>
      </w:r>
      <w:r w:rsidRPr="008B7FA1">
        <w:rPr>
          <w:rFonts w:ascii="Times New Roman" w:hAnsi="Times New Roman" w:cs="Times New Roman"/>
          <w:sz w:val="24"/>
          <w:szCs w:val="24"/>
        </w:rPr>
        <w:fldChar w:fldCharType="separate"/>
      </w:r>
      <w:r w:rsidRPr="008B7FA1">
        <w:rPr>
          <w:rFonts w:ascii="Times New Roman" w:hAnsi="Times New Roman" w:cs="Times New Roman"/>
          <w:noProof/>
          <w:sz w:val="24"/>
          <w:szCs w:val="24"/>
        </w:rPr>
        <w:t>(Divers et al., 2013)</w:t>
      </w:r>
      <w:r w:rsidRPr="008B7FA1">
        <w:rPr>
          <w:rFonts w:ascii="Times New Roman" w:hAnsi="Times New Roman" w:cs="Times New Roman"/>
          <w:sz w:val="24"/>
          <w:szCs w:val="24"/>
        </w:rPr>
        <w:fldChar w:fldCharType="end"/>
      </w:r>
      <w:r w:rsidRPr="008B7FA1">
        <w:rPr>
          <w:rFonts w:ascii="Times New Roman" w:hAnsi="Times New Roman" w:cs="Times New Roman"/>
          <w:sz w:val="24"/>
          <w:szCs w:val="24"/>
        </w:rPr>
        <w:t xml:space="preserve"> and non-</w:t>
      </w:r>
      <w:r w:rsidRPr="008B7FA1">
        <w:rPr>
          <w:rFonts w:ascii="Times New Roman" w:hAnsi="Times New Roman" w:cs="Times New Roman"/>
          <w:i/>
          <w:sz w:val="24"/>
          <w:szCs w:val="24"/>
        </w:rPr>
        <w:t>APOL1</w:t>
      </w:r>
      <w:r w:rsidRPr="008B7FA1">
        <w:rPr>
          <w:rFonts w:ascii="Times New Roman" w:hAnsi="Times New Roman" w:cs="Times New Roman"/>
          <w:sz w:val="24"/>
          <w:szCs w:val="24"/>
        </w:rPr>
        <w:t xml:space="preserve">- associated forms of kidney disease </w:t>
      </w:r>
      <w:r w:rsidRPr="008B7FA1">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8B7FA1">
        <w:rPr>
          <w:rFonts w:ascii="Times New Roman" w:hAnsi="Times New Roman" w:cs="Times New Roman"/>
          <w:sz w:val="24"/>
          <w:szCs w:val="24"/>
        </w:rPr>
        <w:instrText xml:space="preserve"> ADDIN EN.CITE </w:instrText>
      </w:r>
      <w:r w:rsidRPr="008B7FA1">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Pr="008B7FA1">
        <w:rPr>
          <w:rFonts w:ascii="Times New Roman" w:hAnsi="Times New Roman" w:cs="Times New Roman"/>
          <w:sz w:val="24"/>
          <w:szCs w:val="24"/>
        </w:rPr>
        <w:instrText xml:space="preserve"> ADDIN EN.CITE.DATA </w:instrText>
      </w:r>
      <w:r w:rsidRPr="008B7FA1">
        <w:rPr>
          <w:rFonts w:ascii="Times New Roman" w:hAnsi="Times New Roman" w:cs="Times New Roman"/>
          <w:sz w:val="24"/>
          <w:szCs w:val="24"/>
        </w:rPr>
      </w:r>
      <w:r w:rsidRPr="008B7FA1">
        <w:rPr>
          <w:rFonts w:ascii="Times New Roman" w:hAnsi="Times New Roman" w:cs="Times New Roman"/>
          <w:sz w:val="24"/>
          <w:szCs w:val="24"/>
        </w:rPr>
        <w:fldChar w:fldCharType="end"/>
      </w:r>
      <w:r w:rsidRPr="008B7FA1">
        <w:rPr>
          <w:rFonts w:ascii="Times New Roman" w:hAnsi="Times New Roman" w:cs="Times New Roman"/>
          <w:sz w:val="24"/>
          <w:szCs w:val="24"/>
        </w:rPr>
      </w:r>
      <w:r w:rsidRPr="008B7FA1">
        <w:rPr>
          <w:rFonts w:ascii="Times New Roman" w:hAnsi="Times New Roman" w:cs="Times New Roman"/>
          <w:sz w:val="24"/>
          <w:szCs w:val="24"/>
        </w:rPr>
        <w:fldChar w:fldCharType="separate"/>
      </w:r>
      <w:r w:rsidRPr="008B7FA1">
        <w:rPr>
          <w:rFonts w:ascii="Times New Roman" w:hAnsi="Times New Roman" w:cs="Times New Roman"/>
          <w:noProof/>
          <w:sz w:val="24"/>
          <w:szCs w:val="24"/>
        </w:rPr>
        <w:t>(Freedman et al., 2018)</w:t>
      </w:r>
      <w:r w:rsidRPr="008B7FA1">
        <w:rPr>
          <w:rFonts w:ascii="Times New Roman" w:hAnsi="Times New Roman" w:cs="Times New Roman"/>
          <w:sz w:val="24"/>
          <w:szCs w:val="24"/>
        </w:rPr>
        <w:fldChar w:fldCharType="end"/>
      </w:r>
      <w:r w:rsidRPr="008B7FA1">
        <w:rPr>
          <w:rFonts w:ascii="Times New Roman" w:hAnsi="Times New Roman" w:cs="Times New Roman"/>
          <w:sz w:val="24"/>
          <w:szCs w:val="24"/>
        </w:rPr>
        <w:t>.</w:t>
      </w:r>
      <w:r w:rsidRPr="00C32E32">
        <w:rPr>
          <w:rFonts w:ascii="Times New Roman" w:hAnsi="Times New Roman" w:cs="Times New Roman"/>
          <w:sz w:val="24"/>
          <w:szCs w:val="24"/>
        </w:rPr>
        <w:t xml:space="preserve"> </w:t>
      </w:r>
    </w:p>
    <w:p w:rsidR="0041743B" w:rsidRDefault="0041743B" w:rsidP="0041743B">
      <w:pPr>
        <w:spacing w:line="480" w:lineRule="auto"/>
        <w:rPr>
          <w:rFonts w:ascii="Times New Roman" w:hAnsi="Times New Roman" w:cs="Times New Roman"/>
          <w:sz w:val="24"/>
          <w:szCs w:val="24"/>
          <w:lang w:val="en-ZA"/>
        </w:rPr>
      </w:pPr>
      <w:r w:rsidRPr="00027375">
        <w:rPr>
          <w:rFonts w:ascii="Times New Roman" w:hAnsi="Times New Roman" w:cs="Times New Roman"/>
          <w:sz w:val="24"/>
          <w:szCs w:val="24"/>
        </w:rPr>
        <w:t xml:space="preserve">The molecular mechanism by which JCV might be renoprotective on its own and its further interaction with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 to modulate the risk of hypertension-attributed CKD remains unknown. It has been suggested that in </w:t>
      </w:r>
      <w:r w:rsidRPr="00027375">
        <w:rPr>
          <w:rFonts w:ascii="Times New Roman" w:hAnsi="Times New Roman" w:cs="Times New Roman"/>
          <w:i/>
          <w:sz w:val="24"/>
          <w:szCs w:val="24"/>
        </w:rPr>
        <w:t>APOL1</w:t>
      </w:r>
      <w:r w:rsidRPr="00027375">
        <w:rPr>
          <w:rFonts w:ascii="Times New Roman" w:hAnsi="Times New Roman" w:cs="Times New Roman"/>
          <w:sz w:val="24"/>
          <w:szCs w:val="24"/>
        </w:rPr>
        <w:t xml:space="preserve">-associated nephropathy, gene-gene and gene-environment interactions are required to initiate kidney disease </w:t>
      </w:r>
      <w:r w:rsidRPr="00027375">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(Bostrom et al., 2012)</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In the setting of HIV-associated nephropathy, HIV acts as an important environmental factor, inducing </w:t>
      </w:r>
      <w:r w:rsidRPr="00027375">
        <w:rPr>
          <w:rFonts w:ascii="Times New Roman" w:hAnsi="Times New Roman" w:cs="Times New Roman"/>
          <w:i/>
          <w:sz w:val="24"/>
          <w:szCs w:val="24"/>
        </w:rPr>
        <w:t>APOL1</w:t>
      </w:r>
      <w:r w:rsidR="004D4EA3">
        <w:rPr>
          <w:rFonts w:ascii="Times New Roman" w:hAnsi="Times New Roman" w:cs="Times New Roman"/>
          <w:i/>
          <w:sz w:val="24"/>
          <w:szCs w:val="24"/>
        </w:rPr>
        <w:t>-</w:t>
      </w:r>
      <w:r w:rsidRPr="00027375">
        <w:rPr>
          <w:rFonts w:ascii="Times New Roman" w:hAnsi="Times New Roman" w:cs="Times New Roman"/>
          <w:sz w:val="24"/>
          <w:szCs w:val="24"/>
        </w:rPr>
        <w:t xml:space="preserve"> mediated kidney disease by triggering the immune system and activating exogenous interferon</w:t>
      </w:r>
      <w:r>
        <w:rPr>
          <w:rFonts w:ascii="Times New Roman" w:hAnsi="Times New Roman" w:cs="Times New Roman"/>
          <w:sz w:val="24"/>
          <w:szCs w:val="24"/>
        </w:rPr>
        <w:t>s</w:t>
      </w:r>
      <w:r w:rsidRPr="00027375">
        <w:rPr>
          <w:rFonts w:ascii="Times New Roman" w:hAnsi="Times New Roman" w:cs="Times New Roman"/>
          <w:sz w:val="24"/>
          <w:szCs w:val="24"/>
        </w:rPr>
        <w:t xml:space="preserve"> </w:t>
      </w:r>
      <w:r w:rsidRPr="00027375">
        <w:rPr>
          <w:rFonts w:ascii="Times New Roman" w:hAnsi="Times New Roman" w:cs="Times New Roman"/>
          <w:sz w:val="24"/>
          <w:szCs w:val="24"/>
        </w:rPr>
        <w:lastRenderedPageBreak/>
        <w:t xml:space="preserve">that result in increased apolipoprotein expression in cells, leading to the development of kidney disease </w:t>
      </w:r>
      <w:r w:rsidRPr="00027375">
        <w:rPr>
          <w:rFonts w:ascii="Times New Roman" w:hAnsi="Times New Roman" w:cs="Times New Roman"/>
          <w:sz w:val="24"/>
          <w:szCs w:val="24"/>
        </w:rPr>
        <w:fldChar w:fldCharType="begin">
          <w:fldData xml:space="preserve">PEVuZE5vdGU+PENpdGU+PEF1dGhvcj5OaWNob2xzPC9BdXRob3I+PFllYXI+MjAxNTwvWWVhcj48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PjMzMi00MjwvcGFnZXM+PHZvbHVtZT44Nzwvdm9sdW1lPjxudW1iZXI+MjwvbnVtYmVyPjxkYXRl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PEVuZE5vdGU+PENpdGU+PEF1dGhvcj5OaWNob2xzPC9BdXRob3I+PFllYXI+MjAxNTwvWWVhcj48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PjMzMi00MjwvcGFnZXM+PHZvbHVtZT44Nzwvdm9sdW1lPjxudW1iZXI+MjwvbnVtYmVyPjxkYXRl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(Nichols et al., 2015)</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It has been hypothesized that JCV could be renoprotective by inhibiting subsequent infection with other nephrotoxic viruses </w:t>
      </w:r>
      <w:r w:rsidRPr="00027375">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(Divers et al., 2013)</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.The function of apolipoprotein is currently under investigation, but it is postulated to have a role in</w:t>
      </w:r>
      <w:r w:rsidRPr="00027375">
        <w:rPr>
          <w:rFonts w:ascii="Times New Roman" w:hAnsi="Times New Roman" w:cs="Times New Roman"/>
          <w:sz w:val="24"/>
          <w:szCs w:val="24"/>
          <w:lang w:val="en-ZA"/>
        </w:rPr>
        <w:t xml:space="preserve"> apoptosis </w:t>
      </w:r>
      <w:r w:rsidRPr="00027375">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Pr>
          <w:rFonts w:ascii="Times New Roman" w:hAnsi="Times New Roman" w:cs="Times New Roman"/>
          <w:sz w:val="24"/>
          <w:szCs w:val="24"/>
          <w:lang w:val="en-ZA"/>
        </w:rPr>
        <w:instrText xml:space="preserve"> ADDIN EN.CITE </w:instrText>
      </w:r>
      <w:r>
        <w:rPr>
          <w:rFonts w:ascii="Times New Roman" w:hAnsi="Times New Roman" w:cs="Times New Roman"/>
          <w:sz w:val="24"/>
          <w:szCs w:val="24"/>
          <w:lang w:val="en-ZA"/>
        </w:rPr>
        <w:fldChar w:fldCharType="begin">
          <w:fldData xml:space="preserve">PEVuZE5vdGU+PENpdGU+PEF1dGhvcj5WYW5ob2xsZWJla2U8L0F1dGhvcj48WWVhcj4yMDA2PC9Z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==
</w:fldData>
        </w:fldChar>
      </w:r>
      <w:r>
        <w:rPr>
          <w:rFonts w:ascii="Times New Roman" w:hAnsi="Times New Roman" w:cs="Times New Roman"/>
          <w:sz w:val="24"/>
          <w:szCs w:val="24"/>
          <w:lang w:val="en-ZA"/>
        </w:rPr>
        <w:instrText xml:space="preserve"> ADDIN EN.CITE.DATA </w:instrText>
      </w:r>
      <w:r>
        <w:rPr>
          <w:rFonts w:ascii="Times New Roman" w:hAnsi="Times New Roman" w:cs="Times New Roman"/>
          <w:sz w:val="24"/>
          <w:szCs w:val="24"/>
          <w:lang w:val="en-ZA"/>
        </w:rPr>
      </w:r>
      <w:r>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r>
      <w:r w:rsidRPr="00027375">
        <w:rPr>
          <w:rFonts w:ascii="Times New Roman" w:hAnsi="Times New Roman" w:cs="Times New Roman"/>
          <w:sz w:val="24"/>
          <w:szCs w:val="24"/>
          <w:lang w:val="en-ZA"/>
        </w:rPr>
        <w:fldChar w:fldCharType="separate"/>
      </w:r>
      <w:r>
        <w:rPr>
          <w:rFonts w:ascii="Times New Roman" w:hAnsi="Times New Roman" w:cs="Times New Roman"/>
          <w:noProof/>
          <w:sz w:val="24"/>
          <w:szCs w:val="24"/>
          <w:lang w:val="en-ZA"/>
        </w:rPr>
        <w:t>(Vanhollebeke and Pays, 2006)</w:t>
      </w:r>
      <w:r w:rsidRPr="00027375">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t xml:space="preserve">. By interfering with gene transcription in the kidneys, JCV could affect pathways involved in apoptosis and autophagy which involve </w:t>
      </w:r>
      <w:r w:rsidRPr="00027375">
        <w:rPr>
          <w:rFonts w:ascii="Times New Roman" w:hAnsi="Times New Roman" w:cs="Times New Roman"/>
          <w:i/>
          <w:sz w:val="24"/>
          <w:szCs w:val="24"/>
          <w:lang w:val="en-ZA"/>
        </w:rPr>
        <w:t>APOL1</w:t>
      </w:r>
      <w:r w:rsidRPr="00027375">
        <w:rPr>
          <w:rFonts w:ascii="Times New Roman" w:hAnsi="Times New Roman" w:cs="Times New Roman"/>
          <w:sz w:val="24"/>
          <w:szCs w:val="24"/>
          <w:lang w:val="en-ZA"/>
        </w:rPr>
        <w:t xml:space="preserve"> </w:t>
      </w:r>
      <w:r w:rsidRPr="00027375">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lang w:val="en-ZA"/>
        </w:rPr>
        <w:instrText xml:space="preserve"> ADDIN EN.CITE </w:instrText>
      </w:r>
      <w:r>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Pr>
          <w:rFonts w:ascii="Times New Roman" w:hAnsi="Times New Roman" w:cs="Times New Roman"/>
          <w:sz w:val="24"/>
          <w:szCs w:val="24"/>
          <w:lang w:val="en-ZA"/>
        </w:rPr>
        <w:instrText xml:space="preserve"> ADDIN EN.CITE.DATA </w:instrText>
      </w:r>
      <w:r>
        <w:rPr>
          <w:rFonts w:ascii="Times New Roman" w:hAnsi="Times New Roman" w:cs="Times New Roman"/>
          <w:sz w:val="24"/>
          <w:szCs w:val="24"/>
          <w:lang w:val="en-ZA"/>
        </w:rPr>
      </w:r>
      <w:r>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r>
      <w:r w:rsidRPr="00027375">
        <w:rPr>
          <w:rFonts w:ascii="Times New Roman" w:hAnsi="Times New Roman" w:cs="Times New Roman"/>
          <w:sz w:val="24"/>
          <w:szCs w:val="24"/>
          <w:lang w:val="en-ZA"/>
        </w:rPr>
        <w:fldChar w:fldCharType="separate"/>
      </w:r>
      <w:r>
        <w:rPr>
          <w:rFonts w:ascii="Times New Roman" w:hAnsi="Times New Roman" w:cs="Times New Roman"/>
          <w:noProof/>
          <w:sz w:val="24"/>
          <w:szCs w:val="24"/>
          <w:lang w:val="en-ZA"/>
        </w:rPr>
        <w:t>(Divers et al., 2013)</w:t>
      </w:r>
      <w:r w:rsidRPr="00027375">
        <w:rPr>
          <w:rFonts w:ascii="Times New Roman" w:hAnsi="Times New Roman" w:cs="Times New Roman"/>
          <w:sz w:val="24"/>
          <w:szCs w:val="24"/>
          <w:lang w:val="en-ZA"/>
        </w:rPr>
        <w:fldChar w:fldCharType="end"/>
      </w:r>
      <w:r w:rsidRPr="00027375">
        <w:rPr>
          <w:rFonts w:ascii="Times New Roman" w:hAnsi="Times New Roman" w:cs="Times New Roman"/>
          <w:sz w:val="24"/>
          <w:szCs w:val="24"/>
          <w:lang w:val="en-ZA"/>
        </w:rPr>
        <w:t xml:space="preserve">. </w:t>
      </w:r>
      <w:r>
        <w:rPr>
          <w:rFonts w:ascii="Times New Roman" w:hAnsi="Times New Roman" w:cs="Times New Roman"/>
          <w:sz w:val="24"/>
          <w:szCs w:val="24"/>
          <w:lang w:val="en-ZA"/>
        </w:rPr>
        <w:t xml:space="preserve">Inflammation has been shown to have a role in the progression of CKD </w:t>
      </w:r>
      <w:r>
        <w:rPr>
          <w:rFonts w:ascii="Times New Roman" w:hAnsi="Times New Roman" w:cs="Times New Roman"/>
          <w:sz w:val="24"/>
          <w:szCs w:val="24"/>
          <w:lang w:val="en-ZA"/>
        </w:rPr>
        <w:fldChar w:fldCharType="begin"/>
      </w:r>
      <w:r>
        <w:rPr>
          <w:rFonts w:ascii="Times New Roman" w:hAnsi="Times New Roman" w:cs="Times New Roman"/>
          <w:sz w:val="24"/>
          <w:szCs w:val="24"/>
          <w:lang w:val="en-ZA"/>
        </w:rPr>
        <w:instrText xml:space="preserve"> ADDIN EN.CITE &lt;EndNote&gt;&lt;Cite&gt;&lt;Author&gt;Anders&lt;/Author&gt;&lt;Year&gt;2011&lt;/Year&gt;&lt;RecNum&gt;846&lt;/RecNum&gt;&lt;DisplayText&gt;(Anders and Ryu, 2011)&lt;/DisplayText&gt;&lt;record&gt;&lt;rec-number&gt;846&lt;/rec-number&gt;&lt;foreign-keys&gt;&lt;key app="EN" db-id="rtt5trvp3p00euerzvi5fw0dfpfxxpdfdv5w" timestamp="1530270090"&gt;846&lt;/key&gt;&lt;/foreign-keys&gt;&lt;ref-type name="Journal Article"&gt;17&lt;/ref-type&gt;&lt;contributors&gt;&lt;authors&gt;&lt;author&gt;Anders, H. J.&lt;/author&gt;&lt;author&gt;Ryu, M.&lt;/author&gt;&lt;/authors&gt;&lt;/contributors&gt;&lt;auth-address&gt;Department of Nephrology, Medizinische Poliklinik der LMU, University of Munich, Munich, Germany. hjanders@med.uni-muenchen.de&lt;/auth-address&gt;&lt;titles&gt;&lt;title&gt;Renal microenvironments and macrophage phenotypes determine progression or resolution of renal inflammation and fibrosis&lt;/title&gt;&lt;secondary-title&gt;Kidney Int&lt;/secondary-title&gt;&lt;/titles&gt;&lt;periodical&gt;&lt;full-title&gt;Kidney Int&lt;/full-title&gt;&lt;abbr-1&gt;Kidney international&lt;/abbr-1&gt;&lt;/periodical&gt;&lt;pages&gt;915-25&lt;/pages&gt;&lt;volume&gt;80&lt;/volume&gt;&lt;number&gt;9&lt;/number&gt;&lt;keywords&gt;&lt;keyword&gt;Animals&lt;/keyword&gt;&lt;keyword&gt;Atrophy&lt;/keyword&gt;&lt;keyword&gt;*Cellular Microenvironment&lt;/keyword&gt;&lt;keyword&gt;Disease Progression&lt;/keyword&gt;&lt;keyword&gt;Fibrosis&lt;/keyword&gt;&lt;keyword&gt;Glomerulonephritis/*immunology/metabolism/pathology&lt;/keyword&gt;&lt;keyword&gt;Humans&lt;/keyword&gt;&lt;keyword&gt;Inflammation Mediators/*metabolism&lt;/keyword&gt;&lt;keyword&gt;Kidney/*immunology/metabolism/pathology&lt;/keyword&gt;&lt;keyword&gt;Macrophages/*immunology/metabolism/pathology&lt;/keyword&gt;&lt;keyword&gt;Phenotype&lt;/keyword&gt;&lt;keyword&gt;Prognosis&lt;/keyword&gt;&lt;keyword&gt;Signal Transduction&lt;/keyword&gt;&lt;keyword&gt;*Wound Healing&lt;/keyword&gt;&lt;/keywords&gt;&lt;dates&gt;&lt;year&gt;2011&lt;/year&gt;&lt;pub-dates&gt;&lt;date&gt;Nov&lt;/date&gt;&lt;/pub-dates&gt;&lt;/dates&gt;&lt;isbn&gt;1523-1755 (Electronic)&amp;#xD;0085-2538 (Linking)&lt;/isbn&gt;&lt;accession-num&gt;21814171&lt;/accession-num&gt;&lt;urls&gt;&lt;related-urls&gt;&lt;url&gt;https://www.ncbi.nlm.nih.gov/pubmed/21814171&lt;/url&gt;&lt;/related-urls&gt;&lt;/urls&gt;&lt;electronic-resource-num&gt;10.1038/ki.2011.217&lt;/electronic-resource-num&gt;&lt;/record&gt;&lt;/Cite&gt;&lt;/EndNote&gt;</w:instrText>
      </w:r>
      <w:r>
        <w:rPr>
          <w:rFonts w:ascii="Times New Roman" w:hAnsi="Times New Roman" w:cs="Times New Roman"/>
          <w:sz w:val="24"/>
          <w:szCs w:val="24"/>
          <w:lang w:val="en-ZA"/>
        </w:rPr>
        <w:fldChar w:fldCharType="separate"/>
      </w:r>
      <w:r>
        <w:rPr>
          <w:rFonts w:ascii="Times New Roman" w:hAnsi="Times New Roman" w:cs="Times New Roman"/>
          <w:noProof/>
          <w:sz w:val="24"/>
          <w:szCs w:val="24"/>
          <w:lang w:val="en-ZA"/>
        </w:rPr>
        <w:t>(Anders and Ryu, 2011)</w:t>
      </w:r>
      <w:r>
        <w:rPr>
          <w:rFonts w:ascii="Times New Roman" w:hAnsi="Times New Roman" w:cs="Times New Roman"/>
          <w:sz w:val="24"/>
          <w:szCs w:val="24"/>
          <w:lang w:val="en-ZA"/>
        </w:rPr>
        <w:fldChar w:fldCharType="end"/>
      </w:r>
      <w:r>
        <w:rPr>
          <w:rFonts w:ascii="Times New Roman" w:hAnsi="Times New Roman" w:cs="Times New Roman"/>
          <w:sz w:val="24"/>
          <w:szCs w:val="24"/>
          <w:lang w:val="en-ZA"/>
        </w:rPr>
        <w:t xml:space="preserve">. An enhanced host immune response could result in the eradication of JC virus from the kidney, at the expense of an increased risk of CKD. </w:t>
      </w:r>
    </w:p>
    <w:p w:rsidR="0041743B" w:rsidRDefault="0041743B" w:rsidP="0041743B">
      <w:pPr>
        <w:spacing w:line="480" w:lineRule="auto"/>
        <w:rPr>
          <w:rFonts w:ascii="Times New Roman" w:hAnsi="Times New Roman" w:cs="Times New Roman"/>
          <w:sz w:val="24"/>
          <w:szCs w:val="24"/>
        </w:rPr>
      </w:pPr>
      <w:r w:rsidRPr="00027375">
        <w:rPr>
          <w:rFonts w:ascii="Times New Roman" w:hAnsi="Times New Roman" w:cs="Times New Roman"/>
          <w:bCs/>
          <w:sz w:val="24"/>
          <w:szCs w:val="24"/>
        </w:rPr>
        <w:t xml:space="preserve">Our study had </w:t>
      </w:r>
      <w:r>
        <w:rPr>
          <w:rFonts w:ascii="Times New Roman" w:hAnsi="Times New Roman" w:cs="Times New Roman"/>
          <w:bCs/>
          <w:sz w:val="24"/>
          <w:szCs w:val="24"/>
        </w:rPr>
        <w:t xml:space="preserve">several limitations, which included a </w:t>
      </w:r>
      <w:r>
        <w:rPr>
          <w:rFonts w:ascii="Times New Roman" w:hAnsi="Times New Roman" w:cs="Times New Roman"/>
          <w:sz w:val="24"/>
          <w:szCs w:val="24"/>
        </w:rPr>
        <w:t xml:space="preserve">relatively </w:t>
      </w:r>
      <w:r w:rsidRPr="000D0B62">
        <w:rPr>
          <w:rFonts w:ascii="Times New Roman" w:hAnsi="Times New Roman" w:cs="Times New Roman"/>
          <w:sz w:val="24"/>
          <w:szCs w:val="24"/>
        </w:rPr>
        <w:t>small sample size</w:t>
      </w:r>
      <w:r>
        <w:rPr>
          <w:rFonts w:ascii="Times New Roman" w:hAnsi="Times New Roman" w:cs="Times New Roman"/>
          <w:sz w:val="24"/>
          <w:szCs w:val="24"/>
        </w:rPr>
        <w:t xml:space="preserve">. </w:t>
      </w:r>
      <w:r w:rsidRPr="000D0B62">
        <w:rPr>
          <w:rFonts w:ascii="Times New Roman" w:hAnsi="Times New Roman" w:cs="Times New Roman"/>
          <w:sz w:val="24"/>
          <w:szCs w:val="24"/>
        </w:rPr>
        <w:t>As</w:t>
      </w:r>
      <w:r w:rsidRPr="00027375">
        <w:rPr>
          <w:rFonts w:ascii="Times New Roman" w:hAnsi="Times New Roman" w:cs="Times New Roman"/>
          <w:sz w:val="24"/>
          <w:szCs w:val="24"/>
        </w:rPr>
        <w:t xml:space="preserve"> we </w:t>
      </w:r>
      <w:r w:rsidRPr="00027375">
        <w:rPr>
          <w:rFonts w:ascii="Times New Roman" w:hAnsi="Times New Roman" w:cs="Times New Roman"/>
          <w:bCs/>
          <w:sz w:val="24"/>
          <w:szCs w:val="24"/>
        </w:rPr>
        <w:t xml:space="preserve">only included patients with CKD attributed to hypertension, it would be important to include cases with CKD from diverse etiologies and </w:t>
      </w:r>
      <w:r>
        <w:rPr>
          <w:rFonts w:ascii="Times New Roman" w:hAnsi="Times New Roman" w:cs="Times New Roman"/>
          <w:bCs/>
          <w:sz w:val="24"/>
          <w:szCs w:val="24"/>
        </w:rPr>
        <w:t>with participants at earlier stages of CKD.</w:t>
      </w:r>
      <w:r w:rsidRPr="00027375">
        <w:rPr>
          <w:rFonts w:ascii="Times New Roman" w:hAnsi="Times New Roman" w:cs="Times New Roman"/>
          <w:bCs/>
          <w:sz w:val="24"/>
          <w:szCs w:val="24"/>
        </w:rPr>
        <w:t xml:space="preserve"> Most of the controls and first-degree relatives had a single visit and were relatively young, however longitudinal follow-up studies are currently underway as some relatives might develop CKD in the future.  </w:t>
      </w:r>
      <w:r w:rsidRPr="00027375">
        <w:rPr>
          <w:rFonts w:ascii="Times New Roman" w:hAnsi="Times New Roman" w:cs="Times New Roman"/>
          <w:sz w:val="24"/>
          <w:szCs w:val="24"/>
        </w:rPr>
        <w:t xml:space="preserve">It is possible that the volume of urine used for isolation of DNA may lead to lower detection rates. However, the volume of urine used in our study is similar or larger than that used in previous studies </w:t>
      </w:r>
      <w:r w:rsidRPr="00027375">
        <w:rPr>
          <w:rFonts w:ascii="Times New Roman" w:hAnsi="Times New Roman" w:cs="Times New Roman"/>
          <w:sz w:val="24"/>
          <w:szCs w:val="24"/>
        </w:rPr>
        <w:fldChar w:fldCharType="begin">
          <w:fldData xml:space="preserve">PEVuZE5vdGU+PENpdGU+PEF1dGhvcj5KZW9uZzwvQXV0aG9yPjxZZWFyPjIwMDQ8L1llYXI+PFJl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PEVuZE5vdGU+PENpdGU+PEF1dGhvcj5KZW9uZzwvQXV0aG9yPjxZZWFyPjIwMDQ8L1llYXI+PFJl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(Jeong et al., 2004)</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Furthermore, the cases were recently diagnosed with CKD with a </w:t>
      </w:r>
      <w:r w:rsidRPr="00027375">
        <w:rPr>
          <w:rFonts w:ascii="Times New Roman" w:eastAsia="Calibri" w:hAnsi="Times New Roman" w:cs="Times New Roman"/>
          <w:sz w:val="24"/>
          <w:szCs w:val="24"/>
          <w:lang w:val="en-ZA"/>
        </w:rPr>
        <w:t xml:space="preserve">median (IQR) time from diagnosis of kidney disease to recruitment of 11 (6-31) months. </w:t>
      </w:r>
      <w:r w:rsidRPr="00027375">
        <w:rPr>
          <w:rFonts w:ascii="Times New Roman" w:hAnsi="Times New Roman" w:cs="Times New Roman"/>
          <w:sz w:val="24"/>
          <w:szCs w:val="24"/>
        </w:rPr>
        <w:t xml:space="preserve">Urea has been shown to be a major inhibitory component of urine, inhibiting the amplification of  both BKV DNA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&lt;EndNote&gt;&lt;Cite&gt;&lt;Author&gt;Behzadbehbahani&lt;/Author&gt;&lt;Year&gt;1997&lt;/Year&gt;&lt;RecNum&gt;712&lt;/RecNum&gt;&lt;DisplayText&gt;(Behzadbehbahani et al., 1997)&lt;/DisplayText&gt;&lt;record&gt;&lt;rec-number&gt;712&lt;/rec-number&gt;&lt;foreign-keys&gt;&lt;key app="EN" db-id="rtt5trvp3p00euerzvi5fw0dfpfxxpdfdv5w" timestamp="1500630194"&gt;712&lt;/key&gt;&lt;/foreign-keys&gt;&lt;ref-type name="Journal Article"&gt;17&lt;/ref-type&gt;&lt;contributors&gt;&lt;authors&gt;&lt;author&gt;Behzadbehbahani, A.&lt;/author&gt;&lt;author&gt;Klapper, P. E.&lt;/author&gt;&lt;author&gt;Vallely, P. J.&lt;/author&gt;&lt;author&gt;Cleator, G. M.&lt;/author&gt;&lt;/authors&gt;&lt;/contributors&gt;&lt;auth-address&gt;Department of Pathological Sciences, University of Manchester, Manchester Royal Infirmary, UK.&lt;/auth-address&gt;&lt;titles&gt;&lt;title&gt;Detection of BK virus in urine by polymerase chain reaction: a comparison of DNA extraction methods&lt;/title&gt;&lt;secondary-title&gt;J Virol Methods&lt;/secondary-title&gt;&lt;/titles&gt;&lt;periodical&gt;&lt;full-title&gt;J Virol Methods&lt;/full-title&gt;&lt;/periodical&gt;&lt;pages&gt;161-6&lt;/pages&gt;&lt;volume&gt;67&lt;/volume&gt;&lt;number&gt;2&lt;/number&gt;&lt;keywords&gt;&lt;keyword&gt;BK Virus/*genetics/*isolation &amp;amp; purification&lt;/keyword&gt;&lt;keyword&gt;DNA, Viral/*isolation &amp;amp; purification&lt;/keyword&gt;&lt;keyword&gt;Humans&lt;/keyword&gt;&lt;keyword&gt;Polymerase Chain Reaction/*methods&lt;/keyword&gt;&lt;keyword&gt;Urea/chemistry&lt;/keyword&gt;&lt;keyword&gt;Urine/chemistry/*virology&lt;/keyword&gt;&lt;/keywords&gt;&lt;dates&gt;&lt;year&gt;1997&lt;/year&gt;&lt;pub-dates&gt;&lt;date&gt;Sep&lt;/date&gt;&lt;/pub-dates&gt;&lt;/dates&gt;&lt;isbn&gt;0166-0934 (Print)&amp;#xD;0166-0934 (Linking)&lt;/isbn&gt;&lt;accession-num&gt;9300381&lt;/accession-num&gt;&lt;urls&gt;&lt;related-urls&gt;&lt;url&gt;https://www.ncbi.nlm.nih.gov/pubmed/9300381&lt;/url&gt;&lt;/related-urls&gt;&lt;/urls&gt;&lt;/record&gt;&lt;/Cite&gt;&lt;/EndNote&gt;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(Behzadbehbahani et al., 1997)</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and cytomegalovirus DNA </w:t>
      </w:r>
      <w:r w:rsidRPr="0002737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&lt;EndNote&gt;&lt;Cite&gt;&lt;Author&gt;Khan&lt;/Author&gt;&lt;Year&gt;1991&lt;/Year&gt;&lt;RecNum&gt;653&lt;/RecNum&gt;&lt;DisplayText&gt;(Khan et al., 1991)&lt;/DisplayText&gt;&lt;record&gt;&lt;rec-number&gt;653&lt;/rec-number&gt;&lt;foreign-keys&gt;&lt;key app="EN" db-id="rtt5trvp3p00euerzvi5fw0dfpfxxpdfdv5w" timestamp="1496406048"&gt;653&lt;/key&gt;&lt;/foreign-keys&gt;&lt;ref-type name="Journal Article"&gt;17&lt;/ref-type&gt;&lt;contributors&gt;&lt;authors&gt;&lt;author&gt;Khan, G.&lt;/author&gt;&lt;author&gt;Kangro, H. O.&lt;/author&gt;&lt;author&gt;Coates, P. J.&lt;/author&gt;&lt;author&gt;Heath, R. B.&lt;/author&gt;&lt;/authors&gt;&lt;/contributors&gt;&lt;auth-address&gt;Department of Virology, St Bartholomew&amp;apos;s Hospital Medical College, West Smithfield, London.&lt;/auth-address&gt;&lt;titles&gt;&lt;title&gt;Inhibitory effects of urine on the polymerase chain reaction for cytomegalovirus DNA&lt;/title&gt;&lt;secondary-title&gt;J Clin Pathol&lt;/secondary-title&gt;&lt;/titles&gt;&lt;periodical&gt;&lt;full-title&gt;J Clin Pathol&lt;/full-title&gt;&lt;/periodical&gt;&lt;pages&gt;360-5&lt;/pages&gt;&lt;volume&gt;44&lt;/volume&gt;&lt;number&gt;5&lt;/number&gt;&lt;keywords&gt;&lt;keyword&gt;Age Factors&lt;/keyword&gt;&lt;keyword&gt;Base Sequence&lt;/keyword&gt;&lt;keyword&gt;Child&lt;/keyword&gt;&lt;keyword&gt;Child, Preschool&lt;/keyword&gt;&lt;keyword&gt;Cytomegalovirus/genetics/*isolation &amp;amp; purification&lt;/keyword&gt;&lt;keyword&gt;Cytomegalovirus Infections/*urine&lt;/keyword&gt;&lt;keyword&gt;DNA, Viral/*analysis&lt;/keyword&gt;&lt;keyword&gt;Humans&lt;/keyword&gt;&lt;keyword&gt;Infant&lt;/keyword&gt;&lt;keyword&gt;Infant, Newborn&lt;/keyword&gt;&lt;keyword&gt;Molecular Sequence Data&lt;/keyword&gt;&lt;keyword&gt;Polymerase Chain Reaction/*methods&lt;/keyword&gt;&lt;keyword&gt;Urea/urine&lt;/keyword&gt;&lt;keyword&gt;Urine/*microbiology&lt;/keyword&gt;&lt;/keywords&gt;&lt;dates&gt;&lt;year&gt;1991&lt;/year&gt;&lt;pub-dates&gt;&lt;date&gt;May&lt;/date&gt;&lt;/pub-dates&gt;&lt;/dates&gt;&lt;isbn&gt;0021-9746 (Print)&amp;#xD;0021-9746 (Linking)&lt;/isbn&gt;&lt;accession-num&gt;1646235&lt;/accession-num&gt;&lt;urls&gt;&lt;related-urls&gt;&lt;url&gt;https://www.ncbi.nlm.nih.gov/pubmed/1646235&lt;/url&gt;&lt;/related-urls&gt;&lt;/urls&gt;&lt;custom2&gt;PMC496862&lt;/custom2&gt;&lt;/record&gt;&lt;/Cite&gt;&lt;/EndNote&gt;</w:instrText>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(Khan et al., 1991)</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xml:space="preserve">. There could be a reduction in viral loads in samples from cases, due to tubular atrophy and glomerular sclerosis as most of our cases had advanced kidney disease with a median eGFR of </w:t>
      </w:r>
      <w:r>
        <w:rPr>
          <w:rFonts w:ascii="Times New Roman" w:eastAsia="Calibri" w:hAnsi="Times New Roman" w:cs="Times New Roman"/>
          <w:sz w:val="24"/>
          <w:szCs w:val="24"/>
          <w:lang w:val="en-ZA"/>
        </w:rPr>
        <w:t>8 (4-13</w:t>
      </w:r>
      <w:r w:rsidRPr="00027375">
        <w:rPr>
          <w:rFonts w:ascii="Times New Roman" w:eastAsia="Calibri" w:hAnsi="Times New Roman" w:cs="Times New Roman"/>
          <w:sz w:val="24"/>
          <w:szCs w:val="24"/>
          <w:lang w:val="en-ZA"/>
        </w:rPr>
        <w:t>)</w:t>
      </w:r>
      <w:r w:rsidRPr="00027375">
        <w:rPr>
          <w:rFonts w:ascii="Times New Roman" w:hAnsi="Times New Roman" w:cs="Times New Roman"/>
          <w:sz w:val="24"/>
          <w:szCs w:val="24"/>
        </w:rPr>
        <w:t xml:space="preserve"> ml/min/1.73</w:t>
      </w:r>
      <w:r w:rsidRPr="00027375">
        <w:rPr>
          <w:rFonts w:ascii="Times New Roman" w:eastAsia="Calibri" w:hAnsi="Times New Roman" w:cs="Times New Roman"/>
          <w:sz w:val="24"/>
          <w:szCs w:val="24"/>
          <w:lang w:val="en-ZA"/>
        </w:rPr>
        <w:t>m</w:t>
      </w:r>
      <w:r w:rsidRPr="00027375">
        <w:rPr>
          <w:rFonts w:ascii="Times New Roman" w:eastAsia="Calibri" w:hAnsi="Times New Roman" w:cs="Times New Roman"/>
          <w:sz w:val="24"/>
          <w:szCs w:val="24"/>
          <w:vertAlign w:val="superscript"/>
          <w:lang w:val="en-ZA"/>
        </w:rPr>
        <w:t>2</w:t>
      </w:r>
      <w:r w:rsidRPr="00027375">
        <w:rPr>
          <w:rFonts w:ascii="Times New Roman" w:eastAsia="Calibri" w:hAnsi="Times New Roman" w:cs="Times New Roman"/>
          <w:sz w:val="24"/>
          <w:szCs w:val="24"/>
          <w:lang w:val="en-ZA"/>
        </w:rPr>
        <w:t xml:space="preserve">. </w:t>
      </w:r>
      <w:r w:rsidRPr="00027375">
        <w:rPr>
          <w:rFonts w:ascii="Times New Roman" w:hAnsi="Times New Roman" w:cs="Times New Roman"/>
          <w:sz w:val="24"/>
          <w:szCs w:val="24"/>
        </w:rPr>
        <w:t xml:space="preserve">However, we used real-time PCR to detect viral </w:t>
      </w:r>
      <w:r w:rsidRPr="00027375">
        <w:rPr>
          <w:rFonts w:ascii="Times New Roman" w:hAnsi="Times New Roman" w:cs="Times New Roman"/>
          <w:sz w:val="24"/>
          <w:szCs w:val="24"/>
        </w:rPr>
        <w:lastRenderedPageBreak/>
        <w:t xml:space="preserve">nucleic acids which is a sensitive amplification technique </w:t>
      </w:r>
      <w:r w:rsidRPr="00027375">
        <w:rPr>
          <w:rFonts w:ascii="Times New Roman" w:hAnsi="Times New Roman" w:cs="Times New Roman"/>
          <w:sz w:val="24"/>
          <w:szCs w:val="24"/>
        </w:rPr>
        <w:fldChar w:fldCharType="begin">
          <w:fldData xml:space="preserve">PEVuZE5vdGU+PENpdGU+PEF1dGhvcj5LaXRhbXVyYTwvQXV0aG9yPjxZZWFyPjE5OTQ8L1llYXI+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=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PEVuZE5vdGU+PENpdGU+PEF1dGhvcj5LaXRhbXVyYTwvQXV0aG9yPjxZZWFyPjE5OTQ8L1llYXI+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=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27375">
        <w:rPr>
          <w:rFonts w:ascii="Times New Roman" w:hAnsi="Times New Roman" w:cs="Times New Roman"/>
          <w:sz w:val="24"/>
          <w:szCs w:val="24"/>
        </w:rPr>
      </w:r>
      <w:r w:rsidRPr="00027375">
        <w:rPr>
          <w:rFonts w:ascii="Times New Roman" w:hAnsi="Times New Roman" w:cs="Times New Roman"/>
          <w:sz w:val="24"/>
          <w:szCs w:val="24"/>
        </w:rPr>
        <w:fldChar w:fldCharType="separate"/>
      </w:r>
      <w:r>
        <w:rPr>
          <w:rFonts w:ascii="Times New Roman" w:hAnsi="Times New Roman" w:cs="Times New Roman"/>
          <w:noProof/>
          <w:sz w:val="24"/>
          <w:szCs w:val="24"/>
        </w:rPr>
        <w:t>(Kitamura et al., 1994, Zhong et al., 2007)</w:t>
      </w:r>
      <w:r w:rsidRPr="00027375">
        <w:rPr>
          <w:rFonts w:ascii="Times New Roman" w:hAnsi="Times New Roman" w:cs="Times New Roman"/>
          <w:sz w:val="24"/>
          <w:szCs w:val="24"/>
        </w:rPr>
        <w:fldChar w:fldCharType="end"/>
      </w:r>
      <w:r w:rsidRPr="00027375">
        <w:rPr>
          <w:rFonts w:ascii="Times New Roman" w:hAnsi="Times New Roman" w:cs="Times New Roman"/>
          <w:sz w:val="24"/>
          <w:szCs w:val="24"/>
        </w:rPr>
        <w:t>. We did not test for polyomavirus replicatio</w:t>
      </w:r>
      <w:r>
        <w:rPr>
          <w:rFonts w:ascii="Times New Roman" w:hAnsi="Times New Roman" w:cs="Times New Roman"/>
          <w:sz w:val="24"/>
          <w:szCs w:val="24"/>
        </w:rPr>
        <w:t>n in plasma as polyomavirus vir</w:t>
      </w:r>
      <w:r w:rsidRPr="00027375">
        <w:rPr>
          <w:rFonts w:ascii="Times New Roman" w:hAnsi="Times New Roman" w:cs="Times New Roman"/>
          <w:sz w:val="24"/>
          <w:szCs w:val="24"/>
        </w:rPr>
        <w:t xml:space="preserve">emia is rare.  </w:t>
      </w:r>
    </w:p>
    <w:p w:rsidR="00A90934" w:rsidRDefault="00A90934" w:rsidP="0041743B">
      <w:pPr>
        <w:spacing w:line="480" w:lineRule="auto"/>
        <w:rPr>
          <w:rFonts w:ascii="Times New Roman" w:hAnsi="Times New Roman" w:cs="Times New Roman"/>
          <w:sz w:val="24"/>
          <w:szCs w:val="24"/>
        </w:rPr>
      </w:pPr>
    </w:p>
    <w:p w:rsidR="0041743B" w:rsidRPr="0038461D" w:rsidRDefault="0041743B" w:rsidP="0041743B">
      <w:pPr>
        <w:spacing w:line="480" w:lineRule="auto"/>
        <w:rPr>
          <w:rFonts w:ascii="Times New Roman" w:hAnsi="Times New Roman" w:cs="Times New Roman"/>
          <w:b/>
          <w:sz w:val="24"/>
          <w:szCs w:val="24"/>
        </w:rPr>
      </w:pPr>
      <w:r w:rsidRPr="0038461D">
        <w:rPr>
          <w:rFonts w:ascii="Times New Roman" w:hAnsi="Times New Roman" w:cs="Times New Roman"/>
          <w:b/>
          <w:sz w:val="24"/>
          <w:szCs w:val="24"/>
        </w:rPr>
        <w:t xml:space="preserve">CONCLUSION </w:t>
      </w:r>
    </w:p>
    <w:p w:rsidR="0041743B" w:rsidRPr="00027375" w:rsidRDefault="0041743B" w:rsidP="0041743B">
      <w:pPr>
        <w:spacing w:line="480" w:lineRule="auto"/>
        <w:rPr>
          <w:rFonts w:ascii="Times New Roman" w:hAnsi="Times New Roman" w:cs="Times New Roman"/>
          <w:sz w:val="24"/>
          <w:szCs w:val="24"/>
        </w:rPr>
      </w:pPr>
      <w:r>
        <w:rPr>
          <w:rFonts w:ascii="Times New Roman" w:hAnsi="Times New Roman" w:cs="Times New Roman"/>
          <w:sz w:val="24"/>
          <w:szCs w:val="24"/>
        </w:rPr>
        <w:t>T</w:t>
      </w:r>
      <w:r w:rsidRPr="00027375">
        <w:rPr>
          <w:rFonts w:ascii="Times New Roman" w:hAnsi="Times New Roman" w:cs="Times New Roman"/>
          <w:sz w:val="24"/>
          <w:szCs w:val="24"/>
        </w:rPr>
        <w:t>he study shows a very strong association between the absence of JC viruria and hypertension-attributed CKD</w:t>
      </w:r>
      <w:r w:rsidR="00F72BD7">
        <w:rPr>
          <w:rFonts w:ascii="Times New Roman" w:hAnsi="Times New Roman" w:cs="Times New Roman"/>
          <w:sz w:val="24"/>
          <w:szCs w:val="24"/>
        </w:rPr>
        <w:t xml:space="preserve">. </w:t>
      </w:r>
      <w:r w:rsidR="00F72BD7" w:rsidRPr="00F72BD7">
        <w:rPr>
          <w:rFonts w:ascii="Times New Roman" w:hAnsi="Times New Roman" w:cs="Times New Roman"/>
          <w:sz w:val="24"/>
          <w:szCs w:val="24"/>
        </w:rPr>
        <w:t xml:space="preserve">There was no significant interaction observed between </w:t>
      </w:r>
      <w:r w:rsidR="00F72BD7" w:rsidRPr="00F72BD7">
        <w:rPr>
          <w:rFonts w:ascii="Times New Roman" w:eastAsia="Times New Roman" w:hAnsi="Times New Roman" w:cs="Times New Roman"/>
          <w:sz w:val="24"/>
          <w:szCs w:val="24"/>
          <w:lang w:eastAsia="en-ZA"/>
        </w:rPr>
        <w:t xml:space="preserve">the absence of JC virus and the presence of one or two </w:t>
      </w:r>
      <w:r w:rsidR="00F72BD7" w:rsidRPr="00F72BD7">
        <w:rPr>
          <w:rFonts w:ascii="Times New Roman" w:eastAsia="Times New Roman" w:hAnsi="Times New Roman" w:cs="Times New Roman"/>
          <w:i/>
          <w:sz w:val="24"/>
          <w:szCs w:val="24"/>
          <w:lang w:eastAsia="en-ZA"/>
        </w:rPr>
        <w:t>APOL1</w:t>
      </w:r>
      <w:r w:rsidR="00F72BD7" w:rsidRPr="00F72BD7">
        <w:rPr>
          <w:rFonts w:ascii="Times New Roman" w:eastAsia="Times New Roman" w:hAnsi="Times New Roman" w:cs="Times New Roman"/>
          <w:sz w:val="24"/>
          <w:szCs w:val="24"/>
          <w:lang w:eastAsia="en-ZA"/>
        </w:rPr>
        <w:t xml:space="preserve"> risk alleles. </w:t>
      </w:r>
      <w:r w:rsidRPr="00F72BD7">
        <w:rPr>
          <w:rFonts w:ascii="Times New Roman" w:hAnsi="Times New Roman" w:cs="Times New Roman"/>
          <w:sz w:val="24"/>
          <w:szCs w:val="24"/>
        </w:rPr>
        <w:t xml:space="preserve">Future studies with larger sample sizes are essential to replicate these findings and to determine </w:t>
      </w:r>
      <w:r w:rsidRPr="00027375">
        <w:rPr>
          <w:rFonts w:ascii="Times New Roman" w:hAnsi="Times New Roman" w:cs="Times New Roman"/>
          <w:sz w:val="24"/>
          <w:szCs w:val="24"/>
        </w:rPr>
        <w:t xml:space="preserve">the exact mechanisms of the renoprotective effect of JCV infection and its interactions with </w:t>
      </w:r>
      <w:r w:rsidRPr="00027375">
        <w:rPr>
          <w:rFonts w:ascii="Times New Roman" w:hAnsi="Times New Roman" w:cs="Times New Roman"/>
          <w:i/>
          <w:sz w:val="24"/>
          <w:szCs w:val="24"/>
        </w:rPr>
        <w:t>APOL1</w:t>
      </w:r>
      <w:r w:rsidRPr="00027375">
        <w:rPr>
          <w:rFonts w:ascii="Times New Roman" w:hAnsi="Times New Roman" w:cs="Times New Roman"/>
          <w:sz w:val="24"/>
          <w:szCs w:val="24"/>
        </w:rPr>
        <w:t>.</w:t>
      </w:r>
      <w:r w:rsidR="007C4F65">
        <w:rPr>
          <w:rFonts w:ascii="Times New Roman" w:hAnsi="Times New Roman" w:cs="Times New Roman"/>
          <w:sz w:val="24"/>
          <w:szCs w:val="24"/>
        </w:rPr>
        <w:t xml:space="preserve"> </w:t>
      </w:r>
    </w:p>
    <w:p w:rsidR="0041743B" w:rsidRDefault="0041743B" w:rsidP="0041743B">
      <w:pPr>
        <w:spacing w:line="480" w:lineRule="auto"/>
        <w:rPr>
          <w:rFonts w:ascii="Times New Roman" w:hAnsi="Times New Roman" w:cs="Times New Roman"/>
          <w:b/>
          <w:sz w:val="24"/>
          <w:szCs w:val="24"/>
          <w:lang w:val="en-ZA"/>
        </w:rPr>
      </w:pPr>
    </w:p>
    <w:p w:rsidR="0038145E" w:rsidRDefault="0038145E" w:rsidP="00555C38">
      <w:pPr>
        <w:spacing w:line="480" w:lineRule="auto"/>
        <w:jc w:val="both"/>
        <w:rPr>
          <w:rFonts w:ascii="Times New Roman" w:hAnsi="Times New Roman" w:cs="Times New Roman"/>
          <w:b/>
          <w:sz w:val="24"/>
          <w:szCs w:val="24"/>
          <w:highlight w:val="yellow"/>
        </w:rPr>
      </w:pPr>
    </w:p>
    <w:p w:rsidR="0038145E" w:rsidRDefault="0038145E" w:rsidP="00555C38">
      <w:pPr>
        <w:spacing w:line="480" w:lineRule="auto"/>
        <w:jc w:val="both"/>
        <w:rPr>
          <w:rFonts w:ascii="Times New Roman" w:hAnsi="Times New Roman" w:cs="Times New Roman"/>
          <w:b/>
          <w:sz w:val="24"/>
          <w:szCs w:val="24"/>
          <w:highlight w:val="yellow"/>
        </w:rPr>
      </w:pPr>
    </w:p>
    <w:p w:rsidR="0038145E" w:rsidRDefault="0038145E" w:rsidP="00555C38">
      <w:pPr>
        <w:spacing w:line="480" w:lineRule="auto"/>
        <w:jc w:val="both"/>
        <w:rPr>
          <w:rFonts w:ascii="Times New Roman" w:hAnsi="Times New Roman" w:cs="Times New Roman"/>
          <w:b/>
          <w:sz w:val="24"/>
          <w:szCs w:val="24"/>
          <w:highlight w:val="yellow"/>
        </w:rPr>
      </w:pPr>
    </w:p>
    <w:p w:rsidR="0038145E" w:rsidRDefault="0038145E" w:rsidP="00555C38">
      <w:pPr>
        <w:spacing w:line="480" w:lineRule="auto"/>
        <w:jc w:val="both"/>
        <w:rPr>
          <w:rFonts w:ascii="Times New Roman" w:hAnsi="Times New Roman" w:cs="Times New Roman"/>
          <w:b/>
          <w:sz w:val="24"/>
          <w:szCs w:val="24"/>
          <w:highlight w:val="yellow"/>
        </w:rPr>
      </w:pPr>
    </w:p>
    <w:p w:rsidR="00E921B9" w:rsidRDefault="00E921B9" w:rsidP="00555C38">
      <w:pPr>
        <w:spacing w:line="480" w:lineRule="auto"/>
        <w:jc w:val="both"/>
        <w:rPr>
          <w:rFonts w:ascii="Times New Roman" w:hAnsi="Times New Roman" w:cs="Times New Roman"/>
          <w:b/>
          <w:sz w:val="24"/>
          <w:szCs w:val="24"/>
        </w:rPr>
      </w:pPr>
    </w:p>
    <w:p w:rsidR="00E921B9" w:rsidRDefault="00E921B9" w:rsidP="00555C38">
      <w:pPr>
        <w:spacing w:line="480" w:lineRule="auto"/>
        <w:jc w:val="both"/>
        <w:rPr>
          <w:rFonts w:ascii="Times New Roman" w:hAnsi="Times New Roman" w:cs="Times New Roman"/>
          <w:b/>
          <w:sz w:val="24"/>
          <w:szCs w:val="24"/>
        </w:rPr>
      </w:pPr>
    </w:p>
    <w:p w:rsidR="00E921B9" w:rsidRDefault="00E921B9" w:rsidP="00555C38">
      <w:pPr>
        <w:spacing w:line="480" w:lineRule="auto"/>
        <w:jc w:val="both"/>
        <w:rPr>
          <w:rFonts w:ascii="Times New Roman" w:hAnsi="Times New Roman" w:cs="Times New Roman"/>
          <w:b/>
          <w:sz w:val="24"/>
          <w:szCs w:val="24"/>
        </w:rPr>
      </w:pPr>
    </w:p>
    <w:p w:rsidR="00F72BD7" w:rsidRDefault="00F72BD7" w:rsidP="00555C38">
      <w:pPr>
        <w:spacing w:line="480" w:lineRule="auto"/>
        <w:jc w:val="both"/>
        <w:rPr>
          <w:rFonts w:ascii="Times New Roman" w:hAnsi="Times New Roman" w:cs="Times New Roman"/>
          <w:b/>
          <w:sz w:val="24"/>
          <w:szCs w:val="24"/>
        </w:rPr>
      </w:pPr>
    </w:p>
    <w:p w:rsidR="00F72BD7" w:rsidRDefault="00F72BD7" w:rsidP="00555C38">
      <w:pPr>
        <w:spacing w:line="480" w:lineRule="auto"/>
        <w:jc w:val="both"/>
        <w:rPr>
          <w:rFonts w:ascii="Times New Roman" w:hAnsi="Times New Roman" w:cs="Times New Roman"/>
          <w:b/>
          <w:sz w:val="24"/>
          <w:szCs w:val="24"/>
        </w:rPr>
      </w:pPr>
    </w:p>
    <w:p w:rsid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lastRenderedPageBreak/>
        <w:t>CHAPTER 5: URINARY UROMODULIN LEVELS ASSOCIATE WITH HYPERTENSION-ATTRIBUTED CHRONIC KIDNEY DISEASE IN BLACK SOUTH AFRICANS</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ABSTRACT</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Background</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Uromodulin, the most abundant protein in urine</w:t>
      </w:r>
      <w:r w:rsidR="00F87D6D">
        <w:rPr>
          <w:rFonts w:ascii="Times New Roman" w:hAnsi="Times New Roman" w:cs="Times New Roman"/>
          <w:sz w:val="24"/>
          <w:szCs w:val="24"/>
        </w:rPr>
        <w:t>,</w:t>
      </w:r>
      <w:r w:rsidRPr="007460E5">
        <w:rPr>
          <w:rFonts w:ascii="Times New Roman" w:hAnsi="Times New Roman" w:cs="Times New Roman"/>
          <w:sz w:val="24"/>
          <w:szCs w:val="24"/>
        </w:rPr>
        <w:t xml:space="preserve"> is synthesized in the thick ascending loop of Henle. Patients with chronic kidney disease (CKD</w:t>
      </w:r>
      <w:r w:rsidR="00F87D6D">
        <w:rPr>
          <w:rFonts w:ascii="Times New Roman" w:hAnsi="Times New Roman" w:cs="Times New Roman"/>
          <w:sz w:val="24"/>
          <w:szCs w:val="24"/>
        </w:rPr>
        <w:t>)</w:t>
      </w:r>
      <w:r w:rsidRPr="007460E5">
        <w:rPr>
          <w:rFonts w:ascii="Times New Roman" w:hAnsi="Times New Roman" w:cs="Times New Roman"/>
          <w:sz w:val="24"/>
          <w:szCs w:val="24"/>
        </w:rPr>
        <w:t xml:space="preserve"> have reduced urinary uromodulin levels secondary to tubular damage. </w:t>
      </w:r>
      <w:r w:rsidR="00E57322">
        <w:rPr>
          <w:rFonts w:ascii="Times New Roman" w:hAnsi="Times New Roman" w:cs="Times New Roman"/>
          <w:sz w:val="24"/>
          <w:szCs w:val="24"/>
        </w:rPr>
        <w:t>Genome wide a</w:t>
      </w:r>
      <w:r w:rsidRPr="007460E5">
        <w:rPr>
          <w:rFonts w:ascii="Times New Roman" w:hAnsi="Times New Roman" w:cs="Times New Roman"/>
          <w:sz w:val="24"/>
          <w:szCs w:val="24"/>
        </w:rPr>
        <w:t>ssociation studies identified significant single nucleotide polymorphism (SNP) associations with CKD at the uromodulin (</w:t>
      </w:r>
      <w:r w:rsidRPr="007460E5">
        <w:rPr>
          <w:rFonts w:ascii="Times New Roman" w:hAnsi="Times New Roman" w:cs="Times New Roman"/>
          <w:i/>
          <w:sz w:val="24"/>
          <w:szCs w:val="24"/>
        </w:rPr>
        <w:t xml:space="preserve">UMOD) </w:t>
      </w:r>
      <w:r w:rsidRPr="007460E5">
        <w:rPr>
          <w:rFonts w:ascii="Times New Roman" w:hAnsi="Times New Roman" w:cs="Times New Roman"/>
          <w:sz w:val="24"/>
          <w:szCs w:val="24"/>
        </w:rPr>
        <w:t xml:space="preserve">locus. We </w:t>
      </w:r>
      <w:r w:rsidR="00993B26">
        <w:rPr>
          <w:rFonts w:ascii="Times New Roman" w:hAnsi="Times New Roman" w:cs="Times New Roman"/>
          <w:sz w:val="24"/>
          <w:szCs w:val="24"/>
        </w:rPr>
        <w:t>examined</w:t>
      </w:r>
      <w:r w:rsidRPr="007460E5">
        <w:rPr>
          <w:rFonts w:ascii="Times New Roman" w:hAnsi="Times New Roman" w:cs="Times New Roman"/>
          <w:sz w:val="24"/>
          <w:szCs w:val="24"/>
        </w:rPr>
        <w:t xml:space="preserve"> the association of urinary uromodulin concentrations with CKD and with </w:t>
      </w:r>
      <w:r w:rsidR="00146C32">
        <w:rPr>
          <w:rFonts w:ascii="Times New Roman" w:hAnsi="Times New Roman" w:cs="Times New Roman"/>
          <w:sz w:val="24"/>
          <w:szCs w:val="24"/>
        </w:rPr>
        <w:t xml:space="preserve">the </w:t>
      </w:r>
      <w:r w:rsidRPr="007460E5">
        <w:rPr>
          <w:rFonts w:ascii="Times New Roman" w:hAnsi="Times New Roman" w:cs="Times New Roman"/>
          <w:sz w:val="24"/>
          <w:szCs w:val="24"/>
        </w:rPr>
        <w:t xml:space="preserve">SNP rs1333226 in the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gene. </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Methods</w:t>
      </w:r>
    </w:p>
    <w:p w:rsidR="007460E5" w:rsidRPr="007460E5" w:rsidRDefault="00E57322" w:rsidP="00555C38">
      <w:pPr>
        <w:spacing w:line="480" w:lineRule="auto"/>
        <w:jc w:val="both"/>
        <w:rPr>
          <w:rFonts w:ascii="Times New Roman" w:hAnsi="Times New Roman" w:cs="Times New Roman"/>
          <w:b/>
          <w:sz w:val="24"/>
          <w:szCs w:val="24"/>
        </w:rPr>
      </w:pPr>
      <w:r>
        <w:rPr>
          <w:rFonts w:ascii="Times New Roman" w:hAnsi="Times New Roman" w:cs="Times New Roman"/>
          <w:sz w:val="24"/>
          <w:szCs w:val="24"/>
          <w:lang w:val="en-ZA"/>
        </w:rPr>
        <w:t xml:space="preserve">The study included 71 </w:t>
      </w:r>
      <w:r w:rsidR="007460E5" w:rsidRPr="007460E5">
        <w:rPr>
          <w:rFonts w:ascii="Times New Roman" w:hAnsi="Times New Roman" w:cs="Times New Roman"/>
          <w:sz w:val="24"/>
          <w:szCs w:val="24"/>
          <w:lang w:val="en-ZA"/>
        </w:rPr>
        <w:t>black South Africans with hypertension-attributed CKD with an eGFR ≤ 60ml/min/1.73m</w:t>
      </w:r>
      <w:r w:rsidR="007460E5" w:rsidRPr="007460E5">
        <w:rPr>
          <w:rFonts w:ascii="Times New Roman" w:hAnsi="Times New Roman" w:cs="Times New Roman"/>
          <w:sz w:val="24"/>
          <w:szCs w:val="24"/>
          <w:vertAlign w:val="superscript"/>
          <w:lang w:val="en-ZA"/>
        </w:rPr>
        <w:t>2</w:t>
      </w:r>
      <w:r w:rsidR="007460E5" w:rsidRPr="007460E5">
        <w:rPr>
          <w:rFonts w:ascii="Times New Roman" w:hAnsi="Times New Roman" w:cs="Times New Roman"/>
          <w:sz w:val="24"/>
          <w:szCs w:val="24"/>
          <w:lang w:val="en-ZA"/>
        </w:rPr>
        <w:t>, 52 first-degree relatives and 58 u</w:t>
      </w:r>
      <w:r w:rsidR="00F87D6D">
        <w:rPr>
          <w:rFonts w:ascii="Times New Roman" w:hAnsi="Times New Roman" w:cs="Times New Roman"/>
          <w:sz w:val="24"/>
          <w:szCs w:val="24"/>
          <w:lang w:val="en-ZA"/>
        </w:rPr>
        <w:t>nrelated controls</w:t>
      </w:r>
      <w:r>
        <w:rPr>
          <w:rFonts w:ascii="Times New Roman" w:hAnsi="Times New Roman" w:cs="Times New Roman"/>
          <w:sz w:val="24"/>
          <w:szCs w:val="24"/>
          <w:lang w:val="en-ZA"/>
        </w:rPr>
        <w:t xml:space="preserve">. </w:t>
      </w:r>
      <w:r w:rsidR="007460E5" w:rsidRPr="007460E5">
        <w:rPr>
          <w:rFonts w:ascii="Times New Roman" w:hAnsi="Times New Roman" w:cs="Times New Roman"/>
          <w:sz w:val="24"/>
          <w:szCs w:val="24"/>
        </w:rPr>
        <w:t xml:space="preserve">Urinary uromodulin concentration was measured using </w:t>
      </w:r>
      <w:r w:rsidR="007460E5" w:rsidRPr="007460E5">
        <w:rPr>
          <w:rFonts w:ascii="Times New Roman" w:hAnsi="Times New Roman" w:cs="Times New Roman"/>
          <w:sz w:val="24"/>
          <w:szCs w:val="24"/>
          <w:lang w:val="en-ZA"/>
        </w:rPr>
        <w:t>Luminex</w:t>
      </w:r>
      <w:r w:rsidR="007460E5" w:rsidRPr="007460E5">
        <w:rPr>
          <w:rFonts w:ascii="Times New Roman" w:hAnsi="Times New Roman" w:cs="Times New Roman"/>
          <w:sz w:val="24"/>
          <w:szCs w:val="24"/>
          <w:vertAlign w:val="superscript"/>
          <w:lang w:val="en-ZA"/>
        </w:rPr>
        <w:t>®</w:t>
      </w:r>
      <w:r w:rsidR="007460E5" w:rsidRPr="007460E5">
        <w:rPr>
          <w:rFonts w:ascii="Times New Roman" w:hAnsi="Times New Roman" w:cs="Times New Roman"/>
          <w:sz w:val="24"/>
          <w:szCs w:val="24"/>
        </w:rPr>
        <w:t xml:space="preserve"> multiplex kits. </w:t>
      </w:r>
      <w:r>
        <w:rPr>
          <w:rFonts w:ascii="Times New Roman" w:hAnsi="Times New Roman" w:cs="Times New Roman"/>
          <w:sz w:val="24"/>
          <w:szCs w:val="24"/>
        </w:rPr>
        <w:t>After DNA extracti</w:t>
      </w:r>
      <w:r w:rsidR="006D4723">
        <w:rPr>
          <w:rFonts w:ascii="Times New Roman" w:hAnsi="Times New Roman" w:cs="Times New Roman"/>
          <w:sz w:val="24"/>
          <w:szCs w:val="24"/>
        </w:rPr>
        <w:t xml:space="preserve">on from blood using the </w:t>
      </w:r>
      <w:r w:rsidR="006D4723" w:rsidRPr="00B7659D">
        <w:rPr>
          <w:rFonts w:ascii="Times New Roman" w:hAnsi="Times New Roman" w:cs="Times New Roman"/>
          <w:sz w:val="24"/>
          <w:szCs w:val="24"/>
        </w:rPr>
        <w:t>Maxwell</w:t>
      </w:r>
      <w:r w:rsidR="006D4723" w:rsidRPr="00B7659D">
        <w:rPr>
          <w:rFonts w:ascii="Times New Roman" w:hAnsi="Times New Roman" w:cs="Times New Roman"/>
          <w:sz w:val="24"/>
          <w:szCs w:val="24"/>
          <w:vertAlign w:val="superscript"/>
        </w:rPr>
        <w:t>®</w:t>
      </w:r>
      <w:r w:rsidR="006D4723" w:rsidRPr="00B7659D">
        <w:rPr>
          <w:rFonts w:ascii="Times New Roman" w:hAnsi="Times New Roman" w:cs="Times New Roman"/>
          <w:sz w:val="24"/>
          <w:szCs w:val="24"/>
        </w:rPr>
        <w:t xml:space="preserve"> automated platform</w:t>
      </w:r>
      <w:r w:rsidR="006D4723">
        <w:rPr>
          <w:rFonts w:ascii="Times New Roman" w:hAnsi="Times New Roman" w:cs="Times New Roman"/>
          <w:sz w:val="24"/>
          <w:szCs w:val="24"/>
        </w:rPr>
        <w:t xml:space="preserve">, </w:t>
      </w:r>
      <w:r>
        <w:rPr>
          <w:rFonts w:ascii="Times New Roman" w:hAnsi="Times New Roman" w:cs="Times New Roman"/>
          <w:sz w:val="24"/>
          <w:szCs w:val="24"/>
        </w:rPr>
        <w:t>g</w:t>
      </w:r>
      <w:r w:rsidR="009578F5">
        <w:rPr>
          <w:rFonts w:ascii="Times New Roman" w:hAnsi="Times New Roman" w:cs="Times New Roman"/>
          <w:sz w:val="24"/>
          <w:szCs w:val="24"/>
        </w:rPr>
        <w:t xml:space="preserve">enotyping </w:t>
      </w:r>
      <w:r w:rsidR="00146C32">
        <w:rPr>
          <w:rFonts w:ascii="Times New Roman" w:hAnsi="Times New Roman" w:cs="Times New Roman"/>
          <w:sz w:val="24"/>
          <w:szCs w:val="24"/>
        </w:rPr>
        <w:t xml:space="preserve">of </w:t>
      </w:r>
      <w:r w:rsidR="007460E5" w:rsidRPr="007460E5">
        <w:rPr>
          <w:rFonts w:ascii="Times New Roman" w:hAnsi="Times New Roman" w:cs="Times New Roman"/>
          <w:sz w:val="24"/>
          <w:szCs w:val="24"/>
        </w:rPr>
        <w:t xml:space="preserve">rs13333226 was performed </w:t>
      </w:r>
      <w:r w:rsidR="00993B26">
        <w:rPr>
          <w:rFonts w:ascii="Times New Roman" w:hAnsi="Times New Roman" w:cs="Times New Roman"/>
          <w:sz w:val="24"/>
          <w:szCs w:val="24"/>
        </w:rPr>
        <w:t xml:space="preserve">using </w:t>
      </w:r>
      <w:r w:rsidR="00146C32">
        <w:rPr>
          <w:rFonts w:ascii="Times New Roman" w:hAnsi="Times New Roman" w:cs="Times New Roman"/>
          <w:sz w:val="24"/>
          <w:szCs w:val="24"/>
        </w:rPr>
        <w:t>real-</w:t>
      </w:r>
      <w:r w:rsidR="00993B26">
        <w:rPr>
          <w:rFonts w:ascii="Times New Roman" w:hAnsi="Times New Roman" w:cs="Times New Roman"/>
          <w:sz w:val="24"/>
          <w:szCs w:val="24"/>
        </w:rPr>
        <w:t>time</w:t>
      </w:r>
      <w:r w:rsidR="007460E5" w:rsidRPr="007460E5">
        <w:rPr>
          <w:rFonts w:ascii="Times New Roman" w:hAnsi="Times New Roman" w:cs="Times New Roman"/>
          <w:sz w:val="24"/>
          <w:szCs w:val="24"/>
        </w:rPr>
        <w:t xml:space="preserve"> </w:t>
      </w:r>
      <w:r w:rsidR="00146C32">
        <w:rPr>
          <w:rFonts w:ascii="Times New Roman" w:hAnsi="Times New Roman" w:cs="Times New Roman"/>
          <w:sz w:val="24"/>
          <w:szCs w:val="24"/>
        </w:rPr>
        <w:t xml:space="preserve">PCR using </w:t>
      </w:r>
      <w:r w:rsidR="007460E5" w:rsidRPr="007460E5">
        <w:rPr>
          <w:rFonts w:ascii="Times New Roman" w:hAnsi="Times New Roman" w:cs="Times New Roman"/>
          <w:sz w:val="24"/>
          <w:szCs w:val="24"/>
        </w:rPr>
        <w:t>TaqMan</w:t>
      </w:r>
      <w:r w:rsidR="007460E5" w:rsidRPr="007460E5">
        <w:rPr>
          <w:rFonts w:ascii="Times New Roman" w:hAnsi="Times New Roman" w:cs="Times New Roman"/>
          <w:sz w:val="24"/>
          <w:szCs w:val="24"/>
          <w:vertAlign w:val="superscript"/>
        </w:rPr>
        <w:t>®</w:t>
      </w:r>
      <w:r w:rsidR="007460E5" w:rsidRPr="007460E5">
        <w:rPr>
          <w:rFonts w:ascii="Times New Roman" w:hAnsi="Times New Roman" w:cs="Times New Roman"/>
          <w:sz w:val="24"/>
          <w:szCs w:val="24"/>
        </w:rPr>
        <w:t xml:space="preserve"> genotyping assays.</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Results</w:t>
      </w:r>
    </w:p>
    <w:p w:rsidR="007460E5" w:rsidRPr="007460E5" w:rsidRDefault="008C2C3E" w:rsidP="00555C38">
      <w:pPr>
        <w:spacing w:line="480" w:lineRule="auto"/>
        <w:jc w:val="both"/>
        <w:rPr>
          <w:rFonts w:ascii="Times New Roman" w:hAnsi="Times New Roman" w:cs="Times New Roman"/>
          <w:b/>
          <w:sz w:val="24"/>
          <w:szCs w:val="24"/>
        </w:rPr>
      </w:pPr>
      <w:r>
        <w:rPr>
          <w:rFonts w:ascii="Times New Roman" w:hAnsi="Times New Roman" w:cs="Times New Roman"/>
          <w:sz w:val="24"/>
          <w:szCs w:val="24"/>
        </w:rPr>
        <w:t>Urinary u</w:t>
      </w:r>
      <w:r w:rsidR="007460E5" w:rsidRPr="007460E5">
        <w:rPr>
          <w:rFonts w:ascii="Times New Roman" w:hAnsi="Times New Roman" w:cs="Times New Roman"/>
          <w:sz w:val="24"/>
          <w:szCs w:val="24"/>
        </w:rPr>
        <w:t xml:space="preserve">romodulin levels were significantly lower in </w:t>
      </w:r>
      <w:r w:rsidR="00F87D6D">
        <w:rPr>
          <w:rFonts w:ascii="Times New Roman" w:hAnsi="Times New Roman" w:cs="Times New Roman"/>
          <w:sz w:val="24"/>
          <w:szCs w:val="24"/>
        </w:rPr>
        <w:t xml:space="preserve">CKD </w:t>
      </w:r>
      <w:r w:rsidR="007460E5" w:rsidRPr="007460E5">
        <w:rPr>
          <w:rFonts w:ascii="Times New Roman" w:hAnsi="Times New Roman" w:cs="Times New Roman"/>
          <w:sz w:val="24"/>
          <w:szCs w:val="24"/>
        </w:rPr>
        <w:t>cases compared to both controls and first-degree relatives and correlated negatively with age,</w:t>
      </w:r>
      <w:r>
        <w:rPr>
          <w:rFonts w:ascii="Times New Roman" w:hAnsi="Times New Roman" w:cs="Times New Roman"/>
          <w:sz w:val="24"/>
          <w:szCs w:val="24"/>
        </w:rPr>
        <w:t xml:space="preserve"> serum</w:t>
      </w:r>
      <w:r w:rsidR="007460E5" w:rsidRPr="007460E5">
        <w:rPr>
          <w:rFonts w:ascii="Times New Roman" w:hAnsi="Times New Roman" w:cs="Times New Roman"/>
          <w:sz w:val="24"/>
          <w:szCs w:val="24"/>
        </w:rPr>
        <w:t xml:space="preserve"> uric acid, </w:t>
      </w:r>
      <w:r>
        <w:rPr>
          <w:rFonts w:ascii="Times New Roman" w:hAnsi="Times New Roman" w:cs="Times New Roman"/>
          <w:sz w:val="24"/>
          <w:szCs w:val="24"/>
        </w:rPr>
        <w:t xml:space="preserve">serum </w:t>
      </w:r>
      <w:r w:rsidR="007460E5" w:rsidRPr="007460E5">
        <w:rPr>
          <w:rFonts w:ascii="Times New Roman" w:hAnsi="Times New Roman" w:cs="Times New Roman"/>
          <w:sz w:val="24"/>
          <w:szCs w:val="24"/>
        </w:rPr>
        <w:t xml:space="preserve">creatinine and systolic BP and positively with CKD-EPI eGFR. For each 1-standard deviation increase in </w:t>
      </w:r>
      <w:r w:rsidR="007460E5" w:rsidRPr="007460E5">
        <w:rPr>
          <w:rFonts w:ascii="Times New Roman" w:hAnsi="Times New Roman" w:cs="Times New Roman"/>
          <w:sz w:val="24"/>
          <w:szCs w:val="24"/>
        </w:rPr>
        <w:lastRenderedPageBreak/>
        <w:t xml:space="preserve">uromodulin level, the multivariable-adjusted odds ratio for CKD was 0.6 (95% CI [0.48 to 0.81]; </w:t>
      </w:r>
      <w:r w:rsidR="007460E5" w:rsidRPr="007460E5">
        <w:rPr>
          <w:rFonts w:ascii="Times New Roman" w:hAnsi="Times New Roman" w:cs="Times New Roman"/>
          <w:i/>
          <w:sz w:val="24"/>
          <w:szCs w:val="24"/>
        </w:rPr>
        <w:t>p</w:t>
      </w:r>
      <w:r w:rsidR="007460E5" w:rsidRPr="007460E5">
        <w:rPr>
          <w:rFonts w:ascii="Times New Roman" w:hAnsi="Times New Roman" w:cs="Times New Roman"/>
          <w:sz w:val="24"/>
          <w:szCs w:val="24"/>
        </w:rPr>
        <w:t xml:space="preserve"> &lt;0.01). There were no significant differences in the minor allele frequency between </w:t>
      </w:r>
      <w:r w:rsidR="00F87D6D">
        <w:rPr>
          <w:rFonts w:ascii="Times New Roman" w:hAnsi="Times New Roman" w:cs="Times New Roman"/>
          <w:sz w:val="24"/>
          <w:szCs w:val="24"/>
        </w:rPr>
        <w:t xml:space="preserve">CKD </w:t>
      </w:r>
      <w:r w:rsidR="007460E5" w:rsidRPr="007460E5">
        <w:rPr>
          <w:rFonts w:ascii="Times New Roman" w:hAnsi="Times New Roman" w:cs="Times New Roman"/>
          <w:sz w:val="24"/>
          <w:szCs w:val="24"/>
        </w:rPr>
        <w:t>cases and controls (</w:t>
      </w:r>
      <w:r w:rsidR="007460E5" w:rsidRPr="007460E5">
        <w:rPr>
          <w:rFonts w:ascii="Times New Roman" w:hAnsi="Times New Roman" w:cs="Times New Roman"/>
          <w:i/>
          <w:sz w:val="24"/>
          <w:szCs w:val="24"/>
        </w:rPr>
        <w:t>p</w:t>
      </w:r>
      <w:r w:rsidR="007460E5" w:rsidRPr="007460E5">
        <w:rPr>
          <w:rFonts w:ascii="Times New Roman" w:hAnsi="Times New Roman" w:cs="Times New Roman"/>
          <w:sz w:val="24"/>
          <w:szCs w:val="24"/>
        </w:rPr>
        <w:t xml:space="preserve"> = 0.59) nor between first-degree relatives and controls, (</w:t>
      </w:r>
      <w:r w:rsidR="007460E5" w:rsidRPr="007460E5">
        <w:rPr>
          <w:rFonts w:ascii="Times New Roman" w:hAnsi="Times New Roman" w:cs="Times New Roman"/>
          <w:i/>
          <w:sz w:val="24"/>
          <w:szCs w:val="24"/>
        </w:rPr>
        <w:t>p</w:t>
      </w:r>
      <w:r w:rsidR="007460E5" w:rsidRPr="007460E5">
        <w:rPr>
          <w:rFonts w:ascii="Times New Roman" w:hAnsi="Times New Roman" w:cs="Times New Roman"/>
          <w:sz w:val="24"/>
          <w:szCs w:val="24"/>
        </w:rPr>
        <w:t xml:space="preserve"> = 0.98). There were no significant associations between </w:t>
      </w:r>
      <w:r w:rsidR="009578F5">
        <w:rPr>
          <w:rFonts w:ascii="Times New Roman" w:hAnsi="Times New Roman" w:cs="Times New Roman"/>
          <w:sz w:val="24"/>
          <w:szCs w:val="24"/>
        </w:rPr>
        <w:t xml:space="preserve">genotype at </w:t>
      </w:r>
      <w:r w:rsidR="007460E5" w:rsidRPr="007460E5">
        <w:rPr>
          <w:rFonts w:ascii="Times New Roman" w:hAnsi="Times New Roman" w:cs="Times New Roman"/>
          <w:sz w:val="24"/>
          <w:szCs w:val="24"/>
        </w:rPr>
        <w:t xml:space="preserve">rs13333226 and </w:t>
      </w:r>
      <w:r w:rsidR="00F87D6D">
        <w:rPr>
          <w:rFonts w:ascii="Times New Roman" w:hAnsi="Times New Roman" w:cs="Times New Roman"/>
          <w:sz w:val="24"/>
          <w:szCs w:val="24"/>
        </w:rPr>
        <w:t xml:space="preserve">urine </w:t>
      </w:r>
      <w:r w:rsidR="007460E5" w:rsidRPr="007460E5">
        <w:rPr>
          <w:rFonts w:ascii="Times New Roman" w:hAnsi="Times New Roman" w:cs="Times New Roman"/>
          <w:sz w:val="24"/>
          <w:szCs w:val="24"/>
        </w:rPr>
        <w:t>uromodulin levels (</w:t>
      </w:r>
      <w:r w:rsidR="007460E5" w:rsidRPr="007460E5">
        <w:rPr>
          <w:rFonts w:ascii="Times New Roman" w:hAnsi="Times New Roman" w:cs="Times New Roman"/>
          <w:i/>
          <w:sz w:val="24"/>
          <w:szCs w:val="24"/>
        </w:rPr>
        <w:t>p</w:t>
      </w:r>
      <w:r w:rsidR="007460E5" w:rsidRPr="007460E5">
        <w:rPr>
          <w:rFonts w:ascii="Times New Roman" w:hAnsi="Times New Roman" w:cs="Times New Roman"/>
          <w:sz w:val="24"/>
          <w:szCs w:val="24"/>
        </w:rPr>
        <w:t xml:space="preserve"> = 0.43). </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Conclusion</w:t>
      </w:r>
    </w:p>
    <w:p w:rsidR="007460E5" w:rsidRPr="007460E5" w:rsidRDefault="00CC398A" w:rsidP="00555C38">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007460E5" w:rsidRPr="007460E5">
        <w:rPr>
          <w:rFonts w:ascii="Times New Roman" w:hAnsi="Times New Roman" w:cs="Times New Roman"/>
          <w:sz w:val="24"/>
          <w:szCs w:val="24"/>
        </w:rPr>
        <w:t xml:space="preserve">igher levels of urinary uromodulin are associated with lower odds of hypertension-attributed CKD. We did not detect associations of </w:t>
      </w:r>
      <w:r w:rsidR="009578F5">
        <w:rPr>
          <w:rFonts w:ascii="Times New Roman" w:hAnsi="Times New Roman" w:cs="Times New Roman"/>
          <w:sz w:val="24"/>
          <w:szCs w:val="24"/>
        </w:rPr>
        <w:t xml:space="preserve">genotype at </w:t>
      </w:r>
      <w:r w:rsidR="007460E5" w:rsidRPr="007460E5">
        <w:rPr>
          <w:rFonts w:ascii="Times New Roman" w:hAnsi="Times New Roman" w:cs="Times New Roman"/>
          <w:sz w:val="24"/>
          <w:szCs w:val="24"/>
        </w:rPr>
        <w:t xml:space="preserve">rs13333226 with </w:t>
      </w:r>
      <w:r w:rsidR="003F57AE">
        <w:rPr>
          <w:rFonts w:ascii="Times New Roman" w:hAnsi="Times New Roman" w:cs="Times New Roman"/>
          <w:sz w:val="24"/>
          <w:szCs w:val="24"/>
        </w:rPr>
        <w:t>urinary uromodulin levels in our sample population.</w:t>
      </w:r>
      <w:r w:rsidR="00F87D6D">
        <w:rPr>
          <w:rFonts w:ascii="Times New Roman" w:hAnsi="Times New Roman" w:cs="Times New Roman"/>
          <w:sz w:val="24"/>
          <w:szCs w:val="24"/>
        </w:rPr>
        <w:t xml:space="preserve"> Larger sample size</w:t>
      </w:r>
      <w:r w:rsidR="007460E5" w:rsidRPr="007460E5">
        <w:rPr>
          <w:rFonts w:ascii="Times New Roman" w:hAnsi="Times New Roman" w:cs="Times New Roman"/>
          <w:sz w:val="24"/>
          <w:szCs w:val="24"/>
        </w:rPr>
        <w:t xml:space="preserve"> </w:t>
      </w:r>
      <w:r>
        <w:rPr>
          <w:rFonts w:ascii="Times New Roman" w:hAnsi="Times New Roman" w:cs="Times New Roman"/>
          <w:sz w:val="24"/>
          <w:szCs w:val="24"/>
        </w:rPr>
        <w:t xml:space="preserve">studies </w:t>
      </w:r>
      <w:r w:rsidR="007460E5" w:rsidRPr="007460E5">
        <w:rPr>
          <w:rFonts w:ascii="Times New Roman" w:hAnsi="Times New Roman" w:cs="Times New Roman"/>
          <w:sz w:val="24"/>
          <w:szCs w:val="24"/>
        </w:rPr>
        <w:t>from ethnically dispa</w:t>
      </w:r>
      <w:r w:rsidR="00F87D6D">
        <w:rPr>
          <w:rFonts w:ascii="Times New Roman" w:hAnsi="Times New Roman" w:cs="Times New Roman"/>
          <w:sz w:val="24"/>
          <w:szCs w:val="24"/>
        </w:rPr>
        <w:t>rate populations are essential to further categorize this association.</w:t>
      </w:r>
    </w:p>
    <w:p w:rsidR="007460E5" w:rsidRPr="007460E5" w:rsidRDefault="007460E5"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BC1763" w:rsidRDefault="00BC1763" w:rsidP="007460E5">
      <w:pPr>
        <w:spacing w:line="480" w:lineRule="auto"/>
        <w:rPr>
          <w:rFonts w:ascii="Times New Roman" w:hAnsi="Times New Roman" w:cs="Times New Roman"/>
          <w:b/>
          <w:sz w:val="24"/>
          <w:szCs w:val="24"/>
        </w:rPr>
      </w:pPr>
    </w:p>
    <w:p w:rsidR="00BC1763" w:rsidRDefault="00BC1763" w:rsidP="007460E5">
      <w:pPr>
        <w:spacing w:line="480" w:lineRule="auto"/>
        <w:rPr>
          <w:rFonts w:ascii="Times New Roman" w:hAnsi="Times New Roman" w:cs="Times New Roman"/>
          <w:b/>
          <w:sz w:val="24"/>
          <w:szCs w:val="24"/>
        </w:rPr>
      </w:pPr>
    </w:p>
    <w:p w:rsidR="00DE0C4E" w:rsidRDefault="00DE0C4E"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r w:rsidRPr="007460E5">
        <w:rPr>
          <w:rFonts w:ascii="Times New Roman" w:hAnsi="Times New Roman" w:cs="Times New Roman"/>
          <w:b/>
          <w:sz w:val="24"/>
          <w:szCs w:val="24"/>
        </w:rPr>
        <w:lastRenderedPageBreak/>
        <w:t>5.1 INTRODUCTION</w:t>
      </w:r>
    </w:p>
    <w:p w:rsidR="00CC398A"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Tamm-Horsfall protein (THP), </w:t>
      </w:r>
      <w:r w:rsidR="008C2C3E">
        <w:rPr>
          <w:rFonts w:ascii="Times New Roman" w:hAnsi="Times New Roman" w:cs="Times New Roman"/>
          <w:sz w:val="24"/>
          <w:szCs w:val="24"/>
        </w:rPr>
        <w:t>a mucoprotein that inhibits hemag</w:t>
      </w:r>
      <w:r w:rsidRPr="007460E5">
        <w:rPr>
          <w:rFonts w:ascii="Times New Roman" w:hAnsi="Times New Roman" w:cs="Times New Roman"/>
          <w:sz w:val="24"/>
          <w:szCs w:val="24"/>
        </w:rPr>
        <w:t>glutination of viruses</w:t>
      </w:r>
      <w:r w:rsidR="006D4723">
        <w:rPr>
          <w:rFonts w:ascii="Times New Roman" w:hAnsi="Times New Roman" w:cs="Times New Roman"/>
          <w:sz w:val="24"/>
          <w:szCs w:val="24"/>
        </w:rPr>
        <w:t>,</w:t>
      </w:r>
      <w:r w:rsidRPr="007460E5">
        <w:rPr>
          <w:rFonts w:ascii="Times New Roman" w:hAnsi="Times New Roman" w:cs="Times New Roman"/>
          <w:sz w:val="24"/>
          <w:szCs w:val="24"/>
        </w:rPr>
        <w:t xml:space="preserve"> was first discovered in the urine of healthy adults by Tamm and Horsfall in 1952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&lt;EndNote&gt;&lt;Cite&gt;&lt;Author&gt;Tamm&lt;/Author&gt;&lt;Year&gt;1952&lt;/Year&gt;&lt;RecNum&gt;774&lt;/RecNum&gt;&lt;DisplayText&gt;(Tamm and Horsfall, 1952)&lt;/DisplayText&gt;&lt;record&gt;&lt;rec-number&gt;774&lt;/rec-number&gt;&lt;foreign-keys&gt;&lt;key app="EN" db-id="rtt5trvp3p00euerzvi5fw0dfpfxxpdfdv5w" timestamp="1514971374"&gt;774&lt;/key&gt;&lt;/foreign-keys&gt;&lt;ref-type name="Journal Article"&gt;17&lt;/ref-type&gt;&lt;contributors&gt;&lt;authors&gt;&lt;author&gt;Tamm, I.&lt;/author&gt;&lt;author&gt;Horsfall, F. L., Jr.&lt;/author&gt;&lt;/authors&gt;&lt;/contributors&gt;&lt;titles&gt;&lt;title&gt;A mucoprotein derived from human urine which reacts with influenza, mumps, and Newcastle disease viruses&lt;/title&gt;&lt;secondary-title&gt;J Exp Med&lt;/secondary-title&gt;&lt;/titles&gt;&lt;periodical&gt;&lt;full-title&gt;J Exp Med&lt;/full-title&gt;&lt;/periodical&gt;&lt;pages&gt;71-97&lt;/pages&gt;&lt;volume&gt;95&lt;/volume&gt;&lt;number&gt;1&lt;/number&gt;&lt;keywords&gt;&lt;keyword&gt;Animals&lt;/keyword&gt;&lt;keyword&gt;Humans&lt;/keyword&gt;&lt;keyword&gt;*Influenza, Human&lt;/keyword&gt;&lt;keyword&gt;*Mucoproteins&lt;/keyword&gt;&lt;keyword&gt;*Mumps&lt;/keyword&gt;&lt;keyword&gt;*Newcastle Disease&lt;/keyword&gt;&lt;keyword&gt;*Newcastle disease virus&lt;/keyword&gt;&lt;keyword&gt;*Orthomyxoviridae&lt;/keyword&gt;&lt;keyword&gt;*Proteinuria&lt;/keyword&gt;&lt;keyword&gt;*Viruses&lt;/keyword&gt;&lt;keyword&gt;*Influenza virus&lt;/keyword&gt;&lt;keyword&gt;*PROTEINS/in urine&lt;/keyword&gt;&lt;/keywords&gt;&lt;dates&gt;&lt;year&gt;1952&lt;/year&gt;&lt;pub-dates&gt;&lt;date&gt;Jan&lt;/date&gt;&lt;/pub-dates&gt;&lt;/dates&gt;&lt;isbn&gt;0022-1007 (Print)&amp;#xD;0022-1007 (Linking)&lt;/isbn&gt;&lt;accession-num&gt;14907962&lt;/accession-num&gt;&lt;urls&gt;&lt;related-urls&gt;&lt;url&gt;https://www.ncbi.nlm.nih.gov/pubmed/14907962&lt;/url&gt;&lt;url&gt;https://www.ncbi.nlm.nih.gov/pmc/articles/PMC2212053/pdf/71.pdf&lt;/url&gt;&lt;/related-urls&gt;&lt;/urls&gt;&lt;custom2&gt;PMC2212053&lt;/custom2&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(Tamm and Horsfall, 1952)</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Thirty years later, uromodulin</w:t>
      </w:r>
      <w:r w:rsidR="00751D2E">
        <w:rPr>
          <w:rFonts w:ascii="Times New Roman" w:hAnsi="Times New Roman" w:cs="Times New Roman"/>
          <w:sz w:val="24"/>
          <w:szCs w:val="24"/>
        </w:rPr>
        <w:t>, a glycoprotein which inhibits</w:t>
      </w:r>
      <w:r w:rsidRPr="007460E5">
        <w:rPr>
          <w:rFonts w:ascii="Times New Roman" w:hAnsi="Times New Roman" w:cs="Times New Roman"/>
          <w:sz w:val="24"/>
          <w:szCs w:val="24"/>
        </w:rPr>
        <w:t xml:space="preserve"> in-</w:t>
      </w:r>
      <w:r w:rsidRPr="007460E5">
        <w:rPr>
          <w:rFonts w:ascii="Times New Roman" w:hAnsi="Times New Roman" w:cs="Times New Roman"/>
          <w:i/>
          <w:sz w:val="24"/>
          <w:szCs w:val="24"/>
        </w:rPr>
        <w:t>vitro</w:t>
      </w:r>
      <w:r w:rsidRPr="007460E5">
        <w:rPr>
          <w:rFonts w:ascii="Times New Roman" w:hAnsi="Times New Roman" w:cs="Times New Roman"/>
          <w:sz w:val="24"/>
          <w:szCs w:val="24"/>
        </w:rPr>
        <w:t xml:space="preserve"> assays of human T-cell and monocyte activity was purified from urine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&lt;EndNote&gt;&lt;Cite&gt;&lt;Author&gt;Muchmore&lt;/Author&gt;&lt;Year&gt;1985&lt;/Year&gt;&lt;RecNum&gt;777&lt;/RecNum&gt;&lt;DisplayText&gt;(Muchmore and Decker, 1985)&lt;/DisplayText&gt;&lt;record&gt;&lt;rec-number&gt;777&lt;/rec-number&gt;&lt;foreign-keys&gt;&lt;key app="EN" db-id="rtt5trvp3p00euerzvi5fw0dfpfxxpdfdv5w" timestamp="1514971471"&gt;777&lt;/key&gt;&lt;/foreign-keys&gt;&lt;ref-type name="Journal Article"&gt;17&lt;/ref-type&gt;&lt;contributors&gt;&lt;authors&gt;&lt;author&gt;Muchmore, A. V.&lt;/author&gt;&lt;author&gt;Decker, J. M.&lt;/author&gt;&lt;/authors&gt;&lt;/contributors&gt;&lt;titles&gt;&lt;title&gt;Uromodulin: a unique 85-kilodalton immunosuppressive glycoprotein isolated from urine of pregnant women&lt;/title&gt;&lt;secondary-title&gt;Science&lt;/secondary-title&gt;&lt;/titles&gt;&lt;periodical&gt;&lt;full-title&gt;Science&lt;/full-title&gt;&lt;abbr-1&gt;Science&lt;/abbr-1&gt;&lt;/periodical&gt;&lt;pages&gt;479-81&lt;/pages&gt;&lt;volume&gt;229&lt;/volume&gt;&lt;number&gt;4712&lt;/number&gt;&lt;keywords&gt;&lt;keyword&gt;B-Lymphocytes/drug effects&lt;/keyword&gt;&lt;keyword&gt;Chromatography/methods&lt;/keyword&gt;&lt;keyword&gt;Collodion&lt;/keyword&gt;&lt;keyword&gt;Cytotoxicity, Immunologic/drug effects&lt;/keyword&gt;&lt;keyword&gt;Electrophoresis, Polyacrylamide Gel&lt;/keyword&gt;&lt;keyword&gt;Epitopes&lt;/keyword&gt;&lt;keyword&gt;Female&lt;/keyword&gt;&lt;keyword&gt;Hemolytic Plaque Technique&lt;/keyword&gt;&lt;keyword&gt;Humans&lt;/keyword&gt;&lt;keyword&gt;Immunosuppressive Agents/isolation &amp;amp; purification/*urine&lt;/keyword&gt;&lt;keyword&gt;In Vitro Techniques&lt;/keyword&gt;&lt;keyword&gt;Isoelectric Focusing&lt;/keyword&gt;&lt;keyword&gt;Lymphocyte Activation/drug effects&lt;/keyword&gt;&lt;keyword&gt;Molecular Weight&lt;/keyword&gt;&lt;keyword&gt;*Mucoproteins&lt;/keyword&gt;&lt;keyword&gt;Pregnancy&lt;/keyword&gt;&lt;keyword&gt;Pregnancy Proteins/isolation &amp;amp; purification/pharmacology/*urine&lt;/keyword&gt;&lt;keyword&gt;T-Lymphocytes/drug effects&lt;/keyword&gt;&lt;keyword&gt;Uromodulin&lt;/keyword&gt;&lt;/keywords&gt;&lt;dates&gt;&lt;year&gt;1985&lt;/year&gt;&lt;pub-dates&gt;&lt;date&gt;Aug 2&lt;/date&gt;&lt;/pub-dates&gt;&lt;/dates&gt;&lt;isbn&gt;0036-8075 (Print)&amp;#xD;0036-8075 (Linking)&lt;/isbn&gt;&lt;accession-num&gt;2409603&lt;/accession-num&gt;&lt;urls&gt;&lt;related-urls&gt;&lt;url&gt;https://www.ncbi.nlm.nih.gov/pubmed/2409603&lt;/url&gt;&lt;url&gt;http://science.sciencemag.org/content/229/4712/479.long&lt;/url&gt;&lt;/related-urls&gt;&lt;/urls&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(Muchmore and Decker, 1985)</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Using characterization of complementary DNA and genomic clones, THP and uromodulin were found to be the same glycoprotein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&lt;EndNote&gt;&lt;Cite&gt;&lt;Author&gt;Pennica&lt;/Author&gt;&lt;Year&gt;1987&lt;/Year&gt;&lt;RecNum&gt;781&lt;/RecNum&gt;&lt;DisplayText&gt;(Pennica et al., 1987)&lt;/DisplayText&gt;&lt;record&gt;&lt;rec-number&gt;781&lt;/rec-number&gt;&lt;foreign-keys&gt;&lt;key app="EN" db-id="rtt5trvp3p00euerzvi5fw0dfpfxxpdfdv5w" timestamp="1514972671"&gt;781&lt;/key&gt;&lt;/foreign-keys&gt;&lt;ref-type name="Journal Article"&gt;17&lt;/ref-type&gt;&lt;contributors&gt;&lt;authors&gt;&lt;author&gt;Pennica, D.&lt;/author&gt;&lt;author&gt;Kohr, W. J.&lt;/author&gt;&lt;author&gt;Kuang, W. J.&lt;/author&gt;&lt;author&gt;Glaister, D.&lt;/author&gt;&lt;author&gt;Aggarwal, B. B.&lt;/author&gt;&lt;author&gt;Chen, E. Y.&lt;/author&gt;&lt;author&gt;Goeddel, D. V.&lt;/author&gt;&lt;/authors&gt;&lt;/contributors&gt;&lt;titles&gt;&lt;title&gt;Identification of human uromodulin as the Tamm-Horsfall urinary glycoprotein&lt;/title&gt;&lt;secondary-title&gt;Science&lt;/secondary-title&gt;&lt;/titles&gt;&lt;periodical&gt;&lt;full-title&gt;Science&lt;/full-title&gt;&lt;abbr-1&gt;Science&lt;/abbr-1&gt;&lt;/periodical&gt;&lt;pages&gt;83-8&lt;/pages&gt;&lt;volume&gt;236&lt;/volume&gt;&lt;number&gt;4797&lt;/number&gt;&lt;keywords&gt;&lt;keyword&gt;Amino Acid Sequence&lt;/keyword&gt;&lt;keyword&gt;Amino Acids/analysis&lt;/keyword&gt;&lt;keyword&gt;Base Sequence&lt;/keyword&gt;&lt;keyword&gt;Chemical Phenomena&lt;/keyword&gt;&lt;keyword&gt;Chemistry, Physical&lt;/keyword&gt;&lt;keyword&gt;Cloning, Molecular&lt;/keyword&gt;&lt;keyword&gt;Cysteine&lt;/keyword&gt;&lt;keyword&gt;DNA/genetics&lt;/keyword&gt;&lt;keyword&gt;Gene Expression Regulation&lt;/keyword&gt;&lt;keyword&gt;Genes&lt;/keyword&gt;&lt;keyword&gt;Glycoproteins/*genetics&lt;/keyword&gt;&lt;keyword&gt;Humans&lt;/keyword&gt;&lt;keyword&gt;Mucoproteins/*analysis/*genetics&lt;/keyword&gt;&lt;keyword&gt;Peptide Fragments/analysis&lt;/keyword&gt;&lt;keyword&gt;RNA, Messenger/genetics&lt;/keyword&gt;&lt;keyword&gt;Uromodulin&lt;/keyword&gt;&lt;/keywords&gt;&lt;dates&gt;&lt;year&gt;1987&lt;/year&gt;&lt;pub-dates&gt;&lt;date&gt;Apr 3&lt;/date&gt;&lt;/pub-dates&gt;&lt;/dates&gt;&lt;isbn&gt;0036-8075 (Print)&amp;#xD;0036-8075 (Linking)&lt;/isbn&gt;&lt;accession-num&gt;3453112&lt;/accession-num&gt;&lt;urls&gt;&lt;related-urls&gt;&lt;url&gt;https://www.ncbi.nlm.nih.gov/pubmed/3453112&lt;/url&gt;&lt;url&gt;http://science.sciencemag.org/content/236/4797/83.long&lt;/url&gt;&lt;/related-urls&gt;&lt;/urls&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(Pennica et al., 1987)</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Mutations in the uromodulin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gene cause autosomal dominant kidney diseases, medullary cystic kidney disease 2 (MCKD2) and familial juvenile hyperuricemic nephropathy (FJHN), which present with juvenile onset of polyuria, hyperuricemia, gout and progressive nephropathy </w:t>
      </w:r>
      <w:r w:rsidRPr="007460E5">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PEVuZE5vdGU+PENpdGU+PEF1dGhvcj5IYXJ0PC9BdXRob3I+PFllYXI+MjAwMjwvWWVhcj48UmVj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(Hart et al., 2002)</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Uromodulin is synthesized exclusively by the epithelial cells lining the thick ascending loop of Henle (TAL)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&lt;EndNote&gt;&lt;Cite&gt;&lt;Author&gt;Serafini-Cessi&lt;/Author&gt;&lt;Year&gt;2003&lt;/Year&gt;&lt;RecNum&gt;791&lt;/RecNum&gt;&lt;DisplayText&gt;(Serafini-Cessi et al., 2003)&lt;/DisplayText&gt;&lt;record&gt;&lt;rec-number&gt;791&lt;/rec-number&gt;&lt;foreign-keys&gt;&lt;key app="EN" db-id="rtt5trvp3p00euerzvi5fw0dfpfxxpdfdv5w" timestamp="1515054744"&gt;791&lt;/key&gt;&lt;/foreign-keys&gt;&lt;ref-type name="Journal Article"&gt;17&lt;/ref-type&gt;&lt;contributors&gt;&lt;authors&gt;&lt;author&gt;Serafini-Cessi, F.&lt;/author&gt;&lt;author&gt;Malagolini, N.&lt;/author&gt;&lt;author&gt;Cavallone, D.&lt;/author&gt;&lt;/authors&gt;&lt;/contributors&gt;&lt;auth-address&gt;Department of Experimental Pathology, University of Bologna, Bologna, Italy. serafini@alma.unibo.it&lt;/auth-address&gt;&lt;titles&gt;&lt;title&gt;Tamm-Horsfall glycoprotein: biology and clinical relevance&lt;/title&gt;&lt;secondary-title&gt;Am J Kidney Dis&lt;/secondary-title&gt;&lt;/titles&gt;&lt;periodical&gt;&lt;full-title&gt;Am J Kidney Dis&lt;/full-title&gt;&lt;abbr-1&gt;American journal of kidney diseases : the official journal of the National Kidney Foundation&lt;/abbr-1&gt;&lt;/periodical&gt;&lt;pages&gt;658-76&lt;/pages&gt;&lt;volume&gt;42&lt;/volume&gt;&lt;number&gt;4&lt;/number&gt;&lt;keywords&gt;&lt;keyword&gt;Escherichia coli/metabolism&lt;/keyword&gt;&lt;keyword&gt;Humans&lt;/keyword&gt;&lt;keyword&gt;Mucoproteins/biosynthesis/chemistry/*physiology&lt;/keyword&gt;&lt;keyword&gt;Mutation&lt;/keyword&gt;&lt;keyword&gt;Nephritis, Interstitial/etiology&lt;/keyword&gt;&lt;keyword&gt;Protein Binding&lt;/keyword&gt;&lt;keyword&gt;Structure-Activity Relationship&lt;/keyword&gt;&lt;keyword&gt;Uric Acid/urine&lt;/keyword&gt;&lt;keyword&gt;Urinary Calculi/chemistry&lt;/keyword&gt;&lt;keyword&gt;Urinary Tract Infections/microbiology&lt;/keyword&gt;&lt;keyword&gt;Uromodulin&lt;/keyword&gt;&lt;/keywords&gt;&lt;dates&gt;&lt;year&gt;2003&lt;/year&gt;&lt;pub-dates&gt;&lt;date&gt;Oct&lt;/date&gt;&lt;/pub-dates&gt;&lt;/dates&gt;&lt;isbn&gt;1523-6838 (Electronic)&amp;#xD;0272-6386 (Linking)&lt;/isbn&gt;&lt;accession-num&gt;14520616&lt;/accession-num&gt;&lt;urls&gt;&lt;related-urls&gt;&lt;url&gt;https://www.ncbi.nlm.nih.gov/pubmed/14520616&lt;/url&gt;&lt;/related-urls&gt;&lt;/urls&gt;&lt;/record&gt;&lt;/Cite&gt;&lt;/EndNote&gt;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(Serafini-Cessi et al., 2003)</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and is the most abundant protein in urine </w:t>
      </w:r>
      <w:r w:rsidRPr="007460E5">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PFJlY051bT4xODM8L1JlY051bT48RGlzcGxheVRleHQ+KFJhbXBvbGRpIGV0IGFsLiwgMjAxMSwg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PFJlY051bT4xODM8L1JlY051bT48RGlzcGxheVRleHQ+KFJhbXBvbGRpIGV0IGFsLiwgMjAxMSwg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(Rampoldi et al., 2011, Lynn and Marshall, 1984, Hart et al., 2002)</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Urinary uromodulin levels are reduced in patients with kidney disease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&lt;EndNote&gt;&lt;Cite&gt;&lt;Author&gt;Lynn&lt;/Author&gt;&lt;Year&gt;1984&lt;/Year&gt;&lt;RecNum&gt;792&lt;/RecNum&gt;&lt;DisplayText&gt;(Lynn and Marshall, 1984)&lt;/DisplayText&gt;&lt;record&gt;&lt;rec-number&gt;792&lt;/rec-number&gt;&lt;foreign-keys&gt;&lt;key app="EN" db-id="rtt5trvp3p00euerzvi5fw0dfpfxxpdfdv5w" timestamp="1515054777"&gt;792&lt;/key&gt;&lt;/foreign-keys&gt;&lt;ref-type name="Journal Article"&gt;17&lt;/ref-type&gt;&lt;contributors&gt;&lt;authors&gt;&lt;author&gt;Lynn, K. L.&lt;/author&gt;&lt;author&gt;Marshall, R. D.&lt;/author&gt;&lt;/authors&gt;&lt;/contributors&gt;&lt;titles&gt;&lt;title&gt;Excretion of Tamm-Horsfall glycoprotein in renal disease&lt;/title&gt;&lt;secondary-title&gt;Clin Nephrol&lt;/secondary-title&gt;&lt;/titles&gt;&lt;periodical&gt;&lt;full-title&gt;Clin Nephrol&lt;/full-title&gt;&lt;/periodical&gt;&lt;pages&gt;253-7&lt;/pages&gt;&lt;volume&gt;22&lt;/volume&gt;&lt;number&gt;5&lt;/number&gt;&lt;keywords&gt;&lt;keyword&gt;Adolescent&lt;/keyword&gt;&lt;keyword&gt;Adult&lt;/keyword&gt;&lt;keyword&gt;Aged&lt;/keyword&gt;&lt;keyword&gt;Creatinine/metabolism&lt;/keyword&gt;&lt;keyword&gt;Female&lt;/keyword&gt;&lt;keyword&gt;Glomerulonephritis/urine&lt;/keyword&gt;&lt;keyword&gt;Humans&lt;/keyword&gt;&lt;keyword&gt;Kidney Diseases/complications/*urine&lt;/keyword&gt;&lt;keyword&gt;Kidney Failure, Chronic/urine&lt;/keyword&gt;&lt;keyword&gt;Male&lt;/keyword&gt;&lt;keyword&gt;Middle Aged&lt;/keyword&gt;&lt;keyword&gt;Mucoproteins/*urine&lt;/keyword&gt;&lt;keyword&gt;Nephrotic Syndrome/urine&lt;/keyword&gt;&lt;keyword&gt;Proteinuria/etiology&lt;/keyword&gt;&lt;keyword&gt;Radioimmunoassay&lt;/keyword&gt;&lt;keyword&gt;Time Factors&lt;/keyword&gt;&lt;keyword&gt;Uromodulin&lt;/keyword&gt;&lt;/keywords&gt;&lt;dates&gt;&lt;year&gt;1984&lt;/year&gt;&lt;pub-dates&gt;&lt;date&gt;Nov&lt;/date&gt;&lt;/pub-dates&gt;&lt;/dates&gt;&lt;isbn&gt;0301-0430 (Print)&amp;#xD;0301-0430 (Linking)&lt;/isbn&gt;&lt;accession-num&gt;6518675&lt;/accession-num&gt;&lt;urls&gt;&lt;related-urls&gt;&lt;url&gt;https://www.ncbi.nlm.nih.gov/pubmed/6518675&lt;/url&gt;&lt;/related-urls&gt;&lt;/urls&gt;&lt;/record&gt;&lt;/Cite&gt;&lt;/EndNote&gt;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(Lynn and Marshall, 1984)</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due to a reduction in secretion from  damaged tubules </w:t>
      </w:r>
      <w:r w:rsidRPr="007460E5">
        <w:rPr>
          <w:rFonts w:ascii="Times New Roman" w:hAnsi="Times New Roman" w:cs="Times New Roman"/>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(Prajczer et al., 2010)</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t>
      </w:r>
    </w:p>
    <w:p w:rsidR="007460E5" w:rsidRPr="007460E5" w:rsidRDefault="007460E5" w:rsidP="00555C38">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The first genome wide association study (GWAS) on chronic kidney disease (CKD) identified single nucleotide polymorphism (SNP)</w:t>
      </w:r>
      <w:r w:rsidR="00402FF1" w:rsidRPr="005A5751">
        <w:rPr>
          <w:rFonts w:ascii="Times New Roman" w:hAnsi="Times New Roman" w:cs="Times New Roman"/>
          <w:sz w:val="24"/>
          <w:szCs w:val="24"/>
        </w:rPr>
        <w:t xml:space="preserve"> in significant associations</w:t>
      </w:r>
      <w:r w:rsidRPr="005A5751">
        <w:rPr>
          <w:rFonts w:ascii="Times New Roman" w:hAnsi="Times New Roman" w:cs="Times New Roman"/>
          <w:sz w:val="24"/>
          <w:szCs w:val="24"/>
        </w:rPr>
        <w:t xml:space="preserve"> with CKD at the </w:t>
      </w:r>
      <w:r w:rsidRPr="005A5751">
        <w:rPr>
          <w:rFonts w:ascii="Times New Roman" w:hAnsi="Times New Roman" w:cs="Times New Roman"/>
          <w:i/>
          <w:sz w:val="24"/>
          <w:szCs w:val="24"/>
        </w:rPr>
        <w:t xml:space="preserve">UMOD </w:t>
      </w:r>
      <w:r w:rsidRPr="005A5751">
        <w:rPr>
          <w:rFonts w:ascii="Times New Roman" w:hAnsi="Times New Roman" w:cs="Times New Roman"/>
          <w:sz w:val="24"/>
          <w:szCs w:val="24"/>
        </w:rPr>
        <w:t xml:space="preserve">locus </w:t>
      </w:r>
      <w:r w:rsidRPr="005A5751">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sidRPr="005A5751">
        <w:rPr>
          <w:rFonts w:ascii="Times New Roman" w:hAnsi="Times New Roman" w:cs="Times New Roman"/>
          <w:sz w:val="24"/>
          <w:szCs w:val="24"/>
        </w:rPr>
        <w:instrText xml:space="preserve"> ADDIN EN.CITE </w:instrText>
      </w:r>
      <w:r w:rsidR="006E261D" w:rsidRPr="005A5751">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sidRPr="005A5751">
        <w:rPr>
          <w:rFonts w:ascii="Times New Roman" w:hAnsi="Times New Roman" w:cs="Times New Roman"/>
          <w:sz w:val="24"/>
          <w:szCs w:val="24"/>
        </w:rPr>
        <w:instrText xml:space="preserve"> ADDIN EN.CITE.DATA </w:instrText>
      </w:r>
      <w:r w:rsidR="006E261D" w:rsidRPr="005A5751">
        <w:rPr>
          <w:rFonts w:ascii="Times New Roman" w:hAnsi="Times New Roman" w:cs="Times New Roman"/>
          <w:sz w:val="24"/>
          <w:szCs w:val="24"/>
        </w:rPr>
      </w:r>
      <w:r w:rsidR="006E261D" w:rsidRPr="005A5751">
        <w:rPr>
          <w:rFonts w:ascii="Times New Roman" w:hAnsi="Times New Roman" w:cs="Times New Roman"/>
          <w:sz w:val="24"/>
          <w:szCs w:val="24"/>
        </w:rPr>
        <w:fldChar w:fldCharType="end"/>
      </w:r>
      <w:r w:rsidRPr="005A5751">
        <w:rPr>
          <w:rFonts w:ascii="Times New Roman" w:hAnsi="Times New Roman" w:cs="Times New Roman"/>
          <w:sz w:val="24"/>
          <w:szCs w:val="24"/>
        </w:rPr>
      </w:r>
      <w:r w:rsidRPr="005A5751">
        <w:rPr>
          <w:rFonts w:ascii="Times New Roman" w:hAnsi="Times New Roman" w:cs="Times New Roman"/>
          <w:sz w:val="24"/>
          <w:szCs w:val="24"/>
        </w:rPr>
        <w:fldChar w:fldCharType="separate"/>
      </w:r>
      <w:r w:rsidR="006E261D" w:rsidRPr="005A5751">
        <w:rPr>
          <w:rFonts w:ascii="Times New Roman" w:hAnsi="Times New Roman" w:cs="Times New Roman"/>
          <w:noProof/>
          <w:sz w:val="24"/>
          <w:szCs w:val="24"/>
        </w:rPr>
        <w:t>(Kottgen et al., 2009)</w:t>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t xml:space="preserve">. Four </w:t>
      </w:r>
      <w:r w:rsidRPr="007460E5">
        <w:rPr>
          <w:rFonts w:ascii="Times New Roman" w:hAnsi="Times New Roman" w:cs="Times New Roman"/>
          <w:sz w:val="24"/>
          <w:szCs w:val="24"/>
        </w:rPr>
        <w:t>loci were identified in association with eGFR</w:t>
      </w:r>
      <w:r w:rsidRPr="007460E5">
        <w:rPr>
          <w:rFonts w:ascii="Times New Roman" w:hAnsi="Times New Roman" w:cs="Times New Roman"/>
          <w:sz w:val="24"/>
          <w:szCs w:val="24"/>
          <w:vertAlign w:val="subscript"/>
        </w:rPr>
        <w:t>crea,</w:t>
      </w:r>
      <w:r w:rsidRPr="007460E5">
        <w:rPr>
          <w:rFonts w:ascii="Times New Roman" w:hAnsi="Times New Roman" w:cs="Times New Roman"/>
          <w:sz w:val="24"/>
          <w:szCs w:val="24"/>
        </w:rPr>
        <w:t xml:space="preserve"> of which the strongest association was for SNP rs129177070, with the minor T allele associated with a 20% reduction in the risk of CKD </w:t>
      </w:r>
      <w:r w:rsidRPr="007460E5">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PEVuZE5vdGU+PENpdGU+PEF1dGhvcj5Lb3R0Z2VuPC9BdXRob3I+PFllYXI+MjAwOTwvWWVhcj48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ci0xPk5hdHVyZSBnZW5ldGljczwvYWJici0xPjwvYWx0LXBlcmlvZGljYWw+PHBhZ2VzPjcxMi03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2009)</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t>
      </w:r>
      <w:r w:rsidR="009578F5">
        <w:rPr>
          <w:rFonts w:ascii="Times New Roman" w:hAnsi="Times New Roman" w:cs="Times New Roman"/>
          <w:sz w:val="24"/>
          <w:szCs w:val="24"/>
        </w:rPr>
        <w:t>In a GWAS on</w:t>
      </w:r>
      <w:r w:rsidRPr="007460E5">
        <w:rPr>
          <w:rFonts w:ascii="Times New Roman" w:hAnsi="Times New Roman" w:cs="Times New Roman"/>
          <w:sz w:val="24"/>
          <w:szCs w:val="24"/>
        </w:rPr>
        <w:t xml:space="preserve"> hyperte</w:t>
      </w:r>
      <w:r w:rsidR="009578F5">
        <w:rPr>
          <w:rFonts w:ascii="Times New Roman" w:hAnsi="Times New Roman" w:cs="Times New Roman"/>
          <w:sz w:val="24"/>
          <w:szCs w:val="24"/>
        </w:rPr>
        <w:t xml:space="preserve">nsion, the minor G allele of </w:t>
      </w:r>
      <w:r w:rsidRPr="007460E5">
        <w:rPr>
          <w:rFonts w:ascii="Times New Roman" w:hAnsi="Times New Roman" w:cs="Times New Roman"/>
          <w:sz w:val="24"/>
          <w:szCs w:val="24"/>
        </w:rPr>
        <w:t xml:space="preserve">rs133333226 in the </w:t>
      </w:r>
      <w:r w:rsidRPr="007460E5">
        <w:rPr>
          <w:rFonts w:ascii="Times New Roman" w:hAnsi="Times New Roman" w:cs="Times New Roman"/>
          <w:i/>
          <w:sz w:val="24"/>
          <w:szCs w:val="24"/>
        </w:rPr>
        <w:t xml:space="preserve">UMOD </w:t>
      </w:r>
      <w:r w:rsidRPr="007460E5">
        <w:rPr>
          <w:rFonts w:ascii="Times New Roman" w:hAnsi="Times New Roman" w:cs="Times New Roman"/>
          <w:sz w:val="24"/>
          <w:szCs w:val="24"/>
        </w:rPr>
        <w:t xml:space="preserve">gene was associated with a lower risk of hypertension, reduced urinary uromodulin excretion and better renal function </w:t>
      </w:r>
      <w:r w:rsidRPr="007460E5">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(Padmanabhan et al., 2010)</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t>
      </w:r>
    </w:p>
    <w:p w:rsidR="00CC5FCA" w:rsidRPr="005A5751" w:rsidRDefault="00CC5FCA" w:rsidP="00CC5FCA">
      <w:pPr>
        <w:spacing w:line="480" w:lineRule="auto"/>
        <w:jc w:val="both"/>
        <w:rPr>
          <w:rFonts w:ascii="Times New Roman" w:hAnsi="Times New Roman" w:cs="Times New Roman"/>
          <w:b/>
          <w:sz w:val="24"/>
          <w:szCs w:val="24"/>
        </w:rPr>
      </w:pPr>
      <w:r w:rsidRPr="005A5751">
        <w:rPr>
          <w:rFonts w:ascii="Times New Roman" w:hAnsi="Times New Roman" w:cs="Times New Roman"/>
          <w:sz w:val="24"/>
          <w:szCs w:val="24"/>
        </w:rPr>
        <w:lastRenderedPageBreak/>
        <w:t xml:space="preserve">The objectives of our study were to investigate the relationship and association of urinary uromodulin levels with SNP rs1333226 in the </w:t>
      </w:r>
      <w:r w:rsidRPr="005A5751">
        <w:rPr>
          <w:rFonts w:ascii="Times New Roman" w:hAnsi="Times New Roman" w:cs="Times New Roman"/>
          <w:i/>
          <w:sz w:val="24"/>
          <w:szCs w:val="24"/>
        </w:rPr>
        <w:t>UMOD</w:t>
      </w:r>
      <w:r w:rsidRPr="005A5751">
        <w:rPr>
          <w:rFonts w:ascii="Times New Roman" w:hAnsi="Times New Roman" w:cs="Times New Roman"/>
          <w:sz w:val="24"/>
          <w:szCs w:val="24"/>
        </w:rPr>
        <w:t xml:space="preserve"> gene. </w:t>
      </w:r>
    </w:p>
    <w:p w:rsidR="007460E5" w:rsidRPr="007460E5" w:rsidRDefault="007460E5"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5.2 METHOD</w:t>
      </w:r>
      <w:r w:rsidR="00F87D6D">
        <w:rPr>
          <w:rFonts w:ascii="Times New Roman" w:hAnsi="Times New Roman" w:cs="Times New Roman"/>
          <w:b/>
          <w:sz w:val="24"/>
          <w:szCs w:val="24"/>
        </w:rPr>
        <w:t>S</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This was a case control study conducted at Charlotte Maxeke Johannesburg Academic Hospital and Chris Hani Baragwanath Academic Hospital, Gauteng Province, South Africa. Ethical clearance was granted by the Human Research Ethics Committee of the University of the Witwatersrand, South Africa (Clearance certificate no M141192), and study participants were recruited after providing written informed consent. </w:t>
      </w:r>
      <w:r w:rsidR="008C2C3E">
        <w:rPr>
          <w:rFonts w:ascii="Times New Roman" w:hAnsi="Times New Roman" w:cs="Times New Roman"/>
          <w:sz w:val="24"/>
          <w:szCs w:val="24"/>
        </w:rPr>
        <w:t>Seventy one u</w:t>
      </w:r>
      <w:r w:rsidRPr="007460E5">
        <w:rPr>
          <w:rFonts w:ascii="Times New Roman" w:hAnsi="Times New Roman" w:cs="Times New Roman"/>
          <w:sz w:val="24"/>
          <w:szCs w:val="24"/>
        </w:rPr>
        <w:t xml:space="preserve">nrelated patients with clinically diagnosed hypertension-attributed CKD (age ≥ 18 years at disease onset) were recruited. Patients were considered as “black” South African if they self-reported all four grandparents as being black South African. Patients with diabetes mellitus and/or seropositivity for HIV were excluded. All available first-degree relatives (parents, siblings and offspring) were included. </w:t>
      </w:r>
      <w:r w:rsidRPr="007460E5">
        <w:rPr>
          <w:rFonts w:ascii="Times New Roman" w:hAnsi="Times New Roman" w:cs="Times New Roman"/>
          <w:color w:val="000000" w:themeColor="text1"/>
          <w:sz w:val="24"/>
          <w:szCs w:val="24"/>
          <w:lang w:val="en-ZA"/>
        </w:rPr>
        <w:t>A total of 52 first-degree relatives from 42 families were recruited, comprising of 5 parents, 18 siblings and 29 children. A</w:t>
      </w:r>
      <w:r w:rsidRPr="007460E5">
        <w:rPr>
          <w:rFonts w:ascii="Times New Roman" w:hAnsi="Times New Roman" w:cs="Times New Roman"/>
          <w:sz w:val="24"/>
          <w:szCs w:val="24"/>
        </w:rPr>
        <w:t xml:space="preserve">lso included were geographically and ethnically matched healthy controls.  </w:t>
      </w:r>
    </w:p>
    <w:p w:rsidR="007460E5" w:rsidRPr="007460E5" w:rsidRDefault="007460E5" w:rsidP="00555C38">
      <w:pPr>
        <w:spacing w:line="480" w:lineRule="auto"/>
        <w:jc w:val="both"/>
        <w:rPr>
          <w:rFonts w:ascii="Times New Roman" w:hAnsi="Times New Roman" w:cs="Times New Roman"/>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5.2.1 Clinical parameters</w:t>
      </w:r>
    </w:p>
    <w:p w:rsidR="007460E5" w:rsidRPr="007460E5" w:rsidRDefault="007460E5" w:rsidP="00555C38">
      <w:pPr>
        <w:spacing w:line="480" w:lineRule="auto"/>
        <w:jc w:val="both"/>
        <w:rPr>
          <w:rFonts w:ascii="Times New Roman" w:hAnsi="Times New Roman" w:cs="Times New Roman"/>
          <w:sz w:val="24"/>
          <w:szCs w:val="24"/>
          <w:lang w:val="en-ZA"/>
        </w:rPr>
      </w:pPr>
      <w:r w:rsidRPr="007460E5">
        <w:rPr>
          <w:rFonts w:ascii="Times New Roman" w:hAnsi="Times New Roman" w:cs="Times New Roman"/>
          <w:sz w:val="24"/>
          <w:szCs w:val="24"/>
        </w:rPr>
        <w:t xml:space="preserve">Blood pressure (BP) was measured using an automated digital monitor (Rossmax PA, USA), </w:t>
      </w:r>
      <w:r w:rsidRPr="007460E5">
        <w:rPr>
          <w:rFonts w:ascii="Times New Roman" w:hAnsi="Times New Roman" w:cs="Times New Roman"/>
          <w:sz w:val="24"/>
          <w:szCs w:val="24"/>
          <w:lang w:val="en-ZA"/>
        </w:rPr>
        <w:t xml:space="preserve">after 5 min of rest, in the right arm and in a sitting position. Three consecutive BP readings were obtained using an appropriately sized cuff, 30-60s apart. Hypertension was based on a history of physician diagnosed hypertension and/or receiving medications for hypertension or average </w:t>
      </w:r>
      <w:r w:rsidRPr="007460E5">
        <w:rPr>
          <w:rFonts w:ascii="Times New Roman" w:hAnsi="Times New Roman" w:cs="Times New Roman"/>
          <w:sz w:val="24"/>
          <w:szCs w:val="24"/>
          <w:lang w:val="en-ZA"/>
        </w:rPr>
        <w:lastRenderedPageBreak/>
        <w:t>systolic blood pressure ≥ 140 and/or average diastolic blood pressure ≥ 90 mmHg in adults ≥ 18 years.</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Fasting serum samples for </w:t>
      </w:r>
      <w:r w:rsidR="00072DE3">
        <w:rPr>
          <w:rFonts w:ascii="Times New Roman" w:hAnsi="Times New Roman" w:cs="Times New Roman"/>
          <w:sz w:val="24"/>
          <w:szCs w:val="24"/>
        </w:rPr>
        <w:t xml:space="preserve">serum </w:t>
      </w:r>
      <w:r w:rsidRPr="007460E5">
        <w:rPr>
          <w:rFonts w:ascii="Times New Roman" w:hAnsi="Times New Roman" w:cs="Times New Roman"/>
          <w:sz w:val="24"/>
          <w:szCs w:val="24"/>
        </w:rPr>
        <w:t xml:space="preserve">creatinine (using the isotope dilution mass spectrometry traceable assay) and </w:t>
      </w:r>
      <w:r w:rsidR="00072DE3">
        <w:rPr>
          <w:rFonts w:ascii="Times New Roman" w:hAnsi="Times New Roman" w:cs="Times New Roman"/>
          <w:sz w:val="24"/>
          <w:szCs w:val="24"/>
        </w:rPr>
        <w:t xml:space="preserve">serum </w:t>
      </w:r>
      <w:r w:rsidRPr="007460E5">
        <w:rPr>
          <w:rFonts w:ascii="Times New Roman" w:hAnsi="Times New Roman" w:cs="Times New Roman"/>
          <w:sz w:val="24"/>
          <w:szCs w:val="24"/>
        </w:rPr>
        <w:t xml:space="preserve">uric acid were analyzed using a Cobas 6000 analyser (Roche Diagnostics, Germany). Glomerular filtration rate (GFR) was estimated </w:t>
      </w:r>
      <w:r w:rsidRPr="007460E5">
        <w:rPr>
          <w:rFonts w:ascii="Times New Roman" w:hAnsi="Times New Roman" w:cs="Times New Roman"/>
          <w:sz w:val="24"/>
          <w:szCs w:val="24"/>
          <w:lang w:val="en-ZA"/>
        </w:rPr>
        <w:t xml:space="preserve">using the </w:t>
      </w:r>
      <w:r w:rsidRPr="007460E5">
        <w:rPr>
          <w:rFonts w:ascii="Times New Roman" w:hAnsi="Times New Roman" w:cs="Times New Roman"/>
          <w:sz w:val="24"/>
          <w:szCs w:val="24"/>
        </w:rPr>
        <w:t xml:space="preserve">Chronic Kidney Disease Epidemiology Collaboration (CKD-EPI) equation </w:t>
      </w:r>
      <w:r w:rsidRPr="007460E5">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(Levey et al., 2009)</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t>
      </w:r>
    </w:p>
    <w:p w:rsidR="007460E5" w:rsidRPr="007460E5" w:rsidRDefault="007460E5" w:rsidP="00555C38">
      <w:pPr>
        <w:jc w:val="both"/>
        <w:rPr>
          <w:rFonts w:ascii="Times New Roman" w:hAnsi="Times New Roman" w:cs="Times New Roman"/>
          <w:b/>
          <w:sz w:val="24"/>
          <w:szCs w:val="24"/>
        </w:rPr>
      </w:pPr>
    </w:p>
    <w:p w:rsidR="007460E5" w:rsidRPr="007460E5" w:rsidRDefault="007460E5" w:rsidP="00555C38">
      <w:pPr>
        <w:jc w:val="both"/>
        <w:rPr>
          <w:rFonts w:ascii="Times New Roman" w:hAnsi="Times New Roman" w:cs="Times New Roman"/>
          <w:b/>
          <w:sz w:val="24"/>
          <w:szCs w:val="24"/>
        </w:rPr>
      </w:pPr>
      <w:r w:rsidRPr="007460E5">
        <w:rPr>
          <w:rFonts w:ascii="Times New Roman" w:hAnsi="Times New Roman" w:cs="Times New Roman"/>
          <w:b/>
          <w:sz w:val="24"/>
          <w:szCs w:val="24"/>
        </w:rPr>
        <w:t>5.2.2 Uromodulin measurements</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All spot urine samples were aliquoted immediately after collection and stored at -80</w:t>
      </w:r>
      <w:r w:rsidR="00B42D24" w:rsidRPr="007460E5">
        <w:rPr>
          <w:rFonts w:ascii="Times New Roman" w:hAnsi="Times New Roman" w:cs="Times New Roman"/>
          <w:sz w:val="24"/>
          <w:szCs w:val="24"/>
          <w:vertAlign w:val="superscript"/>
        </w:rPr>
        <w:t>°</w:t>
      </w:r>
      <w:r w:rsidR="00B42D24" w:rsidRPr="007460E5">
        <w:rPr>
          <w:rFonts w:ascii="Times New Roman" w:hAnsi="Times New Roman" w:cs="Times New Roman"/>
          <w:sz w:val="24"/>
          <w:szCs w:val="24"/>
        </w:rPr>
        <w:t>C</w:t>
      </w:r>
      <w:r w:rsidRPr="007460E5">
        <w:rPr>
          <w:rFonts w:ascii="Times New Roman" w:hAnsi="Times New Roman" w:cs="Times New Roman"/>
          <w:sz w:val="24"/>
          <w:szCs w:val="24"/>
        </w:rPr>
        <w:t xml:space="preserve"> before analysis. Urinary uromodulin concentration</w:t>
      </w:r>
      <w:r w:rsidR="00F87D6D">
        <w:rPr>
          <w:rFonts w:ascii="Times New Roman" w:hAnsi="Times New Roman" w:cs="Times New Roman"/>
          <w:sz w:val="24"/>
          <w:szCs w:val="24"/>
        </w:rPr>
        <w:t>s were</w:t>
      </w:r>
      <w:r w:rsidRPr="007460E5">
        <w:rPr>
          <w:rFonts w:ascii="Times New Roman" w:hAnsi="Times New Roman" w:cs="Times New Roman"/>
          <w:sz w:val="24"/>
          <w:szCs w:val="24"/>
        </w:rPr>
        <w:t xml:space="preserve"> measured using </w:t>
      </w:r>
      <w:r w:rsidRPr="007460E5">
        <w:rPr>
          <w:rFonts w:ascii="Times New Roman" w:hAnsi="Times New Roman" w:cs="Times New Roman"/>
          <w:sz w:val="24"/>
          <w:szCs w:val="24"/>
          <w:lang w:val="en-ZA"/>
        </w:rPr>
        <w:t>Luminex</w:t>
      </w:r>
      <w:r w:rsidRPr="007460E5">
        <w:rPr>
          <w:rFonts w:ascii="Times New Roman" w:hAnsi="Times New Roman" w:cs="Times New Roman"/>
          <w:sz w:val="24"/>
          <w:szCs w:val="24"/>
          <w:vertAlign w:val="superscript"/>
          <w:lang w:val="en-ZA"/>
        </w:rPr>
        <w:t>®</w:t>
      </w:r>
      <w:r w:rsidRPr="007460E5">
        <w:rPr>
          <w:rFonts w:ascii="Times New Roman" w:hAnsi="Times New Roman" w:cs="Times New Roman"/>
          <w:sz w:val="24"/>
          <w:szCs w:val="24"/>
        </w:rPr>
        <w:t xml:space="preserve"> Performance Assay multiplex kits (R &amp; D Systems, Inc., Minneapolis, USA). Samples were diluted 1:4000. </w:t>
      </w:r>
      <w:r w:rsidR="00993B26">
        <w:rPr>
          <w:rFonts w:ascii="Times New Roman" w:hAnsi="Times New Roman" w:cs="Times New Roman"/>
          <w:sz w:val="24"/>
          <w:szCs w:val="24"/>
        </w:rPr>
        <w:t xml:space="preserve">Fluorescence </w:t>
      </w:r>
      <w:r w:rsidRPr="007460E5">
        <w:rPr>
          <w:rFonts w:ascii="Times New Roman" w:hAnsi="Times New Roman" w:cs="Times New Roman"/>
          <w:sz w:val="24"/>
          <w:szCs w:val="24"/>
        </w:rPr>
        <w:t>e for uromodulin was read in bead region 64 on the Bio-Plex</w:t>
      </w:r>
      <w:r w:rsidRPr="007460E5">
        <w:rPr>
          <w:rFonts w:ascii="Times New Roman" w:hAnsi="Times New Roman" w:cs="Times New Roman"/>
          <w:sz w:val="24"/>
          <w:szCs w:val="24"/>
          <w:vertAlign w:val="superscript"/>
        </w:rPr>
        <w:t>TM</w:t>
      </w:r>
      <w:r w:rsidRPr="007460E5">
        <w:rPr>
          <w:rFonts w:ascii="Times New Roman" w:hAnsi="Times New Roman" w:cs="Times New Roman"/>
          <w:sz w:val="24"/>
          <w:szCs w:val="24"/>
        </w:rPr>
        <w:t xml:space="preserve"> 200 system (Bio-Rad, Texas, USA) and concentrations were generated automatically with Bio-Plex</w:t>
      </w:r>
      <w:r w:rsidRPr="007460E5">
        <w:rPr>
          <w:rFonts w:ascii="Times New Roman" w:hAnsi="Times New Roman" w:cs="Times New Roman"/>
          <w:sz w:val="24"/>
          <w:szCs w:val="24"/>
          <w:vertAlign w:val="superscript"/>
        </w:rPr>
        <w:t>TM</w:t>
      </w:r>
      <w:r w:rsidRPr="007460E5">
        <w:rPr>
          <w:rFonts w:ascii="Times New Roman" w:hAnsi="Times New Roman" w:cs="Times New Roman"/>
          <w:sz w:val="24"/>
          <w:szCs w:val="24"/>
        </w:rPr>
        <w:t xml:space="preserve"> manager software, version 5.0 (Bio-Rad Laboratories Inc, Hercules, USA).</w:t>
      </w:r>
    </w:p>
    <w:p w:rsidR="00B42D24" w:rsidRDefault="00B42D24" w:rsidP="00555C38">
      <w:pPr>
        <w:spacing w:line="480" w:lineRule="auto"/>
        <w:jc w:val="both"/>
        <w:rPr>
          <w:rFonts w:ascii="Times New Roman" w:hAnsi="Times New Roman" w:cs="Times New Roman"/>
          <w:b/>
          <w:bCs/>
          <w:sz w:val="24"/>
          <w:szCs w:val="24"/>
        </w:rPr>
      </w:pPr>
    </w:p>
    <w:p w:rsidR="007460E5" w:rsidRPr="007460E5" w:rsidRDefault="007460E5" w:rsidP="00555C38">
      <w:pPr>
        <w:spacing w:line="480" w:lineRule="auto"/>
        <w:jc w:val="both"/>
        <w:rPr>
          <w:rFonts w:ascii="Times New Roman" w:hAnsi="Times New Roman" w:cs="Times New Roman"/>
          <w:b/>
          <w:bCs/>
          <w:sz w:val="24"/>
          <w:szCs w:val="24"/>
        </w:rPr>
      </w:pPr>
      <w:r w:rsidRPr="007460E5">
        <w:rPr>
          <w:rFonts w:ascii="Times New Roman" w:hAnsi="Times New Roman" w:cs="Times New Roman"/>
          <w:b/>
          <w:bCs/>
          <w:sz w:val="24"/>
          <w:szCs w:val="24"/>
        </w:rPr>
        <w:t xml:space="preserve">5.2.3 Genomic DNA extraction </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Genomic DNA was extracted from whole blood using the salting out procedure</w:t>
      </w:r>
      <w:r w:rsidR="00F87D6D">
        <w:rPr>
          <w:rFonts w:ascii="Times New Roman" w:hAnsi="Times New Roman" w:cs="Times New Roman"/>
          <w:sz w:val="24"/>
          <w:szCs w:val="24"/>
        </w:rPr>
        <w:t xml:space="preserve"> </w:t>
      </w:r>
      <w:r w:rsidR="00F87D6D">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&lt;EndNote&gt;&lt;Cite&gt;&lt;Author&gt;Miller&lt;/Author&gt;&lt;Year&gt;1988&lt;/Year&gt;&lt;RecNum&gt;650&lt;/RecNum&gt;&lt;DisplayText&gt;(Miller et al., 1988)&lt;/DisplayText&gt;&lt;record&gt;&lt;rec-number&gt;650&lt;/rec-number&gt;&lt;foreign-keys&gt;&lt;key app="EN" db-id="rtt5trvp3p00euerzvi5fw0dfpfxxpdfdv5w" timestamp="1496309122"&gt;650&lt;/key&gt;&lt;/foreign-keys&gt;&lt;ref-type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s://www.ncbi.nlm.nih.gov/pubmed/3344216&lt;/url&gt;&lt;/related-urls&gt;&lt;/urls&gt;&lt;custom2&gt;PMC334765&lt;/custom2&gt;&lt;/record&gt;&lt;/Cite&gt;&lt;/EndNote&gt;</w:instrText>
      </w:r>
      <w:r w:rsidR="00F87D6D">
        <w:rPr>
          <w:rFonts w:ascii="Times New Roman" w:hAnsi="Times New Roman" w:cs="Times New Roman"/>
          <w:sz w:val="24"/>
          <w:szCs w:val="24"/>
        </w:rPr>
        <w:fldChar w:fldCharType="separate"/>
      </w:r>
      <w:r w:rsidR="006E261D">
        <w:rPr>
          <w:rFonts w:ascii="Times New Roman" w:hAnsi="Times New Roman" w:cs="Times New Roman"/>
          <w:noProof/>
          <w:sz w:val="24"/>
          <w:szCs w:val="24"/>
        </w:rPr>
        <w:t>(Miller et al., 1988)</w:t>
      </w:r>
      <w:r w:rsidR="00F87D6D">
        <w:rPr>
          <w:rFonts w:ascii="Times New Roman" w:hAnsi="Times New Roman" w:cs="Times New Roman"/>
          <w:sz w:val="24"/>
          <w:szCs w:val="24"/>
        </w:rPr>
        <w:fldChar w:fldCharType="end"/>
      </w:r>
      <w:r w:rsidRPr="007460E5">
        <w:rPr>
          <w:rFonts w:ascii="Times New Roman" w:hAnsi="Times New Roman" w:cs="Times New Roman"/>
          <w:sz w:val="24"/>
          <w:szCs w:val="24"/>
        </w:rPr>
        <w:t xml:space="preserve"> and the Maxwell</w:t>
      </w:r>
      <w:r w:rsidRPr="007460E5">
        <w:rPr>
          <w:rFonts w:ascii="Times New Roman" w:hAnsi="Times New Roman" w:cs="Times New Roman"/>
          <w:sz w:val="24"/>
          <w:szCs w:val="24"/>
          <w:vertAlign w:val="superscript"/>
        </w:rPr>
        <w:t>®</w:t>
      </w:r>
      <w:r w:rsidRPr="007460E5">
        <w:rPr>
          <w:rFonts w:ascii="Times New Roman" w:hAnsi="Times New Roman" w:cs="Times New Roman"/>
          <w:sz w:val="24"/>
          <w:szCs w:val="24"/>
        </w:rPr>
        <w:t xml:space="preserve"> automated nucleic acid extraction platform from Promega</w:t>
      </w:r>
      <w:r w:rsidRPr="007460E5">
        <w:rPr>
          <w:rFonts w:ascii="Times New Roman" w:hAnsi="Times New Roman" w:cs="Times New Roman"/>
          <w:sz w:val="24"/>
          <w:szCs w:val="24"/>
          <w:vertAlign w:val="superscript"/>
        </w:rPr>
        <w:t>®</w:t>
      </w:r>
      <w:r w:rsidRPr="007460E5">
        <w:rPr>
          <w:rFonts w:ascii="Times New Roman" w:hAnsi="Times New Roman" w:cs="Times New Roman"/>
          <w:sz w:val="24"/>
          <w:szCs w:val="24"/>
        </w:rPr>
        <w:t xml:space="preserve"> (Madison, USA), according to the manufacturer’s instruction. </w:t>
      </w:r>
    </w:p>
    <w:p w:rsidR="007460E5" w:rsidRPr="007460E5" w:rsidRDefault="007460E5" w:rsidP="00555C38">
      <w:pPr>
        <w:spacing w:line="480" w:lineRule="auto"/>
        <w:jc w:val="both"/>
        <w:rPr>
          <w:rFonts w:ascii="Times New Roman" w:hAnsi="Times New Roman" w:cs="Times New Roman"/>
          <w:b/>
          <w:i/>
          <w:sz w:val="24"/>
          <w:szCs w:val="24"/>
        </w:rPr>
      </w:pPr>
    </w:p>
    <w:p w:rsidR="00B42D24" w:rsidRDefault="00B42D24" w:rsidP="00555C38">
      <w:pPr>
        <w:spacing w:line="480" w:lineRule="auto"/>
        <w:jc w:val="both"/>
        <w:rPr>
          <w:rFonts w:ascii="Times New Roman" w:hAnsi="Times New Roman" w:cs="Times New Roman"/>
          <w:b/>
          <w:i/>
          <w:sz w:val="24"/>
          <w:szCs w:val="24"/>
        </w:rPr>
      </w:pPr>
    </w:p>
    <w:p w:rsidR="00993B26" w:rsidRDefault="00993B26" w:rsidP="00555C38">
      <w:pPr>
        <w:spacing w:line="480" w:lineRule="auto"/>
        <w:jc w:val="both"/>
        <w:rPr>
          <w:rFonts w:ascii="Times New Roman" w:hAnsi="Times New Roman" w:cs="Times New Roman"/>
          <w:b/>
          <w:i/>
          <w:sz w:val="24"/>
          <w:szCs w:val="24"/>
        </w:rPr>
      </w:pPr>
    </w:p>
    <w:p w:rsidR="007460E5" w:rsidRPr="007460E5" w:rsidRDefault="007460E5" w:rsidP="00555C38">
      <w:pPr>
        <w:spacing w:line="480" w:lineRule="auto"/>
        <w:jc w:val="both"/>
        <w:rPr>
          <w:rFonts w:ascii="Times New Roman" w:hAnsi="Times New Roman" w:cs="Times New Roman"/>
          <w:b/>
          <w:i/>
          <w:sz w:val="24"/>
          <w:szCs w:val="24"/>
        </w:rPr>
      </w:pPr>
      <w:r w:rsidRPr="007460E5">
        <w:rPr>
          <w:rFonts w:ascii="Times New Roman" w:hAnsi="Times New Roman" w:cs="Times New Roman"/>
          <w:b/>
          <w:i/>
          <w:sz w:val="24"/>
          <w:szCs w:val="24"/>
        </w:rPr>
        <w:lastRenderedPageBreak/>
        <w:t xml:space="preserve">5.2.4 </w:t>
      </w:r>
      <w:r w:rsidRPr="007460E5">
        <w:rPr>
          <w:rFonts w:ascii="Times New Roman" w:hAnsi="Times New Roman" w:cs="Times New Roman"/>
          <w:b/>
          <w:sz w:val="24"/>
          <w:szCs w:val="24"/>
        </w:rPr>
        <w:t>Polymerase chain reaction (PCR) amplification and sequence analysis</w:t>
      </w:r>
    </w:p>
    <w:p w:rsidR="007460E5" w:rsidRPr="007460E5" w:rsidRDefault="00B42D24" w:rsidP="00555C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Genotyping of </w:t>
      </w:r>
      <w:r w:rsidR="007460E5" w:rsidRPr="007460E5">
        <w:rPr>
          <w:rFonts w:ascii="Times New Roman" w:hAnsi="Times New Roman" w:cs="Times New Roman"/>
          <w:sz w:val="24"/>
          <w:szCs w:val="24"/>
        </w:rPr>
        <w:t xml:space="preserve">rs13333226 was </w:t>
      </w:r>
      <w:r>
        <w:rPr>
          <w:rFonts w:ascii="Times New Roman" w:hAnsi="Times New Roman" w:cs="Times New Roman"/>
          <w:sz w:val="24"/>
          <w:szCs w:val="24"/>
        </w:rPr>
        <w:t xml:space="preserve">performed </w:t>
      </w:r>
      <w:r w:rsidR="007460E5" w:rsidRPr="007460E5">
        <w:rPr>
          <w:rFonts w:ascii="Times New Roman" w:hAnsi="Times New Roman" w:cs="Times New Roman"/>
          <w:sz w:val="24"/>
          <w:szCs w:val="24"/>
        </w:rPr>
        <w:t>using TaqMan</w:t>
      </w:r>
      <w:r w:rsidR="007460E5" w:rsidRPr="007460E5">
        <w:rPr>
          <w:rFonts w:ascii="Times New Roman" w:hAnsi="Times New Roman" w:cs="Times New Roman"/>
          <w:sz w:val="24"/>
          <w:szCs w:val="24"/>
          <w:vertAlign w:val="superscript"/>
        </w:rPr>
        <w:t>®</w:t>
      </w:r>
      <w:r w:rsidR="007460E5" w:rsidRPr="007460E5">
        <w:rPr>
          <w:rFonts w:ascii="Times New Roman" w:hAnsi="Times New Roman" w:cs="Times New Roman"/>
          <w:sz w:val="24"/>
          <w:szCs w:val="24"/>
        </w:rPr>
        <w:t xml:space="preserve"> SNP genotyping assays (Applied Biosystems, Foster City, USA). The sequence for the primer is as follows: GTCAAAGAGGTAGCACAGCTGTAGG[</w:t>
      </w:r>
      <w:r w:rsidR="007460E5" w:rsidRPr="007460E5">
        <w:rPr>
          <w:rFonts w:ascii="Times New Roman" w:hAnsi="Times New Roman" w:cs="Times New Roman"/>
          <w:b/>
          <w:sz w:val="24"/>
          <w:szCs w:val="24"/>
        </w:rPr>
        <w:t>A/G</w:t>
      </w:r>
      <w:r w:rsidR="007460E5" w:rsidRPr="007460E5">
        <w:rPr>
          <w:rFonts w:ascii="Times New Roman" w:hAnsi="Times New Roman" w:cs="Times New Roman"/>
          <w:sz w:val="24"/>
          <w:szCs w:val="24"/>
        </w:rPr>
        <w:t>]ATATTGACTCCTCTTCCCAAACAGC</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Assays were run at a final volume of 25 µL consisting of 13.75 µL of TaqMan</w:t>
      </w:r>
      <w:r w:rsidRPr="007460E5">
        <w:rPr>
          <w:rFonts w:ascii="Times New Roman" w:hAnsi="Times New Roman" w:cs="Times New Roman"/>
          <w:sz w:val="24"/>
          <w:szCs w:val="24"/>
          <w:vertAlign w:val="superscript"/>
        </w:rPr>
        <w:t>®</w:t>
      </w:r>
      <w:r w:rsidRPr="007460E5">
        <w:rPr>
          <w:rFonts w:ascii="Times New Roman" w:hAnsi="Times New Roman" w:cs="Times New Roman"/>
          <w:sz w:val="24"/>
          <w:szCs w:val="24"/>
        </w:rPr>
        <w:t xml:space="preserve"> Universal PCR Master Mix (Applied Biosystems, Foster City, USA) and </w:t>
      </w:r>
      <w:r w:rsidRPr="007460E5">
        <w:rPr>
          <w:rFonts w:ascii="Times New Roman" w:hAnsi="Times New Roman" w:cs="Times New Roman"/>
          <w:sz w:val="24"/>
          <w:szCs w:val="24"/>
          <w:lang w:val="en-ZA"/>
        </w:rPr>
        <w:t>11.25 µL of the sample DNA.</w:t>
      </w:r>
      <w:r w:rsidRPr="007460E5">
        <w:rPr>
          <w:rFonts w:ascii="Times New Roman" w:hAnsi="Times New Roman" w:cs="Times New Roman"/>
          <w:sz w:val="24"/>
          <w:szCs w:val="24"/>
        </w:rPr>
        <w:t>Thermocycling conditions included an initial enzyme activation step at 95</w:t>
      </w:r>
      <w:r w:rsidRPr="007460E5">
        <w:rPr>
          <w:rFonts w:ascii="Times New Roman" w:hAnsi="Times New Roman" w:cs="Times New Roman"/>
          <w:sz w:val="24"/>
          <w:szCs w:val="24"/>
          <w:vertAlign w:val="superscript"/>
        </w:rPr>
        <w:t>°</w:t>
      </w:r>
      <w:r w:rsidRPr="007460E5">
        <w:rPr>
          <w:rFonts w:ascii="Times New Roman" w:hAnsi="Times New Roman" w:cs="Times New Roman"/>
          <w:sz w:val="24"/>
          <w:szCs w:val="24"/>
        </w:rPr>
        <w:t>C for 10 min and 50 cycles of denaturation at 95</w:t>
      </w:r>
      <w:r w:rsidRPr="007460E5">
        <w:rPr>
          <w:rFonts w:ascii="Times New Roman" w:hAnsi="Times New Roman" w:cs="Times New Roman"/>
          <w:sz w:val="24"/>
          <w:szCs w:val="24"/>
          <w:vertAlign w:val="superscript"/>
        </w:rPr>
        <w:t>°</w:t>
      </w:r>
      <w:r w:rsidR="003F57AE">
        <w:rPr>
          <w:rFonts w:ascii="Times New Roman" w:hAnsi="Times New Roman" w:cs="Times New Roman"/>
          <w:sz w:val="24"/>
          <w:szCs w:val="24"/>
        </w:rPr>
        <w:t xml:space="preserve">C for 15 s and </w:t>
      </w:r>
      <w:r w:rsidRPr="007460E5">
        <w:rPr>
          <w:rFonts w:ascii="Times New Roman" w:hAnsi="Times New Roman" w:cs="Times New Roman"/>
          <w:sz w:val="24"/>
          <w:szCs w:val="24"/>
        </w:rPr>
        <w:t>annealing and extension at 60</w:t>
      </w:r>
      <w:r w:rsidRPr="007460E5">
        <w:rPr>
          <w:rFonts w:ascii="Times New Roman" w:hAnsi="Times New Roman" w:cs="Times New Roman"/>
          <w:sz w:val="24"/>
          <w:szCs w:val="24"/>
          <w:vertAlign w:val="superscript"/>
        </w:rPr>
        <w:t>°</w:t>
      </w:r>
      <w:r w:rsidRPr="007460E5">
        <w:rPr>
          <w:rFonts w:ascii="Times New Roman" w:hAnsi="Times New Roman" w:cs="Times New Roman"/>
          <w:sz w:val="24"/>
          <w:szCs w:val="24"/>
        </w:rPr>
        <w:t>C for 60 s. All PCR reactions and allelic discrimination reactions were performed using an ABI 7500 Real-Time PCR system (ABI, Foster City, USA). Genotype clustering and calling were performed using Sequence Detection System (SDS) software version 2.3 (ABI, Foster City, USA).</w:t>
      </w:r>
    </w:p>
    <w:p w:rsidR="007460E5" w:rsidRPr="007460E5" w:rsidRDefault="007460E5" w:rsidP="00555C38">
      <w:pPr>
        <w:spacing w:line="256" w:lineRule="auto"/>
        <w:jc w:val="both"/>
        <w:rPr>
          <w:rFonts w:ascii="Times New Roman" w:hAnsi="Times New Roman" w:cs="Times New Roman"/>
          <w:b/>
          <w:bCs/>
          <w:sz w:val="24"/>
          <w:szCs w:val="24"/>
        </w:rPr>
      </w:pPr>
    </w:p>
    <w:p w:rsidR="007460E5" w:rsidRPr="007460E5" w:rsidRDefault="007460E5" w:rsidP="00555C38">
      <w:pPr>
        <w:spacing w:line="256" w:lineRule="auto"/>
        <w:jc w:val="both"/>
        <w:rPr>
          <w:rFonts w:ascii="Times New Roman" w:hAnsi="Times New Roman" w:cs="Times New Roman"/>
          <w:b/>
          <w:bCs/>
          <w:sz w:val="24"/>
          <w:szCs w:val="24"/>
        </w:rPr>
      </w:pPr>
      <w:r w:rsidRPr="007460E5">
        <w:rPr>
          <w:rFonts w:ascii="Times New Roman" w:hAnsi="Times New Roman" w:cs="Times New Roman"/>
          <w:b/>
          <w:bCs/>
          <w:sz w:val="24"/>
          <w:szCs w:val="24"/>
        </w:rPr>
        <w:t>5.2.</w:t>
      </w:r>
      <w:r w:rsidR="00051E2C">
        <w:rPr>
          <w:rFonts w:ascii="Times New Roman" w:hAnsi="Times New Roman" w:cs="Times New Roman"/>
          <w:b/>
          <w:bCs/>
          <w:sz w:val="24"/>
          <w:szCs w:val="24"/>
        </w:rPr>
        <w:t>5</w:t>
      </w:r>
      <w:r w:rsidRPr="007460E5">
        <w:rPr>
          <w:rFonts w:ascii="Times New Roman" w:hAnsi="Times New Roman" w:cs="Times New Roman"/>
          <w:b/>
          <w:bCs/>
          <w:sz w:val="24"/>
          <w:szCs w:val="24"/>
        </w:rPr>
        <w:t xml:space="preserve"> Statistical analysis</w:t>
      </w:r>
    </w:p>
    <w:p w:rsidR="007460E5" w:rsidRPr="007460E5" w:rsidRDefault="00993B26" w:rsidP="00555C38">
      <w:pPr>
        <w:spacing w:line="480" w:lineRule="auto"/>
        <w:jc w:val="both"/>
        <w:rPr>
          <w:rFonts w:ascii="Times New Roman" w:hAnsi="Times New Roman" w:cs="Times New Roman"/>
          <w:sz w:val="24"/>
          <w:szCs w:val="24"/>
        </w:rPr>
      </w:pPr>
      <w:r>
        <w:rPr>
          <w:rFonts w:ascii="Times New Roman" w:hAnsi="Times New Roman" w:cs="Times New Roman"/>
          <w:sz w:val="24"/>
          <w:szCs w:val="24"/>
        </w:rPr>
        <w:t>Data were</w:t>
      </w:r>
      <w:r w:rsidR="007460E5" w:rsidRPr="007460E5">
        <w:rPr>
          <w:rFonts w:ascii="Times New Roman" w:hAnsi="Times New Roman" w:cs="Times New Roman"/>
          <w:sz w:val="24"/>
          <w:szCs w:val="24"/>
        </w:rPr>
        <w:t xml:space="preserve"> analyzed using STATA v12.0 (Texas, USA). </w:t>
      </w:r>
      <w:r w:rsidR="007460E5" w:rsidRPr="007460E5">
        <w:rPr>
          <w:rFonts w:ascii="Times New Roman" w:hAnsi="Times New Roman" w:cs="Times New Roman"/>
          <w:bCs/>
          <w:sz w:val="24"/>
          <w:szCs w:val="24"/>
        </w:rPr>
        <w:t>The Shapiro-Wilk’s test was used to test for normality resulting in uromodulin levels being modelled using a logarithmic transformation to improve normality.</w:t>
      </w:r>
      <w:r w:rsidR="007460E5" w:rsidRPr="007460E5">
        <w:rPr>
          <w:rFonts w:ascii="Times New Roman" w:hAnsi="Times New Roman" w:cs="Times New Roman"/>
          <w:sz w:val="24"/>
          <w:szCs w:val="24"/>
        </w:rPr>
        <w:t xml:space="preserve"> Continuous variables were e</w:t>
      </w:r>
      <w:r w:rsidR="00146C32">
        <w:rPr>
          <w:rFonts w:ascii="Times New Roman" w:hAnsi="Times New Roman" w:cs="Times New Roman"/>
          <w:sz w:val="24"/>
          <w:szCs w:val="24"/>
        </w:rPr>
        <w:t xml:space="preserve">xpressed as means </w:t>
      </w:r>
      <w:r w:rsidR="007460E5" w:rsidRPr="007460E5">
        <w:rPr>
          <w:rFonts w:ascii="Times New Roman" w:hAnsi="Times New Roman" w:cs="Times New Roman"/>
          <w:sz w:val="24"/>
          <w:szCs w:val="24"/>
        </w:rPr>
        <w:t>± standard deviation</w:t>
      </w:r>
      <w:r w:rsidR="00146C32">
        <w:rPr>
          <w:rFonts w:ascii="Times New Roman" w:hAnsi="Times New Roman" w:cs="Times New Roman"/>
          <w:sz w:val="24"/>
          <w:szCs w:val="24"/>
        </w:rPr>
        <w:t>s</w:t>
      </w:r>
      <w:r w:rsidR="007460E5" w:rsidRPr="007460E5">
        <w:rPr>
          <w:rFonts w:ascii="Times New Roman" w:hAnsi="Times New Roman" w:cs="Times New Roman"/>
          <w:sz w:val="24"/>
          <w:szCs w:val="24"/>
        </w:rPr>
        <w:t xml:space="preserve"> (SD) or as medians and interquartile ranges (IQR) and discrete variables reported as percentages. Categorical data were compared using chi-square test and continuous data using Mann-Whitney, Kruskal Wallis, analysis of variance (ANOVA) or </w:t>
      </w:r>
      <w:r w:rsidR="007460E5" w:rsidRPr="007460E5">
        <w:rPr>
          <w:rFonts w:ascii="Times New Roman" w:hAnsi="Times New Roman" w:cs="Times New Roman"/>
          <w:i/>
          <w:sz w:val="24"/>
          <w:szCs w:val="24"/>
        </w:rPr>
        <w:t>t</w:t>
      </w:r>
      <w:r w:rsidR="007460E5" w:rsidRPr="007460E5">
        <w:rPr>
          <w:rFonts w:ascii="Times New Roman" w:hAnsi="Times New Roman" w:cs="Times New Roman"/>
          <w:sz w:val="24"/>
          <w:szCs w:val="24"/>
        </w:rPr>
        <w:t>-tests as appropriate. Logistic regression models were fitted to test for the association between the risk of kidney disease, defined as CKD-EPI eGFR &lt;60ml/min per 1.73 m</w:t>
      </w:r>
      <w:r w:rsidR="007460E5" w:rsidRPr="007460E5">
        <w:rPr>
          <w:rFonts w:ascii="Times New Roman" w:hAnsi="Times New Roman" w:cs="Times New Roman"/>
          <w:sz w:val="24"/>
          <w:szCs w:val="24"/>
          <w:vertAlign w:val="superscript"/>
        </w:rPr>
        <w:t>2</w:t>
      </w:r>
      <w:r w:rsidR="007460E5" w:rsidRPr="007460E5">
        <w:rPr>
          <w:rFonts w:ascii="Times New Roman" w:hAnsi="Times New Roman" w:cs="Times New Roman"/>
          <w:sz w:val="24"/>
          <w:szCs w:val="24"/>
        </w:rPr>
        <w:t xml:space="preserve"> and each outcome. The chi-square test was used to determine significant differences in allele/genotype frequencies in the </w:t>
      </w:r>
      <w:r w:rsidR="007460E5" w:rsidRPr="007460E5">
        <w:rPr>
          <w:rFonts w:ascii="Times New Roman" w:hAnsi="Times New Roman" w:cs="Times New Roman"/>
          <w:i/>
          <w:sz w:val="24"/>
          <w:szCs w:val="24"/>
        </w:rPr>
        <w:t>UMOD</w:t>
      </w:r>
      <w:r w:rsidR="007460E5" w:rsidRPr="007460E5">
        <w:rPr>
          <w:rFonts w:ascii="Times New Roman" w:hAnsi="Times New Roman" w:cs="Times New Roman"/>
          <w:sz w:val="24"/>
          <w:szCs w:val="24"/>
        </w:rPr>
        <w:t xml:space="preserve"> gene between </w:t>
      </w:r>
      <w:r w:rsidR="003213A2">
        <w:rPr>
          <w:rFonts w:ascii="Times New Roman" w:hAnsi="Times New Roman" w:cs="Times New Roman"/>
          <w:sz w:val="24"/>
          <w:szCs w:val="24"/>
        </w:rPr>
        <w:t xml:space="preserve">CKD </w:t>
      </w:r>
      <w:r w:rsidR="007460E5" w:rsidRPr="007460E5">
        <w:rPr>
          <w:rFonts w:ascii="Times New Roman" w:hAnsi="Times New Roman" w:cs="Times New Roman"/>
          <w:sz w:val="24"/>
          <w:szCs w:val="24"/>
        </w:rPr>
        <w:t>cases and controls</w:t>
      </w:r>
      <w:r w:rsidR="00651E8F">
        <w:rPr>
          <w:rFonts w:ascii="Times New Roman" w:hAnsi="Times New Roman" w:cs="Times New Roman"/>
          <w:sz w:val="24"/>
          <w:szCs w:val="24"/>
        </w:rPr>
        <w:t xml:space="preserve">, </w:t>
      </w:r>
      <w:r w:rsidR="007460E5" w:rsidRPr="007460E5">
        <w:rPr>
          <w:rFonts w:ascii="Times New Roman" w:hAnsi="Times New Roman" w:cs="Times New Roman"/>
          <w:sz w:val="24"/>
          <w:szCs w:val="24"/>
        </w:rPr>
        <w:t>between first-degree relatives and controls</w:t>
      </w:r>
      <w:r w:rsidR="00651E8F">
        <w:rPr>
          <w:rFonts w:ascii="Times New Roman" w:hAnsi="Times New Roman" w:cs="Times New Roman"/>
          <w:sz w:val="24"/>
          <w:szCs w:val="24"/>
        </w:rPr>
        <w:t xml:space="preserve"> and between CKD cases and </w:t>
      </w:r>
      <w:r w:rsidR="00D2053C">
        <w:rPr>
          <w:rFonts w:ascii="Times New Roman" w:hAnsi="Times New Roman" w:cs="Times New Roman"/>
          <w:sz w:val="24"/>
          <w:szCs w:val="24"/>
        </w:rPr>
        <w:t xml:space="preserve">first-degree </w:t>
      </w:r>
      <w:r w:rsidR="00D2053C">
        <w:rPr>
          <w:rFonts w:ascii="Times New Roman" w:hAnsi="Times New Roman" w:cs="Times New Roman"/>
          <w:sz w:val="24"/>
          <w:szCs w:val="24"/>
        </w:rPr>
        <w:lastRenderedPageBreak/>
        <w:t>relatives</w:t>
      </w:r>
      <w:r w:rsidR="007460E5" w:rsidRPr="007460E5">
        <w:rPr>
          <w:rFonts w:ascii="Times New Roman" w:hAnsi="Times New Roman" w:cs="Times New Roman"/>
          <w:sz w:val="24"/>
          <w:szCs w:val="24"/>
        </w:rPr>
        <w:t xml:space="preserve">. Genotype distribution was analyzed </w:t>
      </w:r>
      <w:r w:rsidR="007460E5" w:rsidRPr="00B42D24">
        <w:rPr>
          <w:rFonts w:ascii="Times New Roman" w:hAnsi="Times New Roman" w:cs="Times New Roman"/>
          <w:sz w:val="24"/>
          <w:szCs w:val="24"/>
        </w:rPr>
        <w:t>under additive genetic models using</w:t>
      </w:r>
      <w:r w:rsidR="007460E5" w:rsidRPr="007460E5">
        <w:rPr>
          <w:rFonts w:ascii="Times New Roman" w:hAnsi="Times New Roman" w:cs="Times New Roman"/>
          <w:sz w:val="24"/>
          <w:szCs w:val="24"/>
        </w:rPr>
        <w:t xml:space="preserve"> the Kruskal-Wallis test. </w:t>
      </w:r>
      <w:r w:rsidR="003213A2" w:rsidRPr="003213A2">
        <w:rPr>
          <w:rFonts w:ascii="Times New Roman" w:hAnsi="Times New Roman" w:cs="Times New Roman"/>
          <w:i/>
          <w:sz w:val="24"/>
          <w:szCs w:val="24"/>
        </w:rPr>
        <w:t>P</w:t>
      </w:r>
      <w:r w:rsidR="007460E5" w:rsidRPr="007460E5">
        <w:rPr>
          <w:rFonts w:ascii="Times New Roman" w:hAnsi="Times New Roman" w:cs="Times New Roman"/>
          <w:sz w:val="24"/>
          <w:szCs w:val="24"/>
        </w:rPr>
        <w:t xml:space="preserve"> &lt;0.05 was considered statistically significant.</w:t>
      </w:r>
    </w:p>
    <w:p w:rsidR="007460E5" w:rsidRPr="007460E5" w:rsidRDefault="007460E5" w:rsidP="00555C38">
      <w:pPr>
        <w:spacing w:line="480" w:lineRule="auto"/>
        <w:jc w:val="both"/>
        <w:rPr>
          <w:rFonts w:cstheme="minorHAnsi"/>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5.3 RESULTS</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5.3.1 Baseline Characteristics</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We recruited a total </w:t>
      </w:r>
      <w:r w:rsidR="003213A2">
        <w:rPr>
          <w:rFonts w:ascii="Times New Roman" w:hAnsi="Times New Roman" w:cs="Times New Roman"/>
          <w:sz w:val="24"/>
          <w:szCs w:val="24"/>
        </w:rPr>
        <w:t xml:space="preserve">of </w:t>
      </w:r>
      <w:r w:rsidRPr="007460E5">
        <w:rPr>
          <w:rFonts w:ascii="Times New Roman" w:hAnsi="Times New Roman" w:cs="Times New Roman"/>
          <w:sz w:val="24"/>
          <w:szCs w:val="24"/>
        </w:rPr>
        <w:t xml:space="preserve">181 participants (71 patients with hypertension-attributed CKD, herein referred to as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 xml:space="preserve">cases, 52 first-degree relatives and 58 controls). Demographic and clinical information of the participants </w:t>
      </w:r>
      <w:r w:rsidRPr="005A5751">
        <w:rPr>
          <w:rFonts w:ascii="Times New Roman" w:hAnsi="Times New Roman" w:cs="Times New Roman"/>
          <w:sz w:val="24"/>
          <w:szCs w:val="24"/>
        </w:rPr>
        <w:t xml:space="preserve">is shown in </w:t>
      </w:r>
      <w:r w:rsidR="00B0200E" w:rsidRPr="005A5751">
        <w:rPr>
          <w:rFonts w:ascii="Times New Roman" w:hAnsi="Times New Roman" w:cs="Times New Roman"/>
          <w:sz w:val="24"/>
          <w:szCs w:val="24"/>
        </w:rPr>
        <w:t xml:space="preserve">Table </w:t>
      </w:r>
      <w:r w:rsidRPr="005A5751">
        <w:rPr>
          <w:rFonts w:ascii="Times New Roman" w:hAnsi="Times New Roman" w:cs="Times New Roman"/>
          <w:sz w:val="24"/>
          <w:szCs w:val="24"/>
        </w:rPr>
        <w:t>1.</w:t>
      </w:r>
      <w:r w:rsidRPr="005A5751">
        <w:rPr>
          <w:rFonts w:ascii="Times New Roman" w:eastAsia="Calibri" w:hAnsi="Times New Roman" w:cs="Times New Roman"/>
          <w:sz w:val="24"/>
          <w:szCs w:val="24"/>
          <w:lang w:val="en-ZA"/>
        </w:rPr>
        <w:t xml:space="preserve"> There </w:t>
      </w:r>
      <w:r w:rsidRPr="007460E5">
        <w:rPr>
          <w:rFonts w:ascii="Times New Roman" w:eastAsia="Calibri" w:hAnsi="Times New Roman" w:cs="Times New Roman"/>
          <w:sz w:val="24"/>
          <w:szCs w:val="24"/>
          <w:lang w:val="en-ZA"/>
        </w:rPr>
        <w:t xml:space="preserve">were statistically significant differences in age between </w:t>
      </w:r>
      <w:r w:rsidR="003213A2">
        <w:rPr>
          <w:rFonts w:ascii="Times New Roman" w:eastAsia="Calibri" w:hAnsi="Times New Roman" w:cs="Times New Roman"/>
          <w:sz w:val="24"/>
          <w:szCs w:val="24"/>
          <w:lang w:val="en-ZA"/>
        </w:rPr>
        <w:t xml:space="preserve">CKD </w:t>
      </w:r>
      <w:r w:rsidRPr="007460E5">
        <w:rPr>
          <w:rFonts w:ascii="Times New Roman" w:eastAsia="Calibri" w:hAnsi="Times New Roman" w:cs="Times New Roman"/>
          <w:sz w:val="24"/>
          <w:szCs w:val="24"/>
          <w:lang w:val="en-ZA"/>
        </w:rPr>
        <w:t>cases and controls (</w:t>
      </w:r>
      <w:r w:rsidRPr="007460E5">
        <w:rPr>
          <w:rFonts w:ascii="Times New Roman" w:eastAsia="Calibri" w:hAnsi="Times New Roman" w:cs="Times New Roman"/>
          <w:i/>
          <w:sz w:val="24"/>
          <w:szCs w:val="24"/>
          <w:lang w:val="en-ZA"/>
        </w:rPr>
        <w:t>p</w:t>
      </w:r>
      <w:r w:rsidRPr="007460E5">
        <w:rPr>
          <w:rFonts w:ascii="Times New Roman" w:eastAsia="Calibri" w:hAnsi="Times New Roman" w:cs="Times New Roman"/>
          <w:sz w:val="24"/>
          <w:szCs w:val="24"/>
          <w:lang w:val="en-ZA"/>
        </w:rPr>
        <w:t xml:space="preserve"> &lt;0.001) and between first-degree relatives and controls (</w:t>
      </w:r>
      <w:r w:rsidRPr="007460E5">
        <w:rPr>
          <w:rFonts w:ascii="Times New Roman" w:eastAsia="Calibri" w:hAnsi="Times New Roman" w:cs="Times New Roman"/>
          <w:i/>
          <w:sz w:val="24"/>
          <w:szCs w:val="24"/>
          <w:lang w:val="en-ZA"/>
        </w:rPr>
        <w:t>p</w:t>
      </w:r>
      <w:r w:rsidRPr="007460E5">
        <w:rPr>
          <w:rFonts w:ascii="Times New Roman" w:eastAsia="Calibri" w:hAnsi="Times New Roman" w:cs="Times New Roman"/>
          <w:sz w:val="24"/>
          <w:szCs w:val="24"/>
          <w:lang w:val="en-ZA"/>
        </w:rPr>
        <w:t xml:space="preserve"> = 0.046). </w:t>
      </w:r>
      <w:r w:rsidRPr="007460E5">
        <w:rPr>
          <w:rFonts w:ascii="Times New Roman" w:hAnsi="Times New Roman" w:cs="Times New Roman"/>
          <w:sz w:val="24"/>
          <w:szCs w:val="24"/>
        </w:rPr>
        <w:t xml:space="preserve">Median eGFR was significantly lower in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cases (8</w:t>
      </w:r>
      <w:r w:rsidRPr="007460E5">
        <w:rPr>
          <w:rFonts w:ascii="Times New Roman" w:eastAsia="Calibri" w:hAnsi="Times New Roman" w:cs="Times New Roman"/>
          <w:sz w:val="24"/>
          <w:szCs w:val="24"/>
          <w:lang w:val="en-ZA"/>
        </w:rPr>
        <w:t xml:space="preserve"> ml/min/1.73m</w:t>
      </w:r>
      <w:r w:rsidRPr="007460E5">
        <w:rPr>
          <w:rFonts w:ascii="Times New Roman" w:eastAsia="Calibri" w:hAnsi="Times New Roman" w:cs="Times New Roman"/>
          <w:sz w:val="24"/>
          <w:szCs w:val="24"/>
          <w:vertAlign w:val="superscript"/>
          <w:lang w:val="en-ZA"/>
        </w:rPr>
        <w:t>2</w:t>
      </w:r>
      <w:r w:rsidRPr="007460E5">
        <w:rPr>
          <w:rFonts w:ascii="Times New Roman" w:eastAsia="Calibri" w:hAnsi="Times New Roman" w:cs="Times New Roman"/>
          <w:sz w:val="24"/>
          <w:szCs w:val="24"/>
          <w:lang w:val="en-ZA"/>
        </w:rPr>
        <w:t>) compared to controls (121 ml/min/1.73m</w:t>
      </w:r>
      <w:r w:rsidRPr="007460E5">
        <w:rPr>
          <w:rFonts w:ascii="Times New Roman" w:eastAsia="Calibri" w:hAnsi="Times New Roman" w:cs="Times New Roman"/>
          <w:sz w:val="24"/>
          <w:szCs w:val="24"/>
          <w:vertAlign w:val="superscript"/>
          <w:lang w:val="en-ZA"/>
        </w:rPr>
        <w:t>2</w:t>
      </w:r>
      <w:r w:rsidRPr="007460E5">
        <w:rPr>
          <w:rFonts w:ascii="Times New Roman" w:eastAsia="Calibri" w:hAnsi="Times New Roman" w:cs="Times New Roman"/>
          <w:sz w:val="24"/>
          <w:szCs w:val="24"/>
          <w:lang w:val="en-ZA"/>
        </w:rPr>
        <w:t xml:space="preserve">), </w:t>
      </w:r>
      <w:r w:rsidRPr="007460E5">
        <w:rPr>
          <w:rFonts w:ascii="Times New Roman" w:eastAsia="Calibri" w:hAnsi="Times New Roman" w:cs="Times New Roman"/>
          <w:i/>
          <w:sz w:val="24"/>
          <w:szCs w:val="24"/>
          <w:lang w:val="en-ZA"/>
        </w:rPr>
        <w:t>p</w:t>
      </w:r>
      <w:r w:rsidRPr="007460E5">
        <w:rPr>
          <w:rFonts w:ascii="Times New Roman" w:eastAsia="Calibri" w:hAnsi="Times New Roman" w:cs="Times New Roman"/>
          <w:sz w:val="24"/>
          <w:szCs w:val="24"/>
          <w:lang w:val="en-ZA"/>
        </w:rPr>
        <w:t xml:space="preserve"> &lt;0.001. However, there was no difference in the median eGFR between first-degree relatives and controls, </w:t>
      </w:r>
      <w:r w:rsidRPr="007460E5">
        <w:rPr>
          <w:rFonts w:ascii="Times New Roman" w:eastAsia="Calibri" w:hAnsi="Times New Roman" w:cs="Times New Roman"/>
          <w:i/>
          <w:sz w:val="24"/>
          <w:szCs w:val="24"/>
          <w:lang w:val="en-ZA"/>
        </w:rPr>
        <w:t xml:space="preserve">p </w:t>
      </w:r>
      <w:r w:rsidRPr="007460E5">
        <w:rPr>
          <w:rFonts w:ascii="Times New Roman" w:eastAsia="Calibri" w:hAnsi="Times New Roman" w:cs="Times New Roman"/>
          <w:sz w:val="24"/>
          <w:szCs w:val="24"/>
          <w:lang w:val="en-ZA"/>
        </w:rPr>
        <w:t xml:space="preserve">= 0.409. </w:t>
      </w:r>
      <w:r w:rsidR="00A5163F">
        <w:rPr>
          <w:rFonts w:ascii="Times New Roman" w:eastAsia="Calibri" w:hAnsi="Times New Roman" w:cs="Times New Roman"/>
          <w:sz w:val="24"/>
          <w:szCs w:val="24"/>
          <w:lang w:val="en-ZA"/>
        </w:rPr>
        <w:t xml:space="preserve">Cases with </w:t>
      </w:r>
      <w:r w:rsidR="003213A2">
        <w:rPr>
          <w:rFonts w:ascii="Times New Roman" w:eastAsia="Calibri" w:hAnsi="Times New Roman" w:cs="Times New Roman"/>
          <w:sz w:val="24"/>
          <w:szCs w:val="24"/>
          <w:lang w:val="en-ZA"/>
        </w:rPr>
        <w:t xml:space="preserve">CKD </w:t>
      </w:r>
      <w:r w:rsidRPr="007460E5">
        <w:rPr>
          <w:rFonts w:ascii="Times New Roman" w:hAnsi="Times New Roman" w:cs="Times New Roman"/>
          <w:sz w:val="24"/>
          <w:szCs w:val="24"/>
        </w:rPr>
        <w:t>had significantly higher systolic and diastolic BP compared to controls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&lt;0.001), though 93% of </w:t>
      </w:r>
      <w:r w:rsidR="008C2C3E">
        <w:rPr>
          <w:rFonts w:ascii="Times New Roman" w:hAnsi="Times New Roman" w:cs="Times New Roman"/>
          <w:sz w:val="24"/>
          <w:szCs w:val="24"/>
        </w:rPr>
        <w:t xml:space="preserve">CKD </w:t>
      </w:r>
      <w:r w:rsidRPr="007460E5">
        <w:rPr>
          <w:rFonts w:ascii="Times New Roman" w:hAnsi="Times New Roman" w:cs="Times New Roman"/>
          <w:sz w:val="24"/>
          <w:szCs w:val="24"/>
        </w:rPr>
        <w:t>cases were on antihypertensive therapy. Of the first-degree relatives, 24.5% were known hypertensive, while a further 17% were diagnosed</w:t>
      </w:r>
      <w:r w:rsidR="008C2C3E">
        <w:rPr>
          <w:rFonts w:ascii="Times New Roman" w:hAnsi="Times New Roman" w:cs="Times New Roman"/>
          <w:sz w:val="24"/>
          <w:szCs w:val="24"/>
        </w:rPr>
        <w:t xml:space="preserve"> with hypertension</w:t>
      </w:r>
      <w:r w:rsidRPr="007460E5">
        <w:rPr>
          <w:rFonts w:ascii="Times New Roman" w:hAnsi="Times New Roman" w:cs="Times New Roman"/>
          <w:sz w:val="24"/>
          <w:szCs w:val="24"/>
        </w:rPr>
        <w:t xml:space="preserve"> during the recruitment peri</w:t>
      </w:r>
      <w:r w:rsidR="003213A2">
        <w:rPr>
          <w:rFonts w:ascii="Times New Roman" w:hAnsi="Times New Roman" w:cs="Times New Roman"/>
          <w:sz w:val="24"/>
          <w:szCs w:val="24"/>
        </w:rPr>
        <w:t xml:space="preserve">od. First-degree relatives had </w:t>
      </w:r>
      <w:r w:rsidRPr="007460E5">
        <w:rPr>
          <w:rFonts w:ascii="Times New Roman" w:hAnsi="Times New Roman" w:cs="Times New Roman"/>
          <w:sz w:val="24"/>
          <w:szCs w:val="24"/>
        </w:rPr>
        <w:t>significantly higher systolic and diastolic BP compared to controls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 0.002 and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 0.006, respectively).</w:t>
      </w:r>
    </w:p>
    <w:p w:rsidR="007460E5" w:rsidRPr="007460E5" w:rsidRDefault="007460E5" w:rsidP="00555C38">
      <w:pPr>
        <w:spacing w:line="480" w:lineRule="auto"/>
        <w:jc w:val="both"/>
        <w:rPr>
          <w:rFonts w:ascii="Times New Roman" w:hAnsi="Times New Roman" w:cs="Times New Roman"/>
          <w:b/>
          <w:sz w:val="24"/>
          <w:szCs w:val="24"/>
        </w:rPr>
      </w:pPr>
    </w:p>
    <w:p w:rsidR="00B42D24" w:rsidRDefault="00B42D24" w:rsidP="00555C38">
      <w:pPr>
        <w:spacing w:line="480" w:lineRule="auto"/>
        <w:jc w:val="both"/>
        <w:rPr>
          <w:rFonts w:ascii="Times New Roman" w:hAnsi="Times New Roman" w:cs="Times New Roman"/>
          <w:b/>
          <w:sz w:val="24"/>
          <w:szCs w:val="24"/>
        </w:rPr>
      </w:pPr>
    </w:p>
    <w:p w:rsidR="00B42D24" w:rsidRDefault="00B42D24" w:rsidP="00555C38">
      <w:pPr>
        <w:spacing w:line="480" w:lineRule="auto"/>
        <w:jc w:val="both"/>
        <w:rPr>
          <w:rFonts w:ascii="Times New Roman" w:hAnsi="Times New Roman" w:cs="Times New Roman"/>
          <w:b/>
          <w:sz w:val="24"/>
          <w:szCs w:val="24"/>
        </w:rPr>
      </w:pPr>
    </w:p>
    <w:p w:rsidR="00993B26" w:rsidRDefault="00993B26"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lastRenderedPageBreak/>
        <w:t>5.3.2 Urinary Uromodulin levels</w:t>
      </w:r>
    </w:p>
    <w:p w:rsidR="007460E5" w:rsidRPr="005A5751" w:rsidRDefault="007460E5" w:rsidP="00555C38">
      <w:pPr>
        <w:spacing w:after="120"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Urine samples were available in 166 (92%) participants (65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 xml:space="preserve">cases, 46 first-degree relatives and 55 controls). The mean log uromodulin (µg/ml) levels were significantly lower in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cases (-0.4 ± 1.9) compared to controls (1.1 ± 1.7), (</w:t>
      </w:r>
      <w:r w:rsidRPr="007460E5">
        <w:rPr>
          <w:rFonts w:ascii="Times New Roman" w:hAnsi="Times New Roman" w:cs="Times New Roman"/>
          <w:i/>
          <w:sz w:val="24"/>
          <w:szCs w:val="24"/>
        </w:rPr>
        <w:t xml:space="preserve">p </w:t>
      </w:r>
      <w:r w:rsidR="00B0200E">
        <w:rPr>
          <w:rFonts w:ascii="Times New Roman" w:hAnsi="Times New Roman" w:cs="Times New Roman"/>
          <w:sz w:val="24"/>
          <w:szCs w:val="24"/>
        </w:rPr>
        <w:t>&lt;0.001</w:t>
      </w:r>
      <w:r w:rsidR="00B0200E" w:rsidRPr="005A5751">
        <w:rPr>
          <w:rFonts w:ascii="Times New Roman" w:hAnsi="Times New Roman" w:cs="Times New Roman"/>
          <w:sz w:val="24"/>
          <w:szCs w:val="24"/>
        </w:rPr>
        <w:t xml:space="preserve">), as shown in Table </w:t>
      </w:r>
      <w:r w:rsidRPr="005A5751">
        <w:rPr>
          <w:rFonts w:ascii="Times New Roman" w:hAnsi="Times New Roman" w:cs="Times New Roman"/>
          <w:sz w:val="24"/>
          <w:szCs w:val="24"/>
        </w:rPr>
        <w:t xml:space="preserve">1. The </w:t>
      </w:r>
      <w:r w:rsidRPr="007460E5">
        <w:rPr>
          <w:rFonts w:ascii="Times New Roman" w:hAnsi="Times New Roman" w:cs="Times New Roman"/>
          <w:sz w:val="24"/>
          <w:szCs w:val="24"/>
        </w:rPr>
        <w:t>mean log</w:t>
      </w:r>
      <w:r w:rsidR="003F57AE">
        <w:rPr>
          <w:rFonts w:ascii="Times New Roman" w:hAnsi="Times New Roman" w:cs="Times New Roman"/>
          <w:sz w:val="24"/>
          <w:szCs w:val="24"/>
          <w:vertAlign w:val="subscript"/>
        </w:rPr>
        <w:t xml:space="preserve"> </w:t>
      </w:r>
      <w:r w:rsidRPr="007460E5">
        <w:rPr>
          <w:rFonts w:ascii="Times New Roman" w:hAnsi="Times New Roman" w:cs="Times New Roman"/>
          <w:sz w:val="24"/>
          <w:szCs w:val="24"/>
        </w:rPr>
        <w:t>uromodulin levels were similar</w:t>
      </w:r>
      <w:r w:rsidR="008C2C3E">
        <w:rPr>
          <w:rFonts w:ascii="Times New Roman" w:hAnsi="Times New Roman" w:cs="Times New Roman"/>
          <w:sz w:val="24"/>
          <w:szCs w:val="24"/>
        </w:rPr>
        <w:t xml:space="preserve"> when</w:t>
      </w:r>
      <w:r w:rsidRPr="007460E5">
        <w:rPr>
          <w:rFonts w:ascii="Times New Roman" w:hAnsi="Times New Roman" w:cs="Times New Roman"/>
          <w:sz w:val="24"/>
          <w:szCs w:val="24"/>
        </w:rPr>
        <w:t xml:space="preserve"> comparing first-degree relatives (0.9 ± 1.2) and controls (1.1 ± 1.7), (</w:t>
      </w:r>
      <w:r w:rsidRPr="007460E5">
        <w:rPr>
          <w:rFonts w:ascii="Times New Roman" w:hAnsi="Times New Roman" w:cs="Times New Roman"/>
          <w:i/>
          <w:sz w:val="24"/>
          <w:szCs w:val="24"/>
        </w:rPr>
        <w:t xml:space="preserve">p </w:t>
      </w:r>
      <w:r w:rsidRPr="007460E5">
        <w:rPr>
          <w:rFonts w:ascii="Times New Roman" w:hAnsi="Times New Roman" w:cs="Times New Roman"/>
          <w:sz w:val="24"/>
          <w:szCs w:val="24"/>
        </w:rPr>
        <w:t>= 0.524), both of whom had normal kidney function</w:t>
      </w:r>
      <w:r w:rsidR="008C2C3E">
        <w:rPr>
          <w:rFonts w:ascii="Times New Roman" w:hAnsi="Times New Roman" w:cs="Times New Roman"/>
          <w:sz w:val="24"/>
          <w:szCs w:val="24"/>
        </w:rPr>
        <w:t>.</w:t>
      </w:r>
      <w:r w:rsidRPr="007460E5">
        <w:rPr>
          <w:rFonts w:ascii="Times New Roman" w:hAnsi="Times New Roman" w:cs="Times New Roman"/>
          <w:sz w:val="24"/>
          <w:szCs w:val="24"/>
        </w:rPr>
        <w:t xml:space="preserve">  Log uromodulin levels weakly and negatively correlated </w:t>
      </w:r>
      <w:r w:rsidR="003F57AE">
        <w:rPr>
          <w:rFonts w:ascii="Times New Roman" w:hAnsi="Times New Roman" w:cs="Times New Roman"/>
          <w:sz w:val="24"/>
          <w:szCs w:val="24"/>
        </w:rPr>
        <w:t xml:space="preserve">with </w:t>
      </w:r>
      <w:r w:rsidRPr="007460E5">
        <w:rPr>
          <w:rFonts w:ascii="Times New Roman" w:hAnsi="Times New Roman" w:cs="Times New Roman"/>
          <w:sz w:val="24"/>
          <w:szCs w:val="24"/>
        </w:rPr>
        <w:t>serum uric acid levels (r</w:t>
      </w:r>
      <w:r w:rsidRPr="007460E5">
        <w:rPr>
          <w:rFonts w:ascii="Times New Roman" w:hAnsi="Times New Roman" w:cs="Times New Roman"/>
          <w:sz w:val="24"/>
          <w:szCs w:val="24"/>
          <w:vertAlign w:val="subscript"/>
        </w:rPr>
        <w:t>s =</w:t>
      </w:r>
      <w:r w:rsidRPr="007460E5">
        <w:rPr>
          <w:rFonts w:ascii="Times New Roman" w:hAnsi="Times New Roman" w:cs="Times New Roman"/>
          <w:sz w:val="24"/>
          <w:szCs w:val="24"/>
        </w:rPr>
        <w:t xml:space="preserve"> -0.33,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&lt;0.001), serum creatinine (r</w:t>
      </w:r>
      <w:r w:rsidRPr="007460E5">
        <w:rPr>
          <w:rFonts w:ascii="Times New Roman" w:hAnsi="Times New Roman" w:cs="Times New Roman"/>
          <w:sz w:val="24"/>
          <w:szCs w:val="24"/>
          <w:vertAlign w:val="subscript"/>
        </w:rPr>
        <w:t xml:space="preserve">s = </w:t>
      </w:r>
      <w:r w:rsidRPr="007460E5">
        <w:rPr>
          <w:rFonts w:ascii="Times New Roman" w:hAnsi="Times New Roman" w:cs="Times New Roman"/>
          <w:sz w:val="24"/>
          <w:szCs w:val="24"/>
        </w:rPr>
        <w:t xml:space="preserve">-0.39,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&lt;0.001) and systolic BP (r</w:t>
      </w:r>
      <w:r w:rsidRPr="007460E5">
        <w:rPr>
          <w:rFonts w:ascii="Times New Roman" w:hAnsi="Times New Roman" w:cs="Times New Roman"/>
          <w:sz w:val="24"/>
          <w:szCs w:val="24"/>
          <w:vertAlign w:val="subscript"/>
        </w:rPr>
        <w:t>s</w:t>
      </w:r>
      <w:r w:rsidRPr="007460E5">
        <w:rPr>
          <w:rFonts w:ascii="Times New Roman" w:hAnsi="Times New Roman" w:cs="Times New Roman"/>
          <w:sz w:val="24"/>
          <w:szCs w:val="24"/>
        </w:rPr>
        <w:t xml:space="preserve"> = -0.23,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 0.004). There was a weakly positive correlation between uromodulin levels and CKD EPI eGFR (r</w:t>
      </w:r>
      <w:r w:rsidRPr="007460E5">
        <w:rPr>
          <w:rFonts w:ascii="Times New Roman" w:hAnsi="Times New Roman" w:cs="Times New Roman"/>
          <w:sz w:val="24"/>
          <w:szCs w:val="24"/>
          <w:vertAlign w:val="subscript"/>
        </w:rPr>
        <w:t>s</w:t>
      </w:r>
      <w:r w:rsidRPr="007460E5">
        <w:rPr>
          <w:rFonts w:ascii="Times New Roman" w:hAnsi="Times New Roman" w:cs="Times New Roman"/>
          <w:sz w:val="24"/>
          <w:szCs w:val="24"/>
        </w:rPr>
        <w:t xml:space="preserve"> = 0.36,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&lt;0.001). For each 1-standard deviation increase in uromodulin level, the multivariable-adjusted odds ratio for CKD was 0.6 (95% CI [0.48 to 0.81</w:t>
      </w:r>
      <w:r w:rsidRPr="005A5751">
        <w:rPr>
          <w:rFonts w:ascii="Times New Roman" w:hAnsi="Times New Roman" w:cs="Times New Roman"/>
          <w:sz w:val="24"/>
          <w:szCs w:val="24"/>
        </w:rPr>
        <w:t xml:space="preserve">]; </w:t>
      </w:r>
      <w:r w:rsidRPr="005A5751">
        <w:rPr>
          <w:rFonts w:ascii="Times New Roman" w:hAnsi="Times New Roman" w:cs="Times New Roman"/>
          <w:i/>
          <w:sz w:val="24"/>
          <w:szCs w:val="24"/>
        </w:rPr>
        <w:t>p</w:t>
      </w:r>
      <w:r w:rsidR="00B0200E" w:rsidRPr="005A5751">
        <w:rPr>
          <w:rFonts w:ascii="Times New Roman" w:hAnsi="Times New Roman" w:cs="Times New Roman"/>
          <w:sz w:val="24"/>
          <w:szCs w:val="24"/>
        </w:rPr>
        <w:t xml:space="preserve"> &lt;0.001; Table </w:t>
      </w:r>
      <w:r w:rsidRPr="005A5751">
        <w:rPr>
          <w:rFonts w:ascii="Times New Roman" w:hAnsi="Times New Roman" w:cs="Times New Roman"/>
          <w:sz w:val="24"/>
          <w:szCs w:val="24"/>
        </w:rPr>
        <w:t>2).</w:t>
      </w:r>
    </w:p>
    <w:p w:rsidR="007460E5" w:rsidRPr="007460E5" w:rsidRDefault="007460E5"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 xml:space="preserve">5.3.3 </w:t>
      </w:r>
      <w:r w:rsidRPr="007460E5">
        <w:rPr>
          <w:rFonts w:ascii="Times New Roman" w:hAnsi="Times New Roman" w:cs="Times New Roman"/>
          <w:b/>
          <w:i/>
          <w:sz w:val="24"/>
          <w:szCs w:val="24"/>
        </w:rPr>
        <w:t>UMOD</w:t>
      </w:r>
      <w:r w:rsidRPr="007460E5">
        <w:rPr>
          <w:rFonts w:ascii="Times New Roman" w:hAnsi="Times New Roman" w:cs="Times New Roman"/>
          <w:b/>
          <w:sz w:val="24"/>
          <w:szCs w:val="24"/>
        </w:rPr>
        <w:t xml:space="preserve"> SNP rs13333226 </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A total of 180 (99%) participants were successfully genotyped. Allele and genotype frequ</w:t>
      </w:r>
      <w:r w:rsidR="00B0200E">
        <w:rPr>
          <w:rFonts w:ascii="Times New Roman" w:hAnsi="Times New Roman" w:cs="Times New Roman"/>
          <w:sz w:val="24"/>
          <w:szCs w:val="24"/>
        </w:rPr>
        <w:t xml:space="preserve">encies are </w:t>
      </w:r>
      <w:r w:rsidR="00B0200E" w:rsidRPr="005A5751">
        <w:rPr>
          <w:rFonts w:ascii="Times New Roman" w:hAnsi="Times New Roman" w:cs="Times New Roman"/>
          <w:sz w:val="24"/>
          <w:szCs w:val="24"/>
        </w:rPr>
        <w:t xml:space="preserve">presented in Table </w:t>
      </w:r>
      <w:r w:rsidRPr="005A5751">
        <w:rPr>
          <w:rFonts w:ascii="Times New Roman" w:hAnsi="Times New Roman" w:cs="Times New Roman"/>
          <w:sz w:val="24"/>
          <w:szCs w:val="24"/>
        </w:rPr>
        <w:t xml:space="preserve">1. </w:t>
      </w:r>
      <w:r w:rsidRPr="007460E5">
        <w:rPr>
          <w:rFonts w:ascii="Times New Roman" w:hAnsi="Times New Roman" w:cs="Times New Roman"/>
          <w:sz w:val="24"/>
          <w:szCs w:val="24"/>
        </w:rPr>
        <w:t xml:space="preserve">We found no significant differences in </w:t>
      </w:r>
      <w:r w:rsidR="00962BAB">
        <w:rPr>
          <w:rFonts w:ascii="Times New Roman" w:hAnsi="Times New Roman" w:cs="Times New Roman"/>
          <w:sz w:val="24"/>
          <w:szCs w:val="24"/>
        </w:rPr>
        <w:t xml:space="preserve">the allele frequency (A, G) </w:t>
      </w:r>
      <w:r w:rsidRPr="007460E5">
        <w:rPr>
          <w:rFonts w:ascii="Times New Roman" w:hAnsi="Times New Roman" w:cs="Times New Roman"/>
          <w:sz w:val="24"/>
          <w:szCs w:val="24"/>
        </w:rPr>
        <w:t xml:space="preserve">between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cases and controls (</w:t>
      </w:r>
      <w:r w:rsidRPr="007460E5">
        <w:rPr>
          <w:rFonts w:ascii="Times New Roman" w:hAnsi="Times New Roman" w:cs="Times New Roman"/>
          <w:i/>
          <w:sz w:val="24"/>
          <w:szCs w:val="24"/>
        </w:rPr>
        <w:t>p</w:t>
      </w:r>
      <w:r w:rsidR="005C4F1F">
        <w:rPr>
          <w:rFonts w:ascii="Times New Roman" w:hAnsi="Times New Roman" w:cs="Times New Roman"/>
          <w:sz w:val="24"/>
          <w:szCs w:val="24"/>
        </w:rPr>
        <w:t xml:space="preserve"> = 0.592),</w:t>
      </w:r>
      <w:r w:rsidRPr="007460E5">
        <w:rPr>
          <w:rFonts w:ascii="Times New Roman" w:hAnsi="Times New Roman" w:cs="Times New Roman"/>
          <w:sz w:val="24"/>
          <w:szCs w:val="24"/>
        </w:rPr>
        <w:t xml:space="preserve"> between first-degree relatives and controls, (</w:t>
      </w:r>
      <w:r w:rsidRPr="007460E5">
        <w:rPr>
          <w:rFonts w:ascii="Times New Roman" w:hAnsi="Times New Roman" w:cs="Times New Roman"/>
          <w:i/>
          <w:sz w:val="24"/>
          <w:szCs w:val="24"/>
        </w:rPr>
        <w:t>p</w:t>
      </w:r>
      <w:r w:rsidR="005C4F1F">
        <w:rPr>
          <w:rFonts w:ascii="Times New Roman" w:hAnsi="Times New Roman" w:cs="Times New Roman"/>
          <w:sz w:val="24"/>
          <w:szCs w:val="24"/>
        </w:rPr>
        <w:t xml:space="preserve"> = 0.983) or between CKD cases and first-degree relatives (</w:t>
      </w:r>
      <w:r w:rsidR="005C4F1F" w:rsidRPr="00D2053C">
        <w:rPr>
          <w:rFonts w:ascii="Times New Roman" w:hAnsi="Times New Roman" w:cs="Times New Roman"/>
          <w:i/>
          <w:sz w:val="24"/>
          <w:szCs w:val="24"/>
        </w:rPr>
        <w:t>p</w:t>
      </w:r>
      <w:r w:rsidR="005C4F1F">
        <w:rPr>
          <w:rFonts w:ascii="Times New Roman" w:hAnsi="Times New Roman" w:cs="Times New Roman"/>
          <w:sz w:val="24"/>
          <w:szCs w:val="24"/>
        </w:rPr>
        <w:t xml:space="preserve"> = 0.625). </w:t>
      </w:r>
      <w:r w:rsidRPr="007460E5">
        <w:rPr>
          <w:rFonts w:ascii="Times New Roman" w:hAnsi="Times New Roman" w:cs="Times New Roman"/>
          <w:sz w:val="24"/>
          <w:szCs w:val="24"/>
        </w:rPr>
        <w:t xml:space="preserve">There were no significant differences in genotype frequencies (AA/AG/GG) between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cases and control</w:t>
      </w:r>
      <w:r w:rsidR="003213A2">
        <w:rPr>
          <w:rFonts w:ascii="Times New Roman" w:hAnsi="Times New Roman" w:cs="Times New Roman"/>
          <w:sz w:val="24"/>
          <w:szCs w:val="24"/>
        </w:rPr>
        <w:t>s</w:t>
      </w:r>
      <w:r w:rsidRPr="007460E5">
        <w:rPr>
          <w:rFonts w:ascii="Times New Roman" w:hAnsi="Times New Roman" w:cs="Times New Roman"/>
          <w:sz w:val="24"/>
          <w:szCs w:val="24"/>
        </w:rPr>
        <w:t xml:space="preserve"> (</w:t>
      </w:r>
      <w:r w:rsidRPr="007460E5">
        <w:rPr>
          <w:rFonts w:ascii="Times New Roman" w:hAnsi="Times New Roman" w:cs="Times New Roman"/>
          <w:i/>
          <w:sz w:val="24"/>
          <w:szCs w:val="24"/>
        </w:rPr>
        <w:t>p</w:t>
      </w:r>
      <w:r w:rsidR="005C4F1F">
        <w:rPr>
          <w:rFonts w:ascii="Times New Roman" w:hAnsi="Times New Roman" w:cs="Times New Roman"/>
          <w:sz w:val="24"/>
          <w:szCs w:val="24"/>
        </w:rPr>
        <w:t xml:space="preserve"> = 0.868), </w:t>
      </w:r>
      <w:r w:rsidRPr="007460E5">
        <w:rPr>
          <w:rFonts w:ascii="Times New Roman" w:hAnsi="Times New Roman" w:cs="Times New Roman"/>
          <w:sz w:val="24"/>
          <w:szCs w:val="24"/>
        </w:rPr>
        <w:t>between first-degree relatives and controls (</w:t>
      </w:r>
      <w:r w:rsidRPr="007460E5">
        <w:rPr>
          <w:rFonts w:ascii="Times New Roman" w:hAnsi="Times New Roman" w:cs="Times New Roman"/>
          <w:i/>
          <w:sz w:val="24"/>
          <w:szCs w:val="24"/>
        </w:rPr>
        <w:t>p</w:t>
      </w:r>
      <w:r w:rsidR="005C4F1F">
        <w:rPr>
          <w:rFonts w:ascii="Times New Roman" w:hAnsi="Times New Roman" w:cs="Times New Roman"/>
          <w:sz w:val="24"/>
          <w:szCs w:val="24"/>
        </w:rPr>
        <w:t xml:space="preserve"> = 0.766) or between CKD cases and first-degree relatives (</w:t>
      </w:r>
      <w:r w:rsidR="005C4F1F" w:rsidRPr="005C4F1F">
        <w:rPr>
          <w:rFonts w:ascii="Times New Roman" w:hAnsi="Times New Roman" w:cs="Times New Roman"/>
          <w:i/>
          <w:sz w:val="24"/>
          <w:szCs w:val="24"/>
        </w:rPr>
        <w:t>p</w:t>
      </w:r>
      <w:r w:rsidR="005C4F1F">
        <w:rPr>
          <w:rFonts w:ascii="Times New Roman" w:hAnsi="Times New Roman" w:cs="Times New Roman"/>
          <w:sz w:val="24"/>
          <w:szCs w:val="24"/>
        </w:rPr>
        <w:t xml:space="preserve"> = 0.592).</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Among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 xml:space="preserve">cases, there were no differences in systolic BP, diastolic BP, </w:t>
      </w:r>
      <w:r w:rsidR="003213A2">
        <w:rPr>
          <w:rFonts w:ascii="Times New Roman" w:hAnsi="Times New Roman" w:cs="Times New Roman"/>
          <w:sz w:val="24"/>
          <w:szCs w:val="24"/>
        </w:rPr>
        <w:t xml:space="preserve">serum </w:t>
      </w:r>
      <w:r w:rsidRPr="007460E5">
        <w:rPr>
          <w:rFonts w:ascii="Times New Roman" w:hAnsi="Times New Roman" w:cs="Times New Roman"/>
          <w:sz w:val="24"/>
          <w:szCs w:val="24"/>
        </w:rPr>
        <w:t xml:space="preserve">creatinine and </w:t>
      </w:r>
      <w:r w:rsidR="003213A2">
        <w:rPr>
          <w:rFonts w:ascii="Times New Roman" w:hAnsi="Times New Roman" w:cs="Times New Roman"/>
          <w:sz w:val="24"/>
          <w:szCs w:val="24"/>
        </w:rPr>
        <w:t xml:space="preserve">serum </w:t>
      </w:r>
      <w:r w:rsidRPr="007460E5">
        <w:rPr>
          <w:rFonts w:ascii="Times New Roman" w:hAnsi="Times New Roman" w:cs="Times New Roman"/>
          <w:sz w:val="24"/>
          <w:szCs w:val="24"/>
        </w:rPr>
        <w:t>uric acid</w:t>
      </w:r>
      <w:r w:rsidR="003213A2">
        <w:rPr>
          <w:rFonts w:ascii="Times New Roman" w:hAnsi="Times New Roman" w:cs="Times New Roman"/>
          <w:sz w:val="24"/>
          <w:szCs w:val="24"/>
        </w:rPr>
        <w:t xml:space="preserve"> levels</w:t>
      </w:r>
      <w:r w:rsidRPr="007460E5">
        <w:rPr>
          <w:rFonts w:ascii="Times New Roman" w:hAnsi="Times New Roman" w:cs="Times New Roman"/>
          <w:sz w:val="24"/>
          <w:szCs w:val="24"/>
        </w:rPr>
        <w:t xml:space="preserve"> based on genotype (AA/AG/GG) (all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&gt;0.05), Table 5.3. For first-degree </w:t>
      </w:r>
      <w:r w:rsidRPr="007460E5">
        <w:rPr>
          <w:rFonts w:ascii="Times New Roman" w:hAnsi="Times New Roman" w:cs="Times New Roman"/>
          <w:sz w:val="24"/>
          <w:szCs w:val="24"/>
        </w:rPr>
        <w:lastRenderedPageBreak/>
        <w:t xml:space="preserve">relatives, there were no differences in systolic BP, diastolic BP, serum creatinine, serum uric acid and uromodulin levels based on genotype (AA/AG/GG), all </w:t>
      </w:r>
      <w:r w:rsidRPr="007460E5">
        <w:rPr>
          <w:rFonts w:ascii="Times New Roman" w:hAnsi="Times New Roman" w:cs="Times New Roman"/>
          <w:i/>
          <w:sz w:val="24"/>
          <w:szCs w:val="24"/>
        </w:rPr>
        <w:t xml:space="preserve">p </w:t>
      </w:r>
      <w:r w:rsidRPr="007460E5">
        <w:rPr>
          <w:rFonts w:ascii="Times New Roman" w:hAnsi="Times New Roman" w:cs="Times New Roman"/>
          <w:sz w:val="24"/>
          <w:szCs w:val="24"/>
        </w:rPr>
        <w:t xml:space="preserve">&gt;0.05 (Table 5.4). </w:t>
      </w:r>
    </w:p>
    <w:p w:rsidR="00D2053C" w:rsidRDefault="00D2053C" w:rsidP="00555C38">
      <w:pPr>
        <w:spacing w:line="480" w:lineRule="auto"/>
        <w:jc w:val="both"/>
        <w:rPr>
          <w:rFonts w:ascii="Times New Roman" w:hAnsi="Times New Roman" w:cs="Times New Roman"/>
          <w:b/>
          <w:sz w:val="24"/>
          <w:szCs w:val="24"/>
        </w:rPr>
      </w:pP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b/>
          <w:sz w:val="24"/>
          <w:szCs w:val="24"/>
        </w:rPr>
        <w:t>5.3.4 SNP rs13333226 an</w:t>
      </w:r>
      <w:r w:rsidR="008F3C35">
        <w:rPr>
          <w:rFonts w:ascii="Times New Roman" w:hAnsi="Times New Roman" w:cs="Times New Roman"/>
          <w:b/>
          <w:sz w:val="24"/>
          <w:szCs w:val="24"/>
        </w:rPr>
        <w:t>d Log uromodulin levels</w:t>
      </w:r>
    </w:p>
    <w:p w:rsidR="007460E5" w:rsidRPr="007460E5" w:rsidRDefault="007460E5" w:rsidP="00555C38">
      <w:pPr>
        <w:spacing w:line="480" w:lineRule="auto"/>
        <w:jc w:val="both"/>
        <w:rPr>
          <w:rFonts w:ascii="Times New Roman" w:hAnsi="Times New Roman" w:cs="Times New Roman"/>
          <w:b/>
          <w:sz w:val="24"/>
          <w:szCs w:val="24"/>
        </w:rPr>
      </w:pPr>
      <w:r w:rsidRPr="007460E5">
        <w:rPr>
          <w:rFonts w:ascii="Times New Roman" w:hAnsi="Times New Roman" w:cs="Times New Roman"/>
          <w:sz w:val="24"/>
          <w:szCs w:val="24"/>
        </w:rPr>
        <w:t>Only the 166 participants who had both urinary uromodulin levels and genotype data w</w:t>
      </w:r>
      <w:r w:rsidR="00962BAB">
        <w:rPr>
          <w:rFonts w:ascii="Times New Roman" w:hAnsi="Times New Roman" w:cs="Times New Roman"/>
          <w:sz w:val="24"/>
          <w:szCs w:val="24"/>
        </w:rPr>
        <w:t>ere included in this analysis. Genotype at rs13333226 was</w:t>
      </w:r>
      <w:r w:rsidRPr="007460E5">
        <w:rPr>
          <w:rFonts w:ascii="Times New Roman" w:hAnsi="Times New Roman" w:cs="Times New Roman"/>
          <w:sz w:val="24"/>
          <w:szCs w:val="24"/>
        </w:rPr>
        <w:t xml:space="preserve"> not associated with uromodulin levels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 0.430). On </w:t>
      </w:r>
      <w:r w:rsidRPr="007460E5">
        <w:rPr>
          <w:rFonts w:ascii="Times New Roman" w:hAnsi="Times New Roman" w:cs="Times New Roman"/>
          <w:i/>
          <w:sz w:val="24"/>
          <w:szCs w:val="24"/>
        </w:rPr>
        <w:t>post-hoc</w:t>
      </w:r>
      <w:r w:rsidRPr="007460E5">
        <w:rPr>
          <w:rFonts w:ascii="Times New Roman" w:hAnsi="Times New Roman" w:cs="Times New Roman"/>
          <w:sz w:val="24"/>
          <w:szCs w:val="24"/>
        </w:rPr>
        <w:t xml:space="preserve"> analysis, among </w:t>
      </w:r>
      <w:r w:rsidR="003213A2">
        <w:rPr>
          <w:rFonts w:ascii="Times New Roman" w:hAnsi="Times New Roman" w:cs="Times New Roman"/>
          <w:sz w:val="24"/>
          <w:szCs w:val="24"/>
        </w:rPr>
        <w:t xml:space="preserve">CKD </w:t>
      </w:r>
      <w:r w:rsidRPr="007460E5">
        <w:rPr>
          <w:rFonts w:ascii="Times New Roman" w:hAnsi="Times New Roman" w:cs="Times New Roman"/>
          <w:sz w:val="24"/>
          <w:szCs w:val="24"/>
        </w:rPr>
        <w:t xml:space="preserve">cases, we found significant differences in uromodulin levels based on genotype, with cases homozygous for the </w:t>
      </w:r>
      <w:r w:rsidR="00962BAB">
        <w:rPr>
          <w:rFonts w:ascii="Times New Roman" w:hAnsi="Times New Roman" w:cs="Times New Roman"/>
          <w:sz w:val="24"/>
          <w:szCs w:val="24"/>
        </w:rPr>
        <w:t xml:space="preserve">minor </w:t>
      </w:r>
      <w:r w:rsidRPr="007460E5">
        <w:rPr>
          <w:rFonts w:ascii="Times New Roman" w:hAnsi="Times New Roman" w:cs="Times New Roman"/>
          <w:sz w:val="24"/>
          <w:szCs w:val="24"/>
        </w:rPr>
        <w:t>A allele having higher uromodulin levels compared to those homozygous for the</w:t>
      </w:r>
      <w:r w:rsidR="00651431">
        <w:rPr>
          <w:rFonts w:ascii="Times New Roman" w:hAnsi="Times New Roman" w:cs="Times New Roman"/>
          <w:sz w:val="24"/>
          <w:szCs w:val="24"/>
        </w:rPr>
        <w:t xml:space="preserve"> ancestral</w:t>
      </w:r>
      <w:r w:rsidRPr="007460E5">
        <w:rPr>
          <w:rFonts w:ascii="Times New Roman" w:hAnsi="Times New Roman" w:cs="Times New Roman"/>
          <w:sz w:val="24"/>
          <w:szCs w:val="24"/>
        </w:rPr>
        <w:t xml:space="preserve"> G allele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 0.05). There were no differences observed among those with the AA vs. AG or between GG vs. AG </w:t>
      </w:r>
      <w:r w:rsidR="00651431">
        <w:rPr>
          <w:rFonts w:ascii="Times New Roman" w:hAnsi="Times New Roman" w:cs="Times New Roman"/>
          <w:sz w:val="24"/>
          <w:szCs w:val="24"/>
        </w:rPr>
        <w:t xml:space="preserve">genotypes </w:t>
      </w:r>
      <w:r w:rsidRPr="007460E5">
        <w:rPr>
          <w:rFonts w:ascii="Times New Roman" w:hAnsi="Times New Roman" w:cs="Times New Roman"/>
          <w:sz w:val="24"/>
          <w:szCs w:val="24"/>
        </w:rPr>
        <w:t xml:space="preserve">(all </w:t>
      </w:r>
      <w:r w:rsidRPr="007460E5">
        <w:rPr>
          <w:rFonts w:ascii="Times New Roman" w:hAnsi="Times New Roman" w:cs="Times New Roman"/>
          <w:i/>
          <w:sz w:val="24"/>
          <w:szCs w:val="24"/>
        </w:rPr>
        <w:t>p</w:t>
      </w:r>
      <w:r w:rsidRPr="007460E5">
        <w:rPr>
          <w:rFonts w:ascii="Times New Roman" w:hAnsi="Times New Roman" w:cs="Times New Roman"/>
          <w:sz w:val="24"/>
          <w:szCs w:val="24"/>
        </w:rPr>
        <w:t xml:space="preserve"> &gt;0.05). </w:t>
      </w:r>
    </w:p>
    <w:p w:rsidR="007460E5" w:rsidRPr="007460E5" w:rsidRDefault="007460E5" w:rsidP="00555C38">
      <w:pPr>
        <w:jc w:val="both"/>
        <w:rPr>
          <w:rFonts w:ascii="Times New Roman" w:hAnsi="Times New Roman" w:cs="Times New Roman"/>
          <w:b/>
          <w:sz w:val="24"/>
          <w:szCs w:val="24"/>
        </w:rPr>
      </w:pPr>
    </w:p>
    <w:p w:rsidR="007460E5" w:rsidRPr="007460E5" w:rsidRDefault="007460E5" w:rsidP="00555C38">
      <w:pPr>
        <w:jc w:val="both"/>
        <w:rPr>
          <w:rFonts w:ascii="Times New Roman" w:hAnsi="Times New Roman" w:cs="Times New Roman"/>
          <w:b/>
          <w:sz w:val="24"/>
          <w:szCs w:val="24"/>
        </w:rPr>
      </w:pPr>
    </w:p>
    <w:p w:rsidR="007460E5" w:rsidRPr="007460E5" w:rsidRDefault="007460E5" w:rsidP="007460E5">
      <w:pPr>
        <w:rPr>
          <w:rFonts w:ascii="Times New Roman" w:hAnsi="Times New Roman" w:cs="Times New Roman"/>
          <w:b/>
          <w:sz w:val="24"/>
          <w:szCs w:val="24"/>
        </w:rPr>
      </w:pPr>
    </w:p>
    <w:p w:rsidR="007460E5" w:rsidRPr="007460E5" w:rsidRDefault="007460E5" w:rsidP="007460E5">
      <w:pPr>
        <w:rPr>
          <w:rFonts w:ascii="Times New Roman" w:hAnsi="Times New Roman" w:cs="Times New Roman"/>
          <w:b/>
          <w:sz w:val="24"/>
          <w:szCs w:val="24"/>
        </w:rPr>
      </w:pPr>
    </w:p>
    <w:p w:rsidR="007460E5" w:rsidRPr="007460E5" w:rsidRDefault="007460E5" w:rsidP="007460E5">
      <w:pPr>
        <w:rPr>
          <w:rFonts w:ascii="Times New Roman" w:hAnsi="Times New Roman" w:cs="Times New Roman"/>
          <w:b/>
          <w:sz w:val="24"/>
          <w:szCs w:val="24"/>
        </w:rPr>
      </w:pPr>
    </w:p>
    <w:p w:rsidR="007460E5" w:rsidRPr="007460E5" w:rsidRDefault="007460E5" w:rsidP="007460E5">
      <w:pPr>
        <w:rPr>
          <w:rFonts w:ascii="Times New Roman" w:hAnsi="Times New Roman" w:cs="Times New Roman"/>
          <w:b/>
          <w:sz w:val="24"/>
          <w:szCs w:val="24"/>
        </w:rPr>
      </w:pPr>
    </w:p>
    <w:p w:rsidR="00651431" w:rsidRDefault="00651431" w:rsidP="007460E5">
      <w:pPr>
        <w:rPr>
          <w:rFonts w:ascii="Times New Roman" w:hAnsi="Times New Roman" w:cs="Times New Roman"/>
          <w:b/>
          <w:sz w:val="24"/>
          <w:szCs w:val="24"/>
        </w:rPr>
      </w:pPr>
    </w:p>
    <w:p w:rsidR="00651431" w:rsidRDefault="00651431" w:rsidP="007460E5">
      <w:pPr>
        <w:rPr>
          <w:rFonts w:ascii="Times New Roman" w:hAnsi="Times New Roman" w:cs="Times New Roman"/>
          <w:b/>
          <w:sz w:val="24"/>
          <w:szCs w:val="24"/>
        </w:rPr>
      </w:pPr>
    </w:p>
    <w:p w:rsidR="00651431" w:rsidRDefault="00651431" w:rsidP="007460E5">
      <w:pPr>
        <w:rPr>
          <w:rFonts w:ascii="Times New Roman" w:hAnsi="Times New Roman" w:cs="Times New Roman"/>
          <w:b/>
          <w:sz w:val="24"/>
          <w:szCs w:val="24"/>
        </w:rPr>
      </w:pPr>
    </w:p>
    <w:p w:rsidR="00651431" w:rsidRDefault="00651431" w:rsidP="007460E5">
      <w:pPr>
        <w:rPr>
          <w:rFonts w:ascii="Times New Roman" w:hAnsi="Times New Roman" w:cs="Times New Roman"/>
          <w:b/>
          <w:sz w:val="24"/>
          <w:szCs w:val="24"/>
        </w:rPr>
      </w:pPr>
    </w:p>
    <w:p w:rsidR="00651431" w:rsidRDefault="00651431" w:rsidP="007460E5">
      <w:pPr>
        <w:rPr>
          <w:rFonts w:ascii="Times New Roman" w:hAnsi="Times New Roman" w:cs="Times New Roman"/>
          <w:b/>
          <w:sz w:val="24"/>
          <w:szCs w:val="24"/>
        </w:rPr>
      </w:pPr>
    </w:p>
    <w:p w:rsidR="008C2C3E" w:rsidRDefault="008C2C3E" w:rsidP="007460E5">
      <w:pPr>
        <w:rPr>
          <w:rFonts w:ascii="Times New Roman" w:hAnsi="Times New Roman" w:cs="Times New Roman"/>
          <w:b/>
          <w:sz w:val="24"/>
          <w:szCs w:val="24"/>
        </w:rPr>
      </w:pPr>
    </w:p>
    <w:p w:rsidR="008C2C3E" w:rsidRDefault="008C2C3E" w:rsidP="007460E5">
      <w:pPr>
        <w:rPr>
          <w:rFonts w:ascii="Times New Roman" w:hAnsi="Times New Roman" w:cs="Times New Roman"/>
          <w:b/>
          <w:sz w:val="24"/>
          <w:szCs w:val="24"/>
        </w:rPr>
      </w:pPr>
    </w:p>
    <w:p w:rsidR="008C2C3E" w:rsidRDefault="008C2C3E" w:rsidP="007460E5">
      <w:pPr>
        <w:rPr>
          <w:rFonts w:ascii="Times New Roman" w:hAnsi="Times New Roman" w:cs="Times New Roman"/>
          <w:b/>
          <w:sz w:val="24"/>
          <w:szCs w:val="24"/>
        </w:rPr>
      </w:pPr>
    </w:p>
    <w:p w:rsidR="007460E5" w:rsidRPr="005A5751" w:rsidRDefault="00B0200E" w:rsidP="007460E5">
      <w:pPr>
        <w:rPr>
          <w:rFonts w:ascii="Times New Roman" w:hAnsi="Times New Roman" w:cs="Times New Roman"/>
          <w:sz w:val="24"/>
          <w:szCs w:val="24"/>
        </w:rPr>
      </w:pPr>
      <w:r w:rsidRPr="005A5751">
        <w:rPr>
          <w:rFonts w:ascii="Times New Roman" w:hAnsi="Times New Roman" w:cs="Times New Roman"/>
          <w:b/>
          <w:sz w:val="24"/>
          <w:szCs w:val="24"/>
        </w:rPr>
        <w:lastRenderedPageBreak/>
        <w:t xml:space="preserve">Table </w:t>
      </w:r>
      <w:r w:rsidR="007460E5" w:rsidRPr="005A5751">
        <w:rPr>
          <w:rFonts w:ascii="Times New Roman" w:hAnsi="Times New Roman" w:cs="Times New Roman"/>
          <w:b/>
          <w:sz w:val="24"/>
          <w:szCs w:val="24"/>
        </w:rPr>
        <w:t xml:space="preserve">1 </w:t>
      </w:r>
      <w:r w:rsidR="007460E5" w:rsidRPr="005A5751">
        <w:rPr>
          <w:rFonts w:ascii="Times New Roman" w:hAnsi="Times New Roman" w:cs="Times New Roman"/>
          <w:sz w:val="24"/>
          <w:szCs w:val="24"/>
        </w:rPr>
        <w:t>Characteristics of the study population</w:t>
      </w:r>
    </w:p>
    <w:p w:rsidR="007460E5" w:rsidRPr="007460E5" w:rsidRDefault="007460E5" w:rsidP="007460E5">
      <w:pPr>
        <w:rPr>
          <w:rFonts w:ascii="Times New Roman" w:hAnsi="Times New Roman" w:cs="Times New Roman"/>
          <w:sz w:val="24"/>
          <w:szCs w:val="24"/>
        </w:rPr>
      </w:pPr>
    </w:p>
    <w:tbl>
      <w:tblPr>
        <w:tblStyle w:val="TableGrid"/>
        <w:tblW w:w="1009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6"/>
        <w:gridCol w:w="1931"/>
        <w:gridCol w:w="1487"/>
        <w:gridCol w:w="1487"/>
        <w:gridCol w:w="1225"/>
        <w:gridCol w:w="1225"/>
      </w:tblGrid>
      <w:tr w:rsidR="007460E5" w:rsidRPr="007460E5" w:rsidTr="004770B2">
        <w:trPr>
          <w:trHeight w:val="611"/>
        </w:trPr>
        <w:tc>
          <w:tcPr>
            <w:tcW w:w="2736" w:type="dxa"/>
            <w:tcBorders>
              <w:top w:val="single" w:sz="4" w:space="0" w:color="auto"/>
              <w:bottom w:val="single" w:sz="4" w:space="0" w:color="auto"/>
            </w:tcBorders>
          </w:tcPr>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Characteristics</w:t>
            </w:r>
          </w:p>
          <w:p w:rsidR="007460E5" w:rsidRPr="00651431" w:rsidRDefault="007460E5" w:rsidP="007460E5">
            <w:pPr>
              <w:rPr>
                <w:rFonts w:ascii="Times New Roman" w:hAnsi="Times New Roman" w:cs="Times New Roman"/>
                <w:b/>
                <w:sz w:val="24"/>
                <w:szCs w:val="24"/>
              </w:rPr>
            </w:pPr>
          </w:p>
        </w:tc>
        <w:tc>
          <w:tcPr>
            <w:tcW w:w="1931" w:type="dxa"/>
            <w:tcBorders>
              <w:top w:val="single" w:sz="4" w:space="0" w:color="auto"/>
              <w:bottom w:val="single" w:sz="4" w:space="0" w:color="auto"/>
            </w:tcBorders>
          </w:tcPr>
          <w:p w:rsidR="00D2053C" w:rsidRPr="00651431" w:rsidRDefault="00F23CD8" w:rsidP="007460E5">
            <w:pPr>
              <w:rPr>
                <w:rFonts w:ascii="Times New Roman" w:hAnsi="Times New Roman" w:cs="Times New Roman"/>
                <w:b/>
                <w:sz w:val="24"/>
                <w:szCs w:val="24"/>
              </w:rPr>
            </w:pPr>
            <w:r w:rsidRPr="00651431">
              <w:rPr>
                <w:rFonts w:ascii="Times New Roman" w:hAnsi="Times New Roman" w:cs="Times New Roman"/>
                <w:b/>
                <w:sz w:val="24"/>
                <w:szCs w:val="24"/>
              </w:rPr>
              <w:t xml:space="preserve">CKD </w:t>
            </w:r>
            <w:r w:rsidR="007460E5" w:rsidRPr="00651431">
              <w:rPr>
                <w:rFonts w:ascii="Times New Roman" w:hAnsi="Times New Roman" w:cs="Times New Roman"/>
                <w:b/>
                <w:sz w:val="24"/>
                <w:szCs w:val="24"/>
              </w:rPr>
              <w:t xml:space="preserve">Cases </w:t>
            </w:r>
          </w:p>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(N =</w:t>
            </w:r>
            <w:r w:rsidR="00D2053C" w:rsidRPr="00651431">
              <w:rPr>
                <w:rFonts w:ascii="Times New Roman" w:hAnsi="Times New Roman" w:cs="Times New Roman"/>
                <w:b/>
                <w:sz w:val="24"/>
                <w:szCs w:val="24"/>
              </w:rPr>
              <w:t xml:space="preserve"> </w:t>
            </w:r>
            <w:r w:rsidRPr="00651431">
              <w:rPr>
                <w:rFonts w:ascii="Times New Roman" w:hAnsi="Times New Roman" w:cs="Times New Roman"/>
                <w:b/>
                <w:sz w:val="24"/>
                <w:szCs w:val="24"/>
              </w:rPr>
              <w:t>71)</w:t>
            </w:r>
          </w:p>
          <w:p w:rsidR="007460E5" w:rsidRPr="00651431" w:rsidRDefault="007460E5" w:rsidP="007460E5">
            <w:pPr>
              <w:rPr>
                <w:rFonts w:ascii="Times New Roman" w:hAnsi="Times New Roman" w:cs="Times New Roman"/>
                <w:b/>
                <w:sz w:val="24"/>
                <w:szCs w:val="24"/>
              </w:rPr>
            </w:pPr>
          </w:p>
        </w:tc>
        <w:tc>
          <w:tcPr>
            <w:tcW w:w="1487" w:type="dxa"/>
            <w:tcBorders>
              <w:top w:val="single" w:sz="4" w:space="0" w:color="auto"/>
              <w:bottom w:val="single" w:sz="4" w:space="0" w:color="auto"/>
            </w:tcBorders>
          </w:tcPr>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First-degree relatives</w:t>
            </w:r>
          </w:p>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(N =</w:t>
            </w:r>
            <w:r w:rsidR="00D2053C" w:rsidRPr="00651431">
              <w:rPr>
                <w:rFonts w:ascii="Times New Roman" w:hAnsi="Times New Roman" w:cs="Times New Roman"/>
                <w:b/>
                <w:sz w:val="24"/>
                <w:szCs w:val="24"/>
              </w:rPr>
              <w:t xml:space="preserve"> </w:t>
            </w:r>
            <w:r w:rsidRPr="00651431">
              <w:rPr>
                <w:rFonts w:ascii="Times New Roman" w:hAnsi="Times New Roman" w:cs="Times New Roman"/>
                <w:b/>
                <w:sz w:val="24"/>
                <w:szCs w:val="24"/>
              </w:rPr>
              <w:t>52)</w:t>
            </w:r>
          </w:p>
        </w:tc>
        <w:tc>
          <w:tcPr>
            <w:tcW w:w="1487" w:type="dxa"/>
            <w:tcBorders>
              <w:top w:val="single" w:sz="4" w:space="0" w:color="auto"/>
              <w:bottom w:val="single" w:sz="4" w:space="0" w:color="auto"/>
            </w:tcBorders>
          </w:tcPr>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 xml:space="preserve">Controls  </w:t>
            </w:r>
          </w:p>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sz w:val="24"/>
                <w:szCs w:val="24"/>
              </w:rPr>
              <w:t>(N = 58)</w:t>
            </w:r>
          </w:p>
        </w:tc>
        <w:tc>
          <w:tcPr>
            <w:tcW w:w="1225" w:type="dxa"/>
            <w:tcBorders>
              <w:top w:val="single" w:sz="4" w:space="0" w:color="auto"/>
              <w:bottom w:val="single" w:sz="4" w:space="0" w:color="auto"/>
            </w:tcBorders>
          </w:tcPr>
          <w:p w:rsidR="007460E5" w:rsidRPr="00651431" w:rsidRDefault="007460E5" w:rsidP="007460E5">
            <w:pPr>
              <w:rPr>
                <w:rFonts w:ascii="Times New Roman" w:hAnsi="Times New Roman" w:cs="Times New Roman"/>
                <w:b/>
                <w:sz w:val="24"/>
                <w:szCs w:val="24"/>
              </w:rPr>
            </w:pPr>
            <w:r w:rsidRPr="00651431">
              <w:rPr>
                <w:rFonts w:ascii="Times New Roman" w:hAnsi="Times New Roman" w:cs="Times New Roman"/>
                <w:b/>
                <w:i/>
                <w:sz w:val="24"/>
                <w:szCs w:val="24"/>
              </w:rPr>
              <w:t>p</w:t>
            </w:r>
            <w:r w:rsidRPr="00651431">
              <w:rPr>
                <w:rFonts w:ascii="Times New Roman" w:hAnsi="Times New Roman" w:cs="Times New Roman"/>
                <w:b/>
                <w:sz w:val="24"/>
                <w:szCs w:val="24"/>
              </w:rPr>
              <w:t>- value</w:t>
            </w:r>
            <w:r w:rsidRPr="00651431">
              <w:rPr>
                <w:rFonts w:ascii="Times New Roman" w:hAnsi="Times New Roman" w:cs="Times New Roman"/>
                <w:b/>
                <w:sz w:val="24"/>
                <w:szCs w:val="24"/>
                <w:vertAlign w:val="superscript"/>
              </w:rPr>
              <w:t>*</w:t>
            </w:r>
          </w:p>
        </w:tc>
        <w:tc>
          <w:tcPr>
            <w:tcW w:w="1225" w:type="dxa"/>
            <w:tcBorders>
              <w:top w:val="single" w:sz="4" w:space="0" w:color="auto"/>
              <w:bottom w:val="single" w:sz="4" w:space="0" w:color="auto"/>
            </w:tcBorders>
          </w:tcPr>
          <w:p w:rsidR="007460E5" w:rsidRPr="00651431" w:rsidRDefault="007460E5" w:rsidP="007460E5">
            <w:pPr>
              <w:rPr>
                <w:rFonts w:ascii="Times New Roman" w:hAnsi="Times New Roman" w:cs="Times New Roman"/>
                <w:b/>
                <w:sz w:val="24"/>
                <w:szCs w:val="24"/>
                <w:vertAlign w:val="superscript"/>
              </w:rPr>
            </w:pPr>
            <w:r w:rsidRPr="00651431">
              <w:rPr>
                <w:rFonts w:ascii="Times New Roman" w:hAnsi="Times New Roman" w:cs="Times New Roman"/>
                <w:b/>
                <w:i/>
                <w:sz w:val="24"/>
                <w:szCs w:val="24"/>
              </w:rPr>
              <w:t>p</w:t>
            </w:r>
            <w:r w:rsidRPr="00651431">
              <w:rPr>
                <w:rFonts w:ascii="Times New Roman" w:hAnsi="Times New Roman" w:cs="Times New Roman"/>
                <w:b/>
                <w:sz w:val="24"/>
                <w:szCs w:val="24"/>
              </w:rPr>
              <w:t>-value</w:t>
            </w:r>
            <w:r w:rsidRPr="00651431">
              <w:rPr>
                <w:rFonts w:ascii="Times New Roman" w:hAnsi="Times New Roman" w:cs="Times New Roman"/>
                <w:b/>
                <w:sz w:val="24"/>
                <w:szCs w:val="24"/>
                <w:vertAlign w:val="superscript"/>
              </w:rPr>
              <w:t>#</w:t>
            </w:r>
          </w:p>
        </w:tc>
      </w:tr>
      <w:tr w:rsidR="007460E5" w:rsidRPr="007460E5" w:rsidTr="004770B2">
        <w:trPr>
          <w:trHeight w:val="611"/>
        </w:trPr>
        <w:tc>
          <w:tcPr>
            <w:tcW w:w="2736"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Male, N (%)</w:t>
            </w:r>
          </w:p>
        </w:tc>
        <w:tc>
          <w:tcPr>
            <w:tcW w:w="1931"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46 (65%)</w:t>
            </w:r>
          </w:p>
        </w:tc>
        <w:tc>
          <w:tcPr>
            <w:tcW w:w="1487"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17 (33%)</w:t>
            </w:r>
          </w:p>
        </w:tc>
        <w:tc>
          <w:tcPr>
            <w:tcW w:w="1487"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26 (45%)</w:t>
            </w:r>
          </w:p>
        </w:tc>
        <w:tc>
          <w:tcPr>
            <w:tcW w:w="1225"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0.023</w:t>
            </w:r>
          </w:p>
        </w:tc>
        <w:tc>
          <w:tcPr>
            <w:tcW w:w="1225" w:type="dxa"/>
            <w:tcBorders>
              <w:top w:val="single" w:sz="4" w:space="0" w:color="auto"/>
            </w:tcBorders>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0.193</w:t>
            </w:r>
          </w:p>
        </w:tc>
      </w:tr>
      <w:tr w:rsidR="007460E5" w:rsidRPr="007460E5" w:rsidTr="004770B2">
        <w:trPr>
          <w:trHeight w:val="611"/>
        </w:trPr>
        <w:tc>
          <w:tcPr>
            <w:tcW w:w="2736" w:type="dxa"/>
          </w:tcPr>
          <w:p w:rsidR="007460E5" w:rsidRPr="00651431" w:rsidRDefault="007460E5" w:rsidP="007460E5">
            <w:pPr>
              <w:rPr>
                <w:rFonts w:ascii="Times New Roman" w:hAnsi="Times New Roman" w:cs="Times New Roman"/>
                <w:sz w:val="24"/>
                <w:szCs w:val="24"/>
                <w:vertAlign w:val="superscript"/>
              </w:rPr>
            </w:pPr>
            <w:r w:rsidRPr="00651431">
              <w:rPr>
                <w:rFonts w:ascii="Times New Roman" w:hAnsi="Times New Roman" w:cs="Times New Roman"/>
                <w:sz w:val="24"/>
                <w:szCs w:val="24"/>
              </w:rPr>
              <w:t>Age, years</w:t>
            </w:r>
          </w:p>
        </w:tc>
        <w:tc>
          <w:tcPr>
            <w:tcW w:w="1931"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48 (41-53)</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30 (21-50)</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41 (34-46)</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0.046</w:t>
            </w:r>
          </w:p>
        </w:tc>
      </w:tr>
      <w:tr w:rsidR="007460E5" w:rsidRPr="007460E5" w:rsidTr="004770B2">
        <w:trPr>
          <w:trHeight w:val="611"/>
        </w:trPr>
        <w:tc>
          <w:tcPr>
            <w:tcW w:w="2736"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BMI, kg/m</w:t>
            </w:r>
            <w:r w:rsidRPr="00651431">
              <w:rPr>
                <w:rFonts w:ascii="Times New Roman" w:hAnsi="Times New Roman" w:cs="Times New Roman"/>
                <w:sz w:val="24"/>
                <w:szCs w:val="24"/>
                <w:vertAlign w:val="superscript"/>
              </w:rPr>
              <w:t>2</w:t>
            </w:r>
          </w:p>
        </w:tc>
        <w:tc>
          <w:tcPr>
            <w:tcW w:w="1931"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28 (24- 30)</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27 (25-33)</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28 (24-32)</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0.634</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0.853</w:t>
            </w:r>
          </w:p>
        </w:tc>
      </w:tr>
      <w:tr w:rsidR="007460E5" w:rsidRPr="007460E5" w:rsidTr="004770B2">
        <w:trPr>
          <w:trHeight w:val="611"/>
        </w:trPr>
        <w:tc>
          <w:tcPr>
            <w:tcW w:w="2736" w:type="dxa"/>
          </w:tcPr>
          <w:p w:rsidR="007460E5" w:rsidRPr="00651431" w:rsidRDefault="007460E5" w:rsidP="007460E5">
            <w:pPr>
              <w:rPr>
                <w:rFonts w:ascii="Times New Roman" w:hAnsi="Times New Roman" w:cs="Times New Roman"/>
                <w:sz w:val="24"/>
                <w:szCs w:val="24"/>
                <w:vertAlign w:val="superscript"/>
              </w:rPr>
            </w:pPr>
            <w:r w:rsidRPr="00651431">
              <w:rPr>
                <w:rFonts w:ascii="Times New Roman" w:hAnsi="Times New Roman" w:cs="Times New Roman"/>
                <w:sz w:val="24"/>
                <w:szCs w:val="24"/>
              </w:rPr>
              <w:t>Systolic BP, mmHg</w:t>
            </w:r>
          </w:p>
        </w:tc>
        <w:tc>
          <w:tcPr>
            <w:tcW w:w="1931"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141 (132-168)</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129 (120-149)</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118 (113-130)</w:t>
            </w:r>
          </w:p>
        </w:tc>
        <w:tc>
          <w:tcPr>
            <w:tcW w:w="1225" w:type="dxa"/>
          </w:tcPr>
          <w:p w:rsidR="007460E5" w:rsidRPr="00651431" w:rsidRDefault="007460E5" w:rsidP="007460E5">
            <w:pPr>
              <w:rPr>
                <w:rFonts w:ascii="Times New Roman" w:hAnsi="Times New Roman" w:cs="Times New Roman"/>
                <w:sz w:val="24"/>
                <w:szCs w:val="24"/>
                <w:vertAlign w:val="superscript"/>
              </w:rPr>
            </w:pPr>
            <w:r w:rsidRPr="00651431">
              <w:rPr>
                <w:rFonts w:ascii="Times New Roman" w:hAnsi="Times New Roman" w:cs="Times New Roman"/>
                <w:sz w:val="24"/>
                <w:szCs w:val="24"/>
              </w:rPr>
              <w:t>&lt;0.001</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0.002</w:t>
            </w:r>
          </w:p>
        </w:tc>
      </w:tr>
      <w:tr w:rsidR="007460E5" w:rsidRPr="007460E5" w:rsidTr="004770B2">
        <w:trPr>
          <w:trHeight w:val="574"/>
        </w:trPr>
        <w:tc>
          <w:tcPr>
            <w:tcW w:w="2736" w:type="dxa"/>
          </w:tcPr>
          <w:p w:rsidR="007460E5" w:rsidRPr="00651431" w:rsidRDefault="007460E5" w:rsidP="007460E5">
            <w:pPr>
              <w:rPr>
                <w:rFonts w:ascii="Times New Roman" w:hAnsi="Times New Roman" w:cs="Times New Roman"/>
                <w:sz w:val="24"/>
                <w:szCs w:val="24"/>
                <w:vertAlign w:val="superscript"/>
              </w:rPr>
            </w:pPr>
            <w:r w:rsidRPr="00651431">
              <w:rPr>
                <w:rFonts w:ascii="Times New Roman" w:hAnsi="Times New Roman" w:cs="Times New Roman"/>
                <w:sz w:val="24"/>
                <w:szCs w:val="24"/>
              </w:rPr>
              <w:t>Diastolic BP, mmHg</w:t>
            </w:r>
          </w:p>
        </w:tc>
        <w:tc>
          <w:tcPr>
            <w:tcW w:w="1931"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86 (78-97)</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76 (72-88)</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73 (69-77)</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0.006</w:t>
            </w:r>
          </w:p>
        </w:tc>
      </w:tr>
      <w:tr w:rsidR="007460E5" w:rsidRPr="007460E5" w:rsidTr="004770B2">
        <w:trPr>
          <w:trHeight w:val="611"/>
        </w:trPr>
        <w:tc>
          <w:tcPr>
            <w:tcW w:w="2736" w:type="dxa"/>
          </w:tcPr>
          <w:p w:rsidR="007460E5" w:rsidRPr="00651431" w:rsidRDefault="007460E5" w:rsidP="007460E5">
            <w:pPr>
              <w:rPr>
                <w:rFonts w:ascii="Times New Roman" w:hAnsi="Times New Roman" w:cs="Times New Roman"/>
                <w:sz w:val="24"/>
                <w:szCs w:val="24"/>
                <w:vertAlign w:val="superscript"/>
              </w:rPr>
            </w:pPr>
            <w:r w:rsidRPr="00651431">
              <w:rPr>
                <w:rFonts w:ascii="Times New Roman" w:hAnsi="Times New Roman" w:cs="Times New Roman"/>
                <w:sz w:val="24"/>
                <w:szCs w:val="24"/>
              </w:rPr>
              <w:t>Serum creatinine, µmol/L</w:t>
            </w:r>
          </w:p>
        </w:tc>
        <w:tc>
          <w:tcPr>
            <w:tcW w:w="1931"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769 (482-1116)</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76 (64-84)</w:t>
            </w:r>
          </w:p>
        </w:tc>
        <w:tc>
          <w:tcPr>
            <w:tcW w:w="1487"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74 (65-83)</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7460E5" w:rsidRPr="00651431" w:rsidRDefault="007460E5" w:rsidP="007460E5">
            <w:pPr>
              <w:rPr>
                <w:rFonts w:ascii="Times New Roman" w:hAnsi="Times New Roman" w:cs="Times New Roman"/>
                <w:sz w:val="24"/>
                <w:szCs w:val="24"/>
              </w:rPr>
            </w:pPr>
            <w:r w:rsidRPr="00651431">
              <w:rPr>
                <w:rFonts w:ascii="Times New Roman" w:hAnsi="Times New Roman" w:cs="Times New Roman"/>
                <w:sz w:val="24"/>
                <w:szCs w:val="24"/>
              </w:rPr>
              <w:t>0.853</w:t>
            </w:r>
          </w:p>
        </w:tc>
      </w:tr>
      <w:tr w:rsidR="004F2CEA" w:rsidRPr="007460E5" w:rsidTr="004770B2">
        <w:trPr>
          <w:trHeight w:val="611"/>
        </w:trPr>
        <w:tc>
          <w:tcPr>
            <w:tcW w:w="2736"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 xml:space="preserve">Serum uric acid mmol/L, </w:t>
            </w:r>
          </w:p>
        </w:tc>
        <w:tc>
          <w:tcPr>
            <w:tcW w:w="1931"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0.5 (0.4-0.6)</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0.3 (0.3- 0.3)</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0.3 (0.3-0.4)</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0.105</w:t>
            </w:r>
          </w:p>
        </w:tc>
      </w:tr>
      <w:tr w:rsidR="004F2CEA" w:rsidRPr="007460E5" w:rsidTr="004770B2">
        <w:trPr>
          <w:trHeight w:val="611"/>
        </w:trPr>
        <w:tc>
          <w:tcPr>
            <w:tcW w:w="2736" w:type="dxa"/>
          </w:tcPr>
          <w:p w:rsidR="004F2CEA" w:rsidRPr="00651431" w:rsidRDefault="004F2CEA" w:rsidP="004F2CEA">
            <w:pPr>
              <w:rPr>
                <w:rFonts w:ascii="Times New Roman" w:hAnsi="Times New Roman" w:cs="Times New Roman"/>
                <w:sz w:val="24"/>
                <w:szCs w:val="24"/>
                <w:vertAlign w:val="superscript"/>
              </w:rPr>
            </w:pPr>
            <w:r w:rsidRPr="00651431">
              <w:rPr>
                <w:rFonts w:ascii="Times New Roman" w:hAnsi="Times New Roman" w:cs="Times New Roman"/>
                <w:sz w:val="24"/>
                <w:szCs w:val="24"/>
              </w:rPr>
              <w:t>CKD-EPI eGFR,</w:t>
            </w:r>
            <w:r w:rsidRPr="00651431">
              <w:rPr>
                <w:rFonts w:ascii="Times New Roman" w:hAnsi="Times New Roman" w:cs="Times New Roman"/>
                <w:sz w:val="24"/>
                <w:szCs w:val="24"/>
                <w:vertAlign w:val="superscript"/>
              </w:rPr>
              <w:t xml:space="preserve"> </w:t>
            </w:r>
            <w:r w:rsidRPr="00651431">
              <w:rPr>
                <w:rFonts w:ascii="Times New Roman" w:hAnsi="Times New Roman" w:cs="Times New Roman"/>
                <w:sz w:val="24"/>
                <w:szCs w:val="24"/>
              </w:rPr>
              <w:t>ml/min per 1.73 m</w:t>
            </w:r>
            <w:r w:rsidRPr="00651431">
              <w:rPr>
                <w:rFonts w:ascii="Times New Roman" w:hAnsi="Times New Roman" w:cs="Times New Roman"/>
                <w:sz w:val="24"/>
                <w:szCs w:val="24"/>
                <w:vertAlign w:val="superscript"/>
              </w:rPr>
              <w:t>2</w:t>
            </w:r>
          </w:p>
        </w:tc>
        <w:tc>
          <w:tcPr>
            <w:tcW w:w="1931"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8 (4-12)</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116 (91-139)</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121 (99-130)</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0.409</w:t>
            </w:r>
          </w:p>
        </w:tc>
      </w:tr>
      <w:tr w:rsidR="004F2CEA" w:rsidRPr="007460E5" w:rsidTr="004770B2">
        <w:trPr>
          <w:trHeight w:val="611"/>
        </w:trPr>
        <w:tc>
          <w:tcPr>
            <w:tcW w:w="2736" w:type="dxa"/>
          </w:tcPr>
          <w:p w:rsidR="004F2CEA" w:rsidRPr="00651431" w:rsidRDefault="004F2CEA" w:rsidP="003F57AE">
            <w:pPr>
              <w:rPr>
                <w:rFonts w:ascii="Times New Roman" w:hAnsi="Times New Roman" w:cs="Times New Roman"/>
                <w:sz w:val="24"/>
                <w:szCs w:val="24"/>
              </w:rPr>
            </w:pPr>
            <w:r w:rsidRPr="00651431">
              <w:rPr>
                <w:rFonts w:ascii="Times New Roman" w:hAnsi="Times New Roman" w:cs="Times New Roman"/>
                <w:sz w:val="24"/>
                <w:szCs w:val="24"/>
              </w:rPr>
              <w:t>Log Uromodulin concentration (µg/ml), mean</w:t>
            </w:r>
            <w:r w:rsidR="003F57AE">
              <w:rPr>
                <w:rFonts w:ascii="Times New Roman" w:hAnsi="Times New Roman" w:cs="Times New Roman"/>
                <w:sz w:val="24"/>
                <w:szCs w:val="24"/>
              </w:rPr>
              <w:t xml:space="preserve"> ± </w:t>
            </w:r>
            <w:r w:rsidRPr="00651431">
              <w:rPr>
                <w:rFonts w:ascii="Times New Roman" w:hAnsi="Times New Roman" w:cs="Times New Roman"/>
                <w:sz w:val="24"/>
                <w:szCs w:val="24"/>
              </w:rPr>
              <w:t>SD</w:t>
            </w:r>
          </w:p>
        </w:tc>
        <w:tc>
          <w:tcPr>
            <w:tcW w:w="1931" w:type="dxa"/>
          </w:tcPr>
          <w:p w:rsidR="004F2CEA" w:rsidRPr="00651431" w:rsidRDefault="004F2CEA" w:rsidP="003F57AE">
            <w:pPr>
              <w:rPr>
                <w:rFonts w:ascii="Times New Roman" w:hAnsi="Times New Roman" w:cs="Times New Roman"/>
                <w:sz w:val="24"/>
                <w:szCs w:val="24"/>
              </w:rPr>
            </w:pPr>
            <w:r w:rsidRPr="00651431">
              <w:rPr>
                <w:rFonts w:ascii="Times New Roman" w:hAnsi="Times New Roman" w:cs="Times New Roman"/>
                <w:sz w:val="24"/>
                <w:szCs w:val="24"/>
              </w:rPr>
              <w:t>-</w:t>
            </w:r>
            <w:r w:rsidR="003F57AE">
              <w:rPr>
                <w:rFonts w:ascii="Times New Roman" w:hAnsi="Times New Roman" w:cs="Times New Roman"/>
                <w:sz w:val="24"/>
                <w:szCs w:val="24"/>
              </w:rPr>
              <w:t>0.4 ±</w:t>
            </w:r>
            <w:r w:rsidRPr="00651431">
              <w:rPr>
                <w:rFonts w:ascii="Times New Roman" w:hAnsi="Times New Roman" w:cs="Times New Roman"/>
                <w:sz w:val="24"/>
                <w:szCs w:val="24"/>
              </w:rPr>
              <w:t>1.9</w:t>
            </w:r>
          </w:p>
        </w:tc>
        <w:tc>
          <w:tcPr>
            <w:tcW w:w="1487" w:type="dxa"/>
          </w:tcPr>
          <w:p w:rsidR="004F2CEA" w:rsidRPr="00651431" w:rsidRDefault="004F2CEA" w:rsidP="003F57AE">
            <w:pPr>
              <w:rPr>
                <w:rFonts w:ascii="Times New Roman" w:hAnsi="Times New Roman" w:cs="Times New Roman"/>
                <w:sz w:val="24"/>
                <w:szCs w:val="24"/>
              </w:rPr>
            </w:pPr>
            <w:r w:rsidRPr="00651431">
              <w:rPr>
                <w:rFonts w:ascii="Times New Roman" w:hAnsi="Times New Roman" w:cs="Times New Roman"/>
                <w:sz w:val="24"/>
                <w:szCs w:val="24"/>
              </w:rPr>
              <w:t xml:space="preserve">0.9 </w:t>
            </w:r>
            <w:r w:rsidR="003F57AE">
              <w:rPr>
                <w:rFonts w:ascii="Times New Roman" w:hAnsi="Times New Roman" w:cs="Times New Roman"/>
                <w:sz w:val="24"/>
                <w:szCs w:val="24"/>
              </w:rPr>
              <w:t xml:space="preserve">± </w:t>
            </w:r>
            <w:r w:rsidRPr="00651431">
              <w:rPr>
                <w:rFonts w:ascii="Times New Roman" w:hAnsi="Times New Roman" w:cs="Times New Roman"/>
                <w:sz w:val="24"/>
                <w:szCs w:val="24"/>
              </w:rPr>
              <w:t>1.2</w:t>
            </w:r>
          </w:p>
        </w:tc>
        <w:tc>
          <w:tcPr>
            <w:tcW w:w="1487" w:type="dxa"/>
          </w:tcPr>
          <w:p w:rsidR="004F2CEA" w:rsidRPr="00651431" w:rsidRDefault="004F2CEA" w:rsidP="003F57AE">
            <w:pPr>
              <w:rPr>
                <w:rFonts w:ascii="Times New Roman" w:hAnsi="Times New Roman" w:cs="Times New Roman"/>
                <w:sz w:val="24"/>
                <w:szCs w:val="24"/>
              </w:rPr>
            </w:pPr>
            <w:r w:rsidRPr="00651431">
              <w:rPr>
                <w:rFonts w:ascii="Times New Roman" w:hAnsi="Times New Roman" w:cs="Times New Roman"/>
                <w:sz w:val="24"/>
                <w:szCs w:val="24"/>
              </w:rPr>
              <w:t xml:space="preserve">1.1 </w:t>
            </w:r>
            <w:r w:rsidR="003F57AE">
              <w:rPr>
                <w:rFonts w:ascii="Times New Roman" w:hAnsi="Times New Roman" w:cs="Times New Roman"/>
                <w:sz w:val="24"/>
                <w:szCs w:val="24"/>
              </w:rPr>
              <w:t xml:space="preserve">± </w:t>
            </w:r>
            <w:r w:rsidRPr="00651431">
              <w:rPr>
                <w:rFonts w:ascii="Times New Roman" w:hAnsi="Times New Roman" w:cs="Times New Roman"/>
                <w:sz w:val="24"/>
                <w:szCs w:val="24"/>
              </w:rPr>
              <w:t>1.7</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&lt;0.001</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0.524</w:t>
            </w:r>
          </w:p>
        </w:tc>
      </w:tr>
      <w:tr w:rsidR="004F2CEA" w:rsidRPr="007460E5" w:rsidTr="004770B2">
        <w:trPr>
          <w:trHeight w:val="611"/>
        </w:trPr>
        <w:tc>
          <w:tcPr>
            <w:tcW w:w="2736"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Rs13333226 genotype frequencies (AA, AG, GG), %</w:t>
            </w:r>
          </w:p>
        </w:tc>
        <w:tc>
          <w:tcPr>
            <w:tcW w:w="1931"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35, 44, 21</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43, 35, 22</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40, 41,19</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0.868</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0.766</w:t>
            </w:r>
          </w:p>
        </w:tc>
      </w:tr>
      <w:tr w:rsidR="004F2CEA" w:rsidRPr="007460E5" w:rsidTr="004770B2">
        <w:trPr>
          <w:trHeight w:val="611"/>
        </w:trPr>
        <w:tc>
          <w:tcPr>
            <w:tcW w:w="2736"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Rs13333226 allele frequency (A, G), %</w:t>
            </w:r>
          </w:p>
        </w:tc>
        <w:tc>
          <w:tcPr>
            <w:tcW w:w="1931"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57, 43</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60, 40</w:t>
            </w:r>
          </w:p>
        </w:tc>
        <w:tc>
          <w:tcPr>
            <w:tcW w:w="1487"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60, 40</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0.592</w:t>
            </w:r>
          </w:p>
        </w:tc>
        <w:tc>
          <w:tcPr>
            <w:tcW w:w="1225" w:type="dxa"/>
          </w:tcPr>
          <w:p w:rsidR="004F2CEA" w:rsidRPr="00651431" w:rsidRDefault="004F2CEA" w:rsidP="004F2CEA">
            <w:pPr>
              <w:rPr>
                <w:rFonts w:ascii="Times New Roman" w:hAnsi="Times New Roman" w:cs="Times New Roman"/>
                <w:sz w:val="24"/>
                <w:szCs w:val="24"/>
              </w:rPr>
            </w:pPr>
            <w:r w:rsidRPr="00651431">
              <w:rPr>
                <w:rFonts w:ascii="Times New Roman" w:hAnsi="Times New Roman" w:cs="Times New Roman"/>
                <w:sz w:val="24"/>
                <w:szCs w:val="24"/>
              </w:rPr>
              <w:t>0.983</w:t>
            </w:r>
          </w:p>
        </w:tc>
      </w:tr>
    </w:tbl>
    <w:p w:rsidR="007460E5" w:rsidRPr="0023066B" w:rsidRDefault="007460E5" w:rsidP="007460E5">
      <w:pPr>
        <w:spacing w:after="0"/>
        <w:rPr>
          <w:rFonts w:ascii="Times New Roman" w:hAnsi="Times New Roman" w:cs="Times New Roman"/>
        </w:rPr>
      </w:pPr>
      <w:r w:rsidRPr="0023066B">
        <w:rPr>
          <w:rFonts w:ascii="Times New Roman" w:hAnsi="Times New Roman" w:cs="Times New Roman"/>
        </w:rPr>
        <w:t>Data presented as median (IQR), mean ± SD or n (%), as appropriate</w:t>
      </w:r>
    </w:p>
    <w:p w:rsidR="007460E5" w:rsidRPr="0023066B" w:rsidRDefault="007460E5" w:rsidP="007460E5">
      <w:pPr>
        <w:spacing w:after="0"/>
        <w:rPr>
          <w:rFonts w:ascii="Times New Roman" w:hAnsi="Times New Roman" w:cs="Times New Roman"/>
        </w:rPr>
      </w:pPr>
      <w:r w:rsidRPr="0023066B">
        <w:rPr>
          <w:rFonts w:ascii="Times New Roman" w:hAnsi="Times New Roman" w:cs="Times New Roman"/>
          <w:vertAlign w:val="superscript"/>
        </w:rPr>
        <w:t>*</w:t>
      </w:r>
      <w:r w:rsidRPr="0023066B">
        <w:rPr>
          <w:rFonts w:ascii="Times New Roman" w:hAnsi="Times New Roman" w:cs="Times New Roman"/>
          <w:i/>
        </w:rPr>
        <w:t>p</w:t>
      </w:r>
      <w:r w:rsidRPr="0023066B">
        <w:rPr>
          <w:rFonts w:ascii="Times New Roman" w:hAnsi="Times New Roman" w:cs="Times New Roman"/>
        </w:rPr>
        <w:t xml:space="preserve">-value: </w:t>
      </w:r>
      <w:r w:rsidR="00F23CD8" w:rsidRPr="0023066B">
        <w:rPr>
          <w:rFonts w:ascii="Times New Roman" w:hAnsi="Times New Roman" w:cs="Times New Roman"/>
        </w:rPr>
        <w:t xml:space="preserve">CKD </w:t>
      </w:r>
      <w:r w:rsidRPr="0023066B">
        <w:rPr>
          <w:rFonts w:ascii="Times New Roman" w:hAnsi="Times New Roman" w:cs="Times New Roman"/>
        </w:rPr>
        <w:t>cases vs. controls</w:t>
      </w:r>
    </w:p>
    <w:p w:rsidR="007460E5" w:rsidRPr="0023066B" w:rsidRDefault="007460E5" w:rsidP="007460E5">
      <w:pPr>
        <w:spacing w:after="0"/>
        <w:rPr>
          <w:rFonts w:ascii="Times New Roman" w:hAnsi="Times New Roman" w:cs="Times New Roman"/>
        </w:rPr>
      </w:pPr>
      <w:r w:rsidRPr="0023066B">
        <w:rPr>
          <w:rFonts w:ascii="Times New Roman" w:hAnsi="Times New Roman" w:cs="Times New Roman"/>
          <w:vertAlign w:val="superscript"/>
        </w:rPr>
        <w:t xml:space="preserve"># </w:t>
      </w:r>
      <w:r w:rsidRPr="0023066B">
        <w:rPr>
          <w:rFonts w:ascii="Times New Roman" w:hAnsi="Times New Roman" w:cs="Times New Roman"/>
          <w:i/>
        </w:rPr>
        <w:t>p</w:t>
      </w:r>
      <w:r w:rsidRPr="0023066B">
        <w:rPr>
          <w:rFonts w:ascii="Times New Roman" w:hAnsi="Times New Roman" w:cs="Times New Roman"/>
        </w:rPr>
        <w:t>-value: first-degree relatives vs. controls</w:t>
      </w:r>
    </w:p>
    <w:p w:rsidR="007460E5" w:rsidRPr="0023066B" w:rsidRDefault="007460E5" w:rsidP="007460E5">
      <w:pPr>
        <w:spacing w:after="0"/>
        <w:rPr>
          <w:rFonts w:ascii="Times New Roman" w:hAnsi="Times New Roman" w:cs="Times New Roman"/>
        </w:rPr>
      </w:pPr>
      <w:r w:rsidRPr="0023066B">
        <w:rPr>
          <w:rFonts w:ascii="Times New Roman" w:hAnsi="Times New Roman" w:cs="Times New Roman"/>
          <w:i/>
        </w:rPr>
        <w:t>P-</w:t>
      </w:r>
      <w:r w:rsidRPr="0023066B">
        <w:rPr>
          <w:rFonts w:ascii="Times New Roman" w:hAnsi="Times New Roman" w:cs="Times New Roman"/>
        </w:rPr>
        <w:t>values from Pearso</w:t>
      </w:r>
      <w:r w:rsidR="003F57AE">
        <w:rPr>
          <w:rFonts w:ascii="Times New Roman" w:hAnsi="Times New Roman" w:cs="Times New Roman"/>
        </w:rPr>
        <w:t xml:space="preserve">n’s chi square, Kruskal-Wallis and </w:t>
      </w:r>
      <w:r w:rsidRPr="0023066B">
        <w:rPr>
          <w:rFonts w:ascii="Times New Roman" w:hAnsi="Times New Roman" w:cs="Times New Roman"/>
          <w:i/>
        </w:rPr>
        <w:t>t</w:t>
      </w:r>
      <w:r w:rsidRPr="0023066B">
        <w:rPr>
          <w:rFonts w:ascii="Times New Roman" w:hAnsi="Times New Roman" w:cs="Times New Roman"/>
        </w:rPr>
        <w:t xml:space="preserve">-test </w:t>
      </w:r>
    </w:p>
    <w:p w:rsidR="007460E5" w:rsidRPr="0023066B" w:rsidRDefault="007460E5" w:rsidP="007460E5">
      <w:pPr>
        <w:spacing w:after="0"/>
        <w:rPr>
          <w:rFonts w:ascii="Times New Roman" w:hAnsi="Times New Roman" w:cs="Times New Roman"/>
        </w:rPr>
      </w:pPr>
      <w:r w:rsidRPr="0023066B">
        <w:rPr>
          <w:rFonts w:ascii="Times New Roman" w:hAnsi="Times New Roman" w:cs="Times New Roman"/>
        </w:rPr>
        <w:t>Abbreviations:</w:t>
      </w:r>
      <w:r w:rsidR="00581E8D" w:rsidRPr="0023066B">
        <w:rPr>
          <w:rFonts w:ascii="Times New Roman" w:hAnsi="Times New Roman" w:cs="Times New Roman"/>
        </w:rPr>
        <w:t xml:space="preserve"> BMI, body mass index; </w:t>
      </w:r>
      <w:r w:rsidRPr="0023066B">
        <w:rPr>
          <w:rFonts w:ascii="Times New Roman" w:hAnsi="Times New Roman" w:cs="Times New Roman"/>
        </w:rPr>
        <w:t>BP, blood pressure; eGFR, estimated glomerular filtration rate; CKD-EPI, Chronic Kidney Disease Epidemiology Collaboration</w:t>
      </w:r>
      <w:r w:rsidR="00581E8D" w:rsidRPr="0023066B">
        <w:rPr>
          <w:rFonts w:ascii="Times New Roman" w:hAnsi="Times New Roman" w:cs="Times New Roman"/>
        </w:rPr>
        <w:t>.</w:t>
      </w:r>
    </w:p>
    <w:p w:rsidR="007460E5" w:rsidRPr="0023066B" w:rsidRDefault="007460E5" w:rsidP="007460E5">
      <w:pPr>
        <w:rPr>
          <w:rFonts w:ascii="Times New Roman" w:eastAsia="Times New Roman" w:hAnsi="Times New Roman" w:cs="Times New Roman"/>
          <w:b/>
          <w:color w:val="000000"/>
          <w:lang w:eastAsia="en-ZA"/>
        </w:rPr>
      </w:pPr>
    </w:p>
    <w:p w:rsidR="007460E5" w:rsidRPr="007460E5" w:rsidRDefault="007460E5" w:rsidP="007460E5">
      <w:pPr>
        <w:rPr>
          <w:rFonts w:ascii="Times New Roman" w:eastAsia="Times New Roman" w:hAnsi="Times New Roman" w:cs="Times New Roman"/>
          <w:b/>
          <w:color w:val="000000"/>
          <w:sz w:val="24"/>
          <w:szCs w:val="24"/>
          <w:lang w:eastAsia="en-ZA"/>
        </w:rPr>
      </w:pPr>
    </w:p>
    <w:p w:rsidR="007460E5" w:rsidRPr="007460E5" w:rsidRDefault="007460E5" w:rsidP="007460E5">
      <w:pPr>
        <w:rPr>
          <w:rFonts w:ascii="Times New Roman" w:eastAsia="Times New Roman" w:hAnsi="Times New Roman" w:cs="Times New Roman"/>
          <w:b/>
          <w:color w:val="000000"/>
          <w:sz w:val="24"/>
          <w:szCs w:val="24"/>
          <w:lang w:eastAsia="en-ZA"/>
        </w:rPr>
      </w:pPr>
    </w:p>
    <w:p w:rsidR="007460E5" w:rsidRPr="007460E5" w:rsidRDefault="007460E5" w:rsidP="007460E5">
      <w:pPr>
        <w:rPr>
          <w:rFonts w:ascii="Times New Roman" w:eastAsia="Times New Roman" w:hAnsi="Times New Roman" w:cs="Times New Roman"/>
          <w:b/>
          <w:color w:val="000000"/>
          <w:sz w:val="24"/>
          <w:szCs w:val="24"/>
          <w:lang w:eastAsia="en-ZA"/>
        </w:rPr>
      </w:pPr>
    </w:p>
    <w:p w:rsidR="007460E5" w:rsidRPr="007460E5" w:rsidRDefault="007460E5" w:rsidP="007460E5">
      <w:pPr>
        <w:rPr>
          <w:rFonts w:ascii="Times New Roman" w:eastAsia="Times New Roman" w:hAnsi="Times New Roman" w:cs="Times New Roman"/>
          <w:b/>
          <w:color w:val="000000"/>
          <w:sz w:val="24"/>
          <w:szCs w:val="24"/>
          <w:lang w:eastAsia="en-ZA"/>
        </w:rPr>
      </w:pPr>
    </w:p>
    <w:p w:rsidR="007460E5" w:rsidRPr="005A5751" w:rsidRDefault="00B0200E" w:rsidP="007460E5">
      <w:pPr>
        <w:rPr>
          <w:rFonts w:ascii="Times New Roman" w:eastAsia="Times New Roman" w:hAnsi="Times New Roman" w:cs="Times New Roman"/>
          <w:sz w:val="24"/>
          <w:szCs w:val="24"/>
          <w:lang w:eastAsia="en-ZA"/>
        </w:rPr>
      </w:pPr>
      <w:r w:rsidRPr="005A5751">
        <w:rPr>
          <w:rFonts w:ascii="Times New Roman" w:eastAsia="Times New Roman" w:hAnsi="Times New Roman" w:cs="Times New Roman"/>
          <w:b/>
          <w:sz w:val="24"/>
          <w:szCs w:val="24"/>
          <w:lang w:eastAsia="en-ZA"/>
        </w:rPr>
        <w:lastRenderedPageBreak/>
        <w:t xml:space="preserve">Table </w:t>
      </w:r>
      <w:r w:rsidR="007460E5" w:rsidRPr="005A5751">
        <w:rPr>
          <w:rFonts w:ascii="Times New Roman" w:eastAsia="Times New Roman" w:hAnsi="Times New Roman" w:cs="Times New Roman"/>
          <w:b/>
          <w:sz w:val="24"/>
          <w:szCs w:val="24"/>
          <w:lang w:eastAsia="en-ZA"/>
        </w:rPr>
        <w:t>2</w:t>
      </w:r>
      <w:r w:rsidR="007460E5" w:rsidRPr="005A5751">
        <w:rPr>
          <w:rFonts w:ascii="Times New Roman" w:eastAsia="Times New Roman" w:hAnsi="Times New Roman" w:cs="Times New Roman"/>
          <w:sz w:val="24"/>
          <w:szCs w:val="24"/>
          <w:lang w:eastAsia="en-ZA"/>
        </w:rPr>
        <w:t>: Risk of developing chronic kidney disease</w:t>
      </w:r>
    </w:p>
    <w:p w:rsidR="007460E5" w:rsidRPr="007460E5" w:rsidRDefault="007460E5" w:rsidP="007460E5">
      <w:pPr>
        <w:rPr>
          <w:rFonts w:ascii="Times New Roman" w:hAnsi="Times New Roman" w:cs="Times New Roman"/>
          <w:sz w:val="24"/>
          <w:szCs w:val="24"/>
        </w:rPr>
      </w:pPr>
    </w:p>
    <w:tbl>
      <w:tblPr>
        <w:tblW w:w="9413" w:type="dxa"/>
        <w:tblInd w:w="-34" w:type="dxa"/>
        <w:tblLook w:val="04A0" w:firstRow="1" w:lastRow="0" w:firstColumn="1" w:lastColumn="0" w:noHBand="0" w:noVBand="1"/>
      </w:tblPr>
      <w:tblGrid>
        <w:gridCol w:w="2865"/>
        <w:gridCol w:w="2047"/>
        <w:gridCol w:w="955"/>
        <w:gridCol w:w="271"/>
        <w:gridCol w:w="2320"/>
        <w:gridCol w:w="955"/>
      </w:tblGrid>
      <w:tr w:rsidR="007460E5" w:rsidRPr="007460E5" w:rsidTr="004770B2">
        <w:trPr>
          <w:trHeight w:val="279"/>
        </w:trPr>
        <w:tc>
          <w:tcPr>
            <w:tcW w:w="2865" w:type="dxa"/>
            <w:vMerge w:val="restart"/>
            <w:tcBorders>
              <w:top w:val="single" w:sz="4" w:space="0" w:color="auto"/>
              <w:left w:val="nil"/>
              <w:bottom w:val="nil"/>
              <w:right w:val="nil"/>
            </w:tcBorders>
            <w:shd w:val="clear" w:color="auto" w:fill="auto"/>
            <w:noWrap/>
            <w:vAlign w:val="center"/>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Characteristic</w:t>
            </w:r>
          </w:p>
        </w:tc>
        <w:tc>
          <w:tcPr>
            <w:tcW w:w="3002" w:type="dxa"/>
            <w:gridSpan w:val="2"/>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Unadjusted</w:t>
            </w:r>
          </w:p>
        </w:tc>
        <w:tc>
          <w:tcPr>
            <w:tcW w:w="271"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p>
        </w:tc>
        <w:tc>
          <w:tcPr>
            <w:tcW w:w="3275" w:type="dxa"/>
            <w:gridSpan w:val="2"/>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Adjusted*</w:t>
            </w:r>
          </w:p>
        </w:tc>
      </w:tr>
      <w:tr w:rsidR="007460E5" w:rsidRPr="007460E5" w:rsidTr="004770B2">
        <w:trPr>
          <w:trHeight w:val="279"/>
        </w:trPr>
        <w:tc>
          <w:tcPr>
            <w:tcW w:w="2865" w:type="dxa"/>
            <w:vMerge/>
            <w:tcBorders>
              <w:top w:val="nil"/>
              <w:left w:val="nil"/>
              <w:bottom w:val="single" w:sz="4" w:space="0" w:color="auto"/>
              <w:right w:val="nil"/>
            </w:tcBorders>
            <w:vAlign w:val="center"/>
            <w:hideMark/>
          </w:tcPr>
          <w:p w:rsidR="007460E5" w:rsidRPr="007460E5" w:rsidRDefault="007460E5" w:rsidP="007460E5">
            <w:pPr>
              <w:rPr>
                <w:rFonts w:ascii="Times New Roman" w:eastAsia="Times New Roman" w:hAnsi="Times New Roman" w:cs="Times New Roman"/>
                <w:b/>
                <w:color w:val="000000"/>
                <w:sz w:val="24"/>
                <w:szCs w:val="24"/>
                <w:lang w:eastAsia="en-ZA"/>
              </w:rPr>
            </w:pPr>
          </w:p>
        </w:tc>
        <w:tc>
          <w:tcPr>
            <w:tcW w:w="2047" w:type="dxa"/>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i/>
                <w:color w:val="000000"/>
                <w:sz w:val="24"/>
                <w:szCs w:val="24"/>
                <w:lang w:eastAsia="en-ZA"/>
              </w:rPr>
              <w:t>p</w:t>
            </w:r>
            <w:r w:rsidRPr="007460E5">
              <w:rPr>
                <w:rFonts w:ascii="Times New Roman" w:eastAsia="Times New Roman" w:hAnsi="Times New Roman" w:cs="Times New Roman"/>
                <w:b/>
                <w:color w:val="000000"/>
                <w:sz w:val="24"/>
                <w:szCs w:val="24"/>
                <w:lang w:eastAsia="en-ZA"/>
              </w:rPr>
              <w:t>-value</w:t>
            </w:r>
          </w:p>
        </w:tc>
        <w:tc>
          <w:tcPr>
            <w:tcW w:w="271" w:type="dxa"/>
            <w:tcBorders>
              <w:top w:val="nil"/>
              <w:left w:val="nil"/>
              <w:bottom w:val="single" w:sz="4" w:space="0" w:color="auto"/>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p>
        </w:tc>
        <w:tc>
          <w:tcPr>
            <w:tcW w:w="2320" w:type="dxa"/>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i/>
                <w:color w:val="000000"/>
                <w:sz w:val="24"/>
                <w:szCs w:val="24"/>
                <w:lang w:eastAsia="en-ZA"/>
              </w:rPr>
              <w:t>p</w:t>
            </w:r>
            <w:r w:rsidRPr="007460E5">
              <w:rPr>
                <w:rFonts w:ascii="Times New Roman" w:eastAsia="Times New Roman" w:hAnsi="Times New Roman" w:cs="Times New Roman"/>
                <w:b/>
                <w:color w:val="000000"/>
                <w:sz w:val="24"/>
                <w:szCs w:val="24"/>
                <w:lang w:eastAsia="en-ZA"/>
              </w:rPr>
              <w:t>-value</w:t>
            </w:r>
          </w:p>
        </w:tc>
      </w:tr>
      <w:tr w:rsidR="007460E5" w:rsidRPr="007460E5" w:rsidTr="004770B2">
        <w:trPr>
          <w:trHeight w:val="279"/>
        </w:trPr>
        <w:tc>
          <w:tcPr>
            <w:tcW w:w="2865"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Age, Years</w:t>
            </w:r>
          </w:p>
        </w:tc>
        <w:tc>
          <w:tcPr>
            <w:tcW w:w="2047"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955"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271"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2320"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955" w:type="dxa"/>
            <w:tcBorders>
              <w:top w:val="single" w:sz="4" w:space="0" w:color="auto"/>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Linear Trend</w:t>
            </w: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1.06 (1.03 - 1.09)</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&lt;0.001</w:t>
            </w: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1.02 (1.00 - 1.06)</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&lt;0.001</w:t>
            </w: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Sex</w:t>
            </w: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Male</w:t>
            </w: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Female</w:t>
            </w: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0.35 (0.19 - 0.65)</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0.001</w:t>
            </w: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0.27 (0.11 - 0.64)</w:t>
            </w: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&lt;0.001</w:t>
            </w:r>
          </w:p>
        </w:tc>
      </w:tr>
      <w:tr w:rsidR="007460E5" w:rsidRPr="007460E5" w:rsidTr="004770B2">
        <w:trPr>
          <w:trHeight w:val="279"/>
        </w:trPr>
        <w:tc>
          <w:tcPr>
            <w:tcW w:w="2865" w:type="dxa"/>
            <w:tcBorders>
              <w:top w:val="nil"/>
              <w:left w:val="nil"/>
              <w:bottom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color w:val="000000"/>
                <w:sz w:val="24"/>
                <w:szCs w:val="24"/>
                <w:lang w:eastAsia="en-ZA"/>
              </w:rPr>
            </w:pPr>
          </w:p>
        </w:tc>
        <w:tc>
          <w:tcPr>
            <w:tcW w:w="2047"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right w:val="nil"/>
            </w:tcBorders>
            <w:shd w:val="clear" w:color="auto" w:fill="auto"/>
            <w:noWrap/>
            <w:vAlign w:val="bottom"/>
            <w:hideMark/>
          </w:tcPr>
          <w:p w:rsidR="007460E5" w:rsidRPr="007460E5" w:rsidRDefault="007460E5" w:rsidP="007460E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 xml:space="preserve">Log Uromodulin concentration </w:t>
            </w:r>
          </w:p>
        </w:tc>
        <w:tc>
          <w:tcPr>
            <w:tcW w:w="2047" w:type="dxa"/>
            <w:tcBorders>
              <w:top w:val="nil"/>
              <w:left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71" w:type="dxa"/>
            <w:tcBorders>
              <w:top w:val="nil"/>
              <w:left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955" w:type="dxa"/>
            <w:tcBorders>
              <w:top w:val="nil"/>
              <w:left w:val="nil"/>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r>
      <w:tr w:rsidR="007460E5" w:rsidRPr="007460E5" w:rsidTr="004770B2">
        <w:trPr>
          <w:trHeight w:val="279"/>
        </w:trPr>
        <w:tc>
          <w:tcPr>
            <w:tcW w:w="2865" w:type="dxa"/>
            <w:tcBorders>
              <w:top w:val="nil"/>
              <w:left w:val="nil"/>
              <w:bottom w:val="single" w:sz="4" w:space="0" w:color="auto"/>
              <w:right w:val="nil"/>
            </w:tcBorders>
            <w:shd w:val="clear" w:color="auto" w:fill="auto"/>
            <w:noWrap/>
            <w:vAlign w:val="bottom"/>
          </w:tcPr>
          <w:p w:rsidR="007460E5" w:rsidRPr="007460E5" w:rsidRDefault="007460E5" w:rsidP="007460E5">
            <w:pP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Linear trend</w:t>
            </w:r>
          </w:p>
        </w:tc>
        <w:tc>
          <w:tcPr>
            <w:tcW w:w="2047" w:type="dxa"/>
            <w:tcBorders>
              <w:top w:val="nil"/>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0.6 (0.47 – 0.74)</w:t>
            </w:r>
          </w:p>
        </w:tc>
        <w:tc>
          <w:tcPr>
            <w:tcW w:w="955" w:type="dxa"/>
            <w:tcBorders>
              <w:top w:val="nil"/>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&lt;0.001</w:t>
            </w:r>
          </w:p>
        </w:tc>
        <w:tc>
          <w:tcPr>
            <w:tcW w:w="271" w:type="dxa"/>
            <w:tcBorders>
              <w:top w:val="nil"/>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0.62 (0.48 – 0.81)</w:t>
            </w:r>
          </w:p>
        </w:tc>
        <w:tc>
          <w:tcPr>
            <w:tcW w:w="955" w:type="dxa"/>
            <w:tcBorders>
              <w:top w:val="nil"/>
              <w:left w:val="nil"/>
              <w:bottom w:val="single" w:sz="4" w:space="0" w:color="auto"/>
              <w:right w:val="nil"/>
            </w:tcBorders>
            <w:shd w:val="clear" w:color="auto" w:fill="auto"/>
            <w:noWrap/>
            <w:vAlign w:val="bottom"/>
            <w:hideMark/>
          </w:tcPr>
          <w:p w:rsidR="007460E5" w:rsidRPr="007460E5" w:rsidRDefault="007460E5" w:rsidP="007460E5">
            <w:pPr>
              <w:jc w:val="center"/>
              <w:rPr>
                <w:rFonts w:ascii="Times New Roman" w:eastAsia="Times New Roman" w:hAnsi="Times New Roman" w:cs="Times New Roman"/>
                <w:color w:val="000000"/>
                <w:sz w:val="24"/>
                <w:szCs w:val="24"/>
                <w:lang w:eastAsia="en-ZA"/>
              </w:rPr>
            </w:pPr>
            <w:r w:rsidRPr="007460E5">
              <w:rPr>
                <w:rFonts w:ascii="Times New Roman" w:eastAsia="Times New Roman" w:hAnsi="Times New Roman" w:cs="Times New Roman"/>
                <w:color w:val="000000"/>
                <w:sz w:val="24"/>
                <w:szCs w:val="24"/>
                <w:lang w:eastAsia="en-ZA"/>
              </w:rPr>
              <w:t>&lt;0.001</w:t>
            </w:r>
          </w:p>
        </w:tc>
      </w:tr>
    </w:tbl>
    <w:p w:rsidR="007460E5" w:rsidRPr="007460E5" w:rsidRDefault="007460E5" w:rsidP="007460E5">
      <w:pPr>
        <w:spacing w:line="240" w:lineRule="auto"/>
        <w:rPr>
          <w:rFonts w:ascii="Times New Roman" w:eastAsia="Times New Roman" w:hAnsi="Times New Roman" w:cs="Times New Roman"/>
          <w:color w:val="000000"/>
          <w:lang w:eastAsia="en-ZA"/>
        </w:rPr>
      </w:pPr>
      <w:r w:rsidRPr="007460E5">
        <w:rPr>
          <w:rFonts w:ascii="Times New Roman" w:eastAsia="Times New Roman" w:hAnsi="Times New Roman" w:cs="Times New Roman"/>
          <w:color w:val="000000"/>
          <w:lang w:eastAsia="en-ZA"/>
        </w:rPr>
        <w:t>*Adjusted for age, sex and systolic BP</w:t>
      </w:r>
    </w:p>
    <w:p w:rsidR="007460E5" w:rsidRPr="007460E5" w:rsidRDefault="007460E5" w:rsidP="007460E5">
      <w:pPr>
        <w:spacing w:after="0" w:line="240" w:lineRule="auto"/>
        <w:rPr>
          <w:rFonts w:ascii="Times New Roman" w:hAnsi="Times New Roman" w:cs="Times New Roman"/>
        </w:rPr>
      </w:pPr>
      <w:r w:rsidRPr="007460E5">
        <w:rPr>
          <w:rFonts w:ascii="Times New Roman" w:eastAsia="Times New Roman" w:hAnsi="Times New Roman" w:cs="Times New Roman"/>
          <w:color w:val="000000"/>
          <w:lang w:eastAsia="en-ZA"/>
        </w:rPr>
        <w:t xml:space="preserve"> </w:t>
      </w:r>
      <w:r w:rsidRPr="007460E5">
        <w:rPr>
          <w:rFonts w:ascii="Times New Roman" w:hAnsi="Times New Roman" w:cs="Times New Roman"/>
        </w:rPr>
        <w:t>Abbreviations: BP, blood pressure</w:t>
      </w:r>
    </w:p>
    <w:p w:rsidR="007460E5" w:rsidRPr="007460E5" w:rsidRDefault="007460E5" w:rsidP="007460E5">
      <w:pPr>
        <w:spacing w:line="240" w:lineRule="auto"/>
        <w:rPr>
          <w:rFonts w:ascii="Times New Roman" w:eastAsia="Times New Roman" w:hAnsi="Times New Roman" w:cs="Times New Roman"/>
          <w:color w:val="000000"/>
          <w:lang w:eastAsia="en-ZA"/>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rPr>
          <w:rFonts w:ascii="Times New Roman" w:hAnsi="Times New Roman" w:cs="Times New Roman"/>
          <w:b/>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232373" w:rsidRDefault="00232373" w:rsidP="007460E5">
      <w:pPr>
        <w:spacing w:after="0" w:line="240" w:lineRule="auto"/>
        <w:rPr>
          <w:rFonts w:ascii="Times New Roman" w:hAnsi="Times New Roman" w:cs="Times New Roman"/>
          <w:b/>
          <w:noProof/>
          <w:sz w:val="24"/>
          <w:szCs w:val="24"/>
        </w:rPr>
      </w:pPr>
    </w:p>
    <w:p w:rsidR="00232373" w:rsidRDefault="00232373" w:rsidP="007460E5">
      <w:pPr>
        <w:spacing w:after="0" w:line="240" w:lineRule="auto"/>
        <w:rPr>
          <w:rFonts w:ascii="Times New Roman" w:hAnsi="Times New Roman" w:cs="Times New Roman"/>
          <w:b/>
          <w:noProof/>
          <w:sz w:val="24"/>
          <w:szCs w:val="24"/>
        </w:rPr>
      </w:pPr>
    </w:p>
    <w:p w:rsidR="00232373" w:rsidRDefault="00232373" w:rsidP="007460E5">
      <w:pPr>
        <w:spacing w:after="0" w:line="240" w:lineRule="auto"/>
        <w:rPr>
          <w:rFonts w:ascii="Times New Roman" w:hAnsi="Times New Roman" w:cs="Times New Roman"/>
          <w:b/>
          <w:noProof/>
          <w:sz w:val="24"/>
          <w:szCs w:val="24"/>
        </w:rPr>
      </w:pPr>
    </w:p>
    <w:p w:rsidR="00232373" w:rsidRDefault="00232373" w:rsidP="007460E5">
      <w:pPr>
        <w:spacing w:after="0" w:line="240" w:lineRule="auto"/>
        <w:rPr>
          <w:rFonts w:ascii="Times New Roman" w:hAnsi="Times New Roman" w:cs="Times New Roman"/>
          <w:b/>
          <w:noProof/>
          <w:sz w:val="24"/>
          <w:szCs w:val="24"/>
        </w:rPr>
      </w:pPr>
    </w:p>
    <w:p w:rsidR="008F3C35" w:rsidRDefault="008F3C35" w:rsidP="007460E5">
      <w:pPr>
        <w:spacing w:after="0" w:line="240" w:lineRule="auto"/>
        <w:rPr>
          <w:rFonts w:ascii="Times New Roman" w:hAnsi="Times New Roman" w:cs="Times New Roman"/>
          <w:b/>
          <w:noProof/>
          <w:sz w:val="24"/>
          <w:szCs w:val="24"/>
        </w:rPr>
      </w:pPr>
    </w:p>
    <w:p w:rsidR="008F3C35" w:rsidRDefault="008F3C35" w:rsidP="007460E5">
      <w:pPr>
        <w:spacing w:after="0" w:line="240" w:lineRule="auto"/>
        <w:rPr>
          <w:rFonts w:ascii="Times New Roman" w:hAnsi="Times New Roman" w:cs="Times New Roman"/>
          <w:b/>
          <w:noProof/>
          <w:sz w:val="24"/>
          <w:szCs w:val="24"/>
        </w:rPr>
      </w:pPr>
    </w:p>
    <w:p w:rsidR="008F3C35" w:rsidRDefault="008F3C35" w:rsidP="007460E5">
      <w:pPr>
        <w:spacing w:after="0" w:line="240" w:lineRule="auto"/>
        <w:rPr>
          <w:rFonts w:ascii="Times New Roman" w:hAnsi="Times New Roman" w:cs="Times New Roman"/>
          <w:b/>
          <w:noProof/>
          <w:sz w:val="24"/>
          <w:szCs w:val="24"/>
        </w:rPr>
      </w:pPr>
    </w:p>
    <w:p w:rsidR="00C01A0C" w:rsidRDefault="00C01A0C" w:rsidP="007460E5">
      <w:pPr>
        <w:spacing w:after="0" w:line="240" w:lineRule="auto"/>
        <w:rPr>
          <w:rFonts w:ascii="Times New Roman" w:hAnsi="Times New Roman" w:cs="Times New Roman"/>
          <w:b/>
          <w:noProof/>
          <w:sz w:val="24"/>
          <w:szCs w:val="24"/>
        </w:rPr>
      </w:pPr>
    </w:p>
    <w:p w:rsidR="003F57AE" w:rsidRDefault="003F57AE" w:rsidP="007460E5">
      <w:pPr>
        <w:spacing w:after="0" w:line="240" w:lineRule="auto"/>
        <w:rPr>
          <w:rFonts w:ascii="Times New Roman" w:hAnsi="Times New Roman" w:cs="Times New Roman"/>
          <w:b/>
          <w:noProof/>
          <w:sz w:val="24"/>
          <w:szCs w:val="24"/>
        </w:rPr>
      </w:pPr>
    </w:p>
    <w:p w:rsidR="003F57AE" w:rsidRDefault="003F57AE" w:rsidP="007460E5">
      <w:pPr>
        <w:spacing w:after="0" w:line="240" w:lineRule="auto"/>
        <w:rPr>
          <w:rFonts w:ascii="Times New Roman" w:hAnsi="Times New Roman" w:cs="Times New Roman"/>
          <w:b/>
          <w:noProof/>
          <w:sz w:val="24"/>
          <w:szCs w:val="24"/>
        </w:rPr>
      </w:pPr>
    </w:p>
    <w:p w:rsidR="003F57AE" w:rsidRDefault="003F57AE" w:rsidP="007460E5">
      <w:pPr>
        <w:spacing w:after="0" w:line="240" w:lineRule="auto"/>
        <w:rPr>
          <w:rFonts w:ascii="Times New Roman" w:hAnsi="Times New Roman" w:cs="Times New Roman"/>
          <w:b/>
          <w:noProof/>
          <w:sz w:val="24"/>
          <w:szCs w:val="24"/>
        </w:rPr>
      </w:pPr>
    </w:p>
    <w:p w:rsidR="00F13EEF" w:rsidRDefault="00F13EEF" w:rsidP="007460E5">
      <w:pPr>
        <w:spacing w:after="0" w:line="240" w:lineRule="auto"/>
        <w:rPr>
          <w:rFonts w:ascii="Times New Roman" w:hAnsi="Times New Roman" w:cs="Times New Roman"/>
          <w:b/>
          <w:noProof/>
          <w:sz w:val="24"/>
          <w:szCs w:val="24"/>
        </w:rPr>
      </w:pPr>
    </w:p>
    <w:p w:rsidR="007460E5" w:rsidRPr="005A5751" w:rsidRDefault="00B0200E" w:rsidP="007460E5">
      <w:pPr>
        <w:spacing w:after="0" w:line="240" w:lineRule="auto"/>
        <w:rPr>
          <w:rFonts w:ascii="Times New Roman" w:hAnsi="Times New Roman" w:cs="Times New Roman"/>
          <w:noProof/>
          <w:sz w:val="24"/>
          <w:szCs w:val="24"/>
        </w:rPr>
      </w:pPr>
      <w:r w:rsidRPr="005A5751">
        <w:rPr>
          <w:rFonts w:ascii="Times New Roman" w:hAnsi="Times New Roman" w:cs="Times New Roman"/>
          <w:b/>
          <w:noProof/>
          <w:sz w:val="24"/>
          <w:szCs w:val="24"/>
        </w:rPr>
        <w:lastRenderedPageBreak/>
        <w:t xml:space="preserve">Table </w:t>
      </w:r>
      <w:r w:rsidR="007460E5" w:rsidRPr="005A5751">
        <w:rPr>
          <w:rFonts w:ascii="Times New Roman" w:hAnsi="Times New Roman" w:cs="Times New Roman"/>
          <w:b/>
          <w:noProof/>
          <w:sz w:val="24"/>
          <w:szCs w:val="24"/>
        </w:rPr>
        <w:t>3</w:t>
      </w:r>
      <w:r w:rsidR="007460E5" w:rsidRPr="005A5751">
        <w:rPr>
          <w:rFonts w:ascii="Times New Roman" w:hAnsi="Times New Roman" w:cs="Times New Roman"/>
          <w:noProof/>
          <w:sz w:val="24"/>
          <w:szCs w:val="24"/>
        </w:rPr>
        <w:t xml:space="preserve">: Relationship between rs13333226 polymorphisms in the </w:t>
      </w:r>
      <w:r w:rsidR="007460E5" w:rsidRPr="005A5751">
        <w:rPr>
          <w:rFonts w:ascii="Times New Roman" w:hAnsi="Times New Roman" w:cs="Times New Roman"/>
          <w:i/>
          <w:noProof/>
          <w:sz w:val="24"/>
          <w:szCs w:val="24"/>
        </w:rPr>
        <w:t>UMOD</w:t>
      </w:r>
      <w:r w:rsidR="007460E5" w:rsidRPr="005A5751">
        <w:rPr>
          <w:rFonts w:ascii="Times New Roman" w:hAnsi="Times New Roman" w:cs="Times New Roman"/>
          <w:noProof/>
          <w:sz w:val="24"/>
          <w:szCs w:val="24"/>
        </w:rPr>
        <w:t xml:space="preserve"> gene</w:t>
      </w:r>
      <w:r w:rsidR="007460E5" w:rsidRPr="005A5751">
        <w:rPr>
          <w:rFonts w:ascii="Times New Roman" w:hAnsi="Times New Roman" w:cs="Times New Roman"/>
          <w:i/>
          <w:noProof/>
          <w:sz w:val="24"/>
          <w:szCs w:val="24"/>
        </w:rPr>
        <w:t xml:space="preserve"> </w:t>
      </w:r>
      <w:r w:rsidR="007460E5" w:rsidRPr="005A5751">
        <w:rPr>
          <w:rFonts w:ascii="Times New Roman" w:hAnsi="Times New Roman" w:cs="Times New Roman"/>
          <w:noProof/>
          <w:sz w:val="24"/>
          <w:szCs w:val="24"/>
        </w:rPr>
        <w:t xml:space="preserve">and clinical and demographic features in </w:t>
      </w:r>
      <w:r w:rsidR="00F23CD8" w:rsidRPr="005A5751">
        <w:rPr>
          <w:rFonts w:ascii="Times New Roman" w:hAnsi="Times New Roman" w:cs="Times New Roman"/>
          <w:noProof/>
          <w:sz w:val="24"/>
          <w:szCs w:val="24"/>
        </w:rPr>
        <w:t xml:space="preserve">CKD </w:t>
      </w:r>
      <w:r w:rsidR="007460E5" w:rsidRPr="005A5751">
        <w:rPr>
          <w:rFonts w:ascii="Times New Roman" w:hAnsi="Times New Roman" w:cs="Times New Roman"/>
          <w:noProof/>
          <w:sz w:val="24"/>
          <w:szCs w:val="24"/>
        </w:rPr>
        <w:t>cases</w:t>
      </w:r>
    </w:p>
    <w:p w:rsidR="00232373" w:rsidRPr="005A5751" w:rsidRDefault="00232373" w:rsidP="007460E5">
      <w:pPr>
        <w:spacing w:after="0" w:line="240" w:lineRule="auto"/>
        <w:rPr>
          <w:rFonts w:ascii="Times New Roman" w:hAnsi="Times New Roman" w:cs="Times New Roman"/>
          <w:noProof/>
          <w:sz w:val="24"/>
          <w:szCs w:val="24"/>
        </w:rPr>
      </w:pPr>
    </w:p>
    <w:p w:rsidR="007460E5" w:rsidRPr="007460E5" w:rsidRDefault="007460E5" w:rsidP="007460E5">
      <w:pPr>
        <w:spacing w:line="254" w:lineRule="auto"/>
        <w:rPr>
          <w:rFonts w:ascii="Times New Roman" w:hAnsi="Times New Roman" w:cs="Times New Roman"/>
          <w:sz w:val="20"/>
          <w:szCs w:val="20"/>
        </w:rPr>
      </w:pPr>
    </w:p>
    <w:tbl>
      <w:tblPr>
        <w:tblStyle w:val="TableGrid"/>
        <w:tblW w:w="98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1668"/>
        <w:gridCol w:w="2000"/>
        <w:gridCol w:w="2083"/>
        <w:gridCol w:w="1044"/>
      </w:tblGrid>
      <w:tr w:rsidR="007460E5" w:rsidRPr="007460E5" w:rsidTr="00993B26">
        <w:trPr>
          <w:trHeight w:val="478"/>
        </w:trPr>
        <w:tc>
          <w:tcPr>
            <w:tcW w:w="3048" w:type="dxa"/>
            <w:tcBorders>
              <w:top w:val="single" w:sz="4" w:space="0" w:color="auto"/>
              <w:bottom w:val="single" w:sz="4" w:space="0" w:color="auto"/>
            </w:tcBorders>
            <w:shd w:val="clear" w:color="auto" w:fill="auto"/>
            <w:hideMark/>
          </w:tcPr>
          <w:p w:rsidR="007460E5" w:rsidRPr="00993B26" w:rsidRDefault="00146C32" w:rsidP="007460E5">
            <w:pPr>
              <w:rPr>
                <w:rFonts w:ascii="Times New Roman" w:hAnsi="Times New Roman" w:cs="Times New Roman"/>
                <w:b/>
                <w:sz w:val="24"/>
                <w:szCs w:val="24"/>
              </w:rPr>
            </w:pPr>
            <w:r>
              <w:rPr>
                <w:rFonts w:ascii="Times New Roman" w:hAnsi="Times New Roman" w:cs="Times New Roman"/>
                <w:b/>
                <w:sz w:val="24"/>
                <w:szCs w:val="24"/>
              </w:rPr>
              <w:t>r</w:t>
            </w:r>
            <w:r w:rsidR="00993B26" w:rsidRPr="00993B26">
              <w:rPr>
                <w:rFonts w:ascii="Times New Roman" w:hAnsi="Times New Roman" w:cs="Times New Roman"/>
                <w:b/>
                <w:sz w:val="24"/>
                <w:szCs w:val="24"/>
              </w:rPr>
              <w:t>s13333226</w:t>
            </w:r>
          </w:p>
        </w:tc>
        <w:tc>
          <w:tcPr>
            <w:tcW w:w="1668"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b/>
                <w:sz w:val="24"/>
                <w:szCs w:val="24"/>
              </w:rPr>
            </w:pPr>
            <w:r w:rsidRPr="007460E5">
              <w:rPr>
                <w:rFonts w:ascii="Times New Roman" w:hAnsi="Times New Roman" w:cs="Times New Roman"/>
                <w:b/>
                <w:sz w:val="24"/>
                <w:szCs w:val="24"/>
              </w:rPr>
              <w:t>AA</w:t>
            </w:r>
          </w:p>
        </w:tc>
        <w:tc>
          <w:tcPr>
            <w:tcW w:w="2000" w:type="dxa"/>
            <w:tcBorders>
              <w:top w:val="single" w:sz="4" w:space="0" w:color="auto"/>
              <w:bottom w:val="single" w:sz="4" w:space="0" w:color="auto"/>
            </w:tcBorders>
          </w:tcPr>
          <w:p w:rsidR="007460E5" w:rsidRPr="007460E5" w:rsidRDefault="007460E5" w:rsidP="007460E5">
            <w:pPr>
              <w:rPr>
                <w:rFonts w:ascii="Times New Roman" w:hAnsi="Times New Roman" w:cs="Times New Roman"/>
                <w:b/>
                <w:sz w:val="24"/>
                <w:szCs w:val="24"/>
              </w:rPr>
            </w:pPr>
            <w:r w:rsidRPr="007460E5">
              <w:rPr>
                <w:rFonts w:ascii="Times New Roman" w:hAnsi="Times New Roman" w:cs="Times New Roman"/>
                <w:b/>
                <w:sz w:val="24"/>
                <w:szCs w:val="24"/>
              </w:rPr>
              <w:t>AG</w:t>
            </w:r>
          </w:p>
        </w:tc>
        <w:tc>
          <w:tcPr>
            <w:tcW w:w="2083"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b/>
                <w:sz w:val="24"/>
                <w:szCs w:val="24"/>
              </w:rPr>
              <w:t>GG</w:t>
            </w:r>
          </w:p>
        </w:tc>
        <w:tc>
          <w:tcPr>
            <w:tcW w:w="1044"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b/>
                <w:i/>
                <w:sz w:val="24"/>
                <w:szCs w:val="24"/>
              </w:rPr>
              <w:t>p</w:t>
            </w:r>
            <w:r w:rsidRPr="007460E5">
              <w:rPr>
                <w:rFonts w:ascii="Times New Roman" w:hAnsi="Times New Roman" w:cs="Times New Roman"/>
                <w:b/>
                <w:sz w:val="24"/>
                <w:szCs w:val="24"/>
              </w:rPr>
              <w:t>-value</w:t>
            </w:r>
            <w:r w:rsidRPr="007460E5">
              <w:rPr>
                <w:rFonts w:ascii="Times New Roman" w:hAnsi="Times New Roman" w:cs="Times New Roman"/>
                <w:b/>
                <w:sz w:val="24"/>
                <w:szCs w:val="24"/>
                <w:vertAlign w:val="superscript"/>
              </w:rPr>
              <w:t>#</w:t>
            </w:r>
          </w:p>
        </w:tc>
      </w:tr>
      <w:tr w:rsidR="007460E5" w:rsidRPr="007460E5" w:rsidTr="004770B2">
        <w:trPr>
          <w:trHeight w:val="478"/>
        </w:trPr>
        <w:tc>
          <w:tcPr>
            <w:tcW w:w="3048" w:type="dxa"/>
            <w:tcBorders>
              <w:top w:val="single" w:sz="4" w:space="0" w:color="auto"/>
            </w:tcBorders>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N (%)</w:t>
            </w:r>
          </w:p>
        </w:tc>
        <w:tc>
          <w:tcPr>
            <w:tcW w:w="1668"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25</w:t>
            </w:r>
          </w:p>
        </w:tc>
        <w:tc>
          <w:tcPr>
            <w:tcW w:w="2000"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31</w:t>
            </w:r>
          </w:p>
        </w:tc>
        <w:tc>
          <w:tcPr>
            <w:tcW w:w="2083"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15</w:t>
            </w:r>
          </w:p>
        </w:tc>
        <w:tc>
          <w:tcPr>
            <w:tcW w:w="1044" w:type="dxa"/>
            <w:tcBorders>
              <w:top w:val="single" w:sz="4" w:space="0" w:color="auto"/>
            </w:tcBorders>
          </w:tcPr>
          <w:p w:rsidR="007460E5" w:rsidRPr="007460E5" w:rsidRDefault="007460E5" w:rsidP="007460E5">
            <w:pPr>
              <w:rPr>
                <w:rFonts w:ascii="Times New Roman" w:hAnsi="Times New Roman" w:cs="Times New Roman"/>
                <w:sz w:val="24"/>
                <w:szCs w:val="24"/>
              </w:rPr>
            </w:pPr>
          </w:p>
        </w:tc>
      </w:tr>
      <w:tr w:rsidR="007460E5" w:rsidRPr="007460E5" w:rsidTr="004770B2">
        <w:trPr>
          <w:trHeight w:val="462"/>
        </w:trPr>
        <w:tc>
          <w:tcPr>
            <w:tcW w:w="3048"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Gender (M/F)</w:t>
            </w: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15/10</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19/12</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12/3</w:t>
            </w:r>
          </w:p>
        </w:tc>
        <w:tc>
          <w:tcPr>
            <w:tcW w:w="1044"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0.379</w:t>
            </w:r>
            <w:r w:rsidRPr="007460E5">
              <w:rPr>
                <w:rFonts w:ascii="Times New Roman" w:hAnsi="Times New Roman" w:cs="Times New Roman"/>
                <w:sz w:val="24"/>
                <w:szCs w:val="24"/>
                <w:vertAlign w:val="superscript"/>
              </w:rPr>
              <w:t>*</w:t>
            </w:r>
          </w:p>
        </w:tc>
      </w:tr>
      <w:tr w:rsidR="007460E5" w:rsidRPr="007460E5" w:rsidTr="004770B2">
        <w:trPr>
          <w:trHeight w:val="478"/>
        </w:trPr>
        <w:tc>
          <w:tcPr>
            <w:tcW w:w="3048"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Age, years</w:t>
            </w:r>
          </w:p>
          <w:p w:rsidR="007460E5" w:rsidRPr="007460E5" w:rsidRDefault="007460E5" w:rsidP="007460E5">
            <w:pPr>
              <w:rPr>
                <w:rFonts w:ascii="Times New Roman" w:hAnsi="Times New Roman" w:cs="Times New Roman"/>
                <w:sz w:val="24"/>
                <w:szCs w:val="24"/>
              </w:rPr>
            </w:pP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44 (40-50)</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49 (44-53)</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47 (42-57)</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0.157</w:t>
            </w:r>
          </w:p>
        </w:tc>
      </w:tr>
      <w:tr w:rsidR="007460E5" w:rsidRPr="007460E5" w:rsidTr="004770B2">
        <w:trPr>
          <w:trHeight w:val="478"/>
        </w:trPr>
        <w:tc>
          <w:tcPr>
            <w:tcW w:w="3048"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Systolic BP, mmHg</w:t>
            </w:r>
          </w:p>
          <w:p w:rsidR="007460E5" w:rsidRPr="007460E5" w:rsidRDefault="007460E5" w:rsidP="007460E5">
            <w:pPr>
              <w:rPr>
                <w:rFonts w:ascii="Times New Roman" w:hAnsi="Times New Roman" w:cs="Times New Roman"/>
                <w:sz w:val="24"/>
                <w:szCs w:val="24"/>
              </w:rPr>
            </w:pP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141 (128-166)</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151 (135-170)</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138 (130-141)</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0.327</w:t>
            </w:r>
          </w:p>
        </w:tc>
      </w:tr>
      <w:tr w:rsidR="007460E5" w:rsidRPr="007460E5" w:rsidTr="004770B2">
        <w:trPr>
          <w:trHeight w:val="462"/>
        </w:trPr>
        <w:tc>
          <w:tcPr>
            <w:tcW w:w="3048"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Diastolic BP, mmHg</w:t>
            </w:r>
          </w:p>
          <w:p w:rsidR="007460E5" w:rsidRPr="007460E5" w:rsidRDefault="007460E5" w:rsidP="007460E5">
            <w:pPr>
              <w:rPr>
                <w:rFonts w:ascii="Times New Roman" w:hAnsi="Times New Roman" w:cs="Times New Roman"/>
                <w:sz w:val="24"/>
                <w:szCs w:val="24"/>
                <w:vertAlign w:val="superscript"/>
              </w:rPr>
            </w:pP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87 (78-97)</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90 (79-100)</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82 (76-87)</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0.333</w:t>
            </w:r>
          </w:p>
        </w:tc>
      </w:tr>
      <w:tr w:rsidR="007460E5" w:rsidRPr="007460E5" w:rsidTr="004770B2">
        <w:trPr>
          <w:trHeight w:val="576"/>
        </w:trPr>
        <w:tc>
          <w:tcPr>
            <w:tcW w:w="3048"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Serum creatinine, µmol/L</w:t>
            </w:r>
          </w:p>
          <w:p w:rsidR="007460E5" w:rsidRPr="007460E5" w:rsidRDefault="007460E5" w:rsidP="007460E5">
            <w:pPr>
              <w:rPr>
                <w:rFonts w:ascii="Times New Roman" w:hAnsi="Times New Roman" w:cs="Times New Roman"/>
                <w:sz w:val="24"/>
                <w:szCs w:val="24"/>
              </w:rPr>
            </w:pP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823 (505-1141)</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638 (513-1054)</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810 (462-1015)</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0.790</w:t>
            </w:r>
          </w:p>
        </w:tc>
      </w:tr>
      <w:tr w:rsidR="007460E5" w:rsidRPr="007460E5" w:rsidTr="004770B2">
        <w:trPr>
          <w:trHeight w:val="478"/>
        </w:trPr>
        <w:tc>
          <w:tcPr>
            <w:tcW w:w="3048" w:type="dxa"/>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CKD-EPI eGFR, ml/min per 1.73 m</w:t>
            </w:r>
            <w:r w:rsidRPr="007460E5">
              <w:rPr>
                <w:rFonts w:ascii="Times New Roman" w:hAnsi="Times New Roman" w:cs="Times New Roman"/>
                <w:sz w:val="24"/>
                <w:szCs w:val="24"/>
                <w:vertAlign w:val="superscript"/>
              </w:rPr>
              <w:t>2</w:t>
            </w: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6 (4-12)</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9 (4-11)</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 (5-13)</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0.833</w:t>
            </w:r>
          </w:p>
        </w:tc>
      </w:tr>
      <w:tr w:rsidR="007460E5" w:rsidRPr="007460E5" w:rsidTr="004770B2">
        <w:trPr>
          <w:trHeight w:val="462"/>
        </w:trPr>
        <w:tc>
          <w:tcPr>
            <w:tcW w:w="3048"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Uric acid, mmol/L</w:t>
            </w: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0.4 (0.4-0.6)</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0.5 (0.4-0.6)</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0.5 (0.4-0.5)</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0.666</w:t>
            </w:r>
          </w:p>
        </w:tc>
      </w:tr>
      <w:tr w:rsidR="007460E5" w:rsidRPr="007460E5" w:rsidTr="004770B2">
        <w:trPr>
          <w:trHeight w:val="478"/>
        </w:trPr>
        <w:tc>
          <w:tcPr>
            <w:tcW w:w="3048"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Urine PCR g/mmol</w:t>
            </w: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0.1 (0.1-0.2)</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0.1 (0.1-0.2)</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0.1 (0.0-0.2)</w:t>
            </w:r>
          </w:p>
        </w:tc>
        <w:tc>
          <w:tcPr>
            <w:tcW w:w="1044"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0.315</w:t>
            </w:r>
          </w:p>
        </w:tc>
      </w:tr>
      <w:tr w:rsidR="007460E5" w:rsidRPr="007460E5" w:rsidTr="004770B2">
        <w:trPr>
          <w:trHeight w:val="478"/>
        </w:trPr>
        <w:tc>
          <w:tcPr>
            <w:tcW w:w="304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Log Uromodulin concentration (µg/ml), mean (SD)</w:t>
            </w:r>
          </w:p>
        </w:tc>
        <w:tc>
          <w:tcPr>
            <w:tcW w:w="1668"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 ± 1.9</w:t>
            </w:r>
          </w:p>
        </w:tc>
        <w:tc>
          <w:tcPr>
            <w:tcW w:w="2000"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-0.5 ± 1.76</w:t>
            </w:r>
          </w:p>
        </w:tc>
        <w:tc>
          <w:tcPr>
            <w:tcW w:w="208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-1.4 ± 1.7</w:t>
            </w:r>
          </w:p>
        </w:tc>
        <w:tc>
          <w:tcPr>
            <w:tcW w:w="1044"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0.045</w:t>
            </w:r>
            <w:r w:rsidRPr="007460E5">
              <w:rPr>
                <w:rFonts w:ascii="Times New Roman" w:hAnsi="Times New Roman" w:cs="Times New Roman"/>
                <w:sz w:val="24"/>
                <w:szCs w:val="24"/>
                <w:vertAlign w:val="superscript"/>
              </w:rPr>
              <w:t>$</w:t>
            </w:r>
          </w:p>
        </w:tc>
      </w:tr>
    </w:tbl>
    <w:p w:rsidR="007460E5" w:rsidRPr="00651431" w:rsidRDefault="007460E5" w:rsidP="007460E5">
      <w:pPr>
        <w:spacing w:after="0" w:line="240" w:lineRule="auto"/>
        <w:rPr>
          <w:rFonts w:ascii="Times New Roman" w:hAnsi="Times New Roman" w:cs="Times New Roman"/>
          <w:noProof/>
        </w:rPr>
      </w:pPr>
      <w:r w:rsidRPr="00651431">
        <w:rPr>
          <w:rFonts w:ascii="Times New Roman" w:hAnsi="Times New Roman" w:cs="Times New Roman"/>
          <w:noProof/>
        </w:rPr>
        <w:t>Data given as median (interquartile range) unless specified</w:t>
      </w:r>
    </w:p>
    <w:p w:rsidR="007460E5" w:rsidRPr="00651431" w:rsidRDefault="007460E5" w:rsidP="007460E5">
      <w:pPr>
        <w:spacing w:after="0" w:line="240" w:lineRule="auto"/>
        <w:rPr>
          <w:rFonts w:ascii="Times New Roman" w:hAnsi="Times New Roman" w:cs="Times New Roman"/>
          <w:noProof/>
        </w:rPr>
      </w:pPr>
      <w:r w:rsidRPr="00651431">
        <w:rPr>
          <w:rFonts w:ascii="Times New Roman" w:hAnsi="Times New Roman" w:cs="Times New Roman"/>
          <w:noProof/>
        </w:rPr>
        <w:t xml:space="preserve">P values- </w:t>
      </w:r>
      <w:r w:rsidRPr="00651431">
        <w:rPr>
          <w:rFonts w:ascii="Times New Roman" w:hAnsi="Times New Roman" w:cs="Times New Roman"/>
          <w:noProof/>
          <w:vertAlign w:val="superscript"/>
        </w:rPr>
        <w:t>#</w:t>
      </w:r>
      <w:r w:rsidRPr="00651431">
        <w:rPr>
          <w:rFonts w:ascii="Times New Roman" w:hAnsi="Times New Roman" w:cs="Times New Roman"/>
          <w:noProof/>
        </w:rPr>
        <w:t>Kruskal-Wallis unless specified;</w:t>
      </w:r>
      <w:r w:rsidRPr="00651431">
        <w:rPr>
          <w:rFonts w:ascii="Times New Roman" w:hAnsi="Times New Roman" w:cs="Times New Roman"/>
          <w:noProof/>
          <w:vertAlign w:val="superscript"/>
        </w:rPr>
        <w:t xml:space="preserve"> *</w:t>
      </w:r>
      <w:r w:rsidRPr="00651431">
        <w:rPr>
          <w:rFonts w:ascii="Times New Roman" w:hAnsi="Times New Roman" w:cs="Times New Roman"/>
          <w:noProof/>
        </w:rPr>
        <w:t xml:space="preserve">Pearson’s chi square; </w:t>
      </w:r>
      <w:r w:rsidRPr="00651431">
        <w:rPr>
          <w:rFonts w:ascii="Times New Roman" w:hAnsi="Times New Roman" w:cs="Times New Roman"/>
          <w:noProof/>
          <w:vertAlign w:val="superscript"/>
        </w:rPr>
        <w:t>$</w:t>
      </w:r>
      <w:r w:rsidRPr="00651431">
        <w:rPr>
          <w:rFonts w:ascii="Times New Roman" w:hAnsi="Times New Roman" w:cs="Times New Roman"/>
          <w:noProof/>
        </w:rPr>
        <w:t>ANOVA tests</w:t>
      </w:r>
    </w:p>
    <w:p w:rsidR="007460E5" w:rsidRPr="00651431" w:rsidRDefault="007460E5" w:rsidP="007460E5">
      <w:pPr>
        <w:spacing w:after="0" w:line="254" w:lineRule="auto"/>
        <w:rPr>
          <w:rFonts w:ascii="Times New Roman" w:hAnsi="Times New Roman" w:cs="Times New Roman"/>
        </w:rPr>
      </w:pPr>
      <w:r w:rsidRPr="00651431">
        <w:rPr>
          <w:rFonts w:ascii="Times New Roman" w:hAnsi="Times New Roman" w:cs="Times New Roman"/>
        </w:rPr>
        <w:t xml:space="preserve">Abbreviations: BP, blood pressure; eGFR, estimated glomerular filtration rate; CKD-EPI, Chronic Kidney Disease Epidemiology Collaboration; PCR, protein: creatinine ratio. </w:t>
      </w:r>
    </w:p>
    <w:p w:rsidR="007460E5" w:rsidRPr="00651431" w:rsidRDefault="007460E5" w:rsidP="007460E5">
      <w:pPr>
        <w:spacing w:after="0" w:line="240" w:lineRule="auto"/>
        <w:rPr>
          <w:rFonts w:ascii="Times New Roman" w:hAnsi="Times New Roman" w:cs="Times New Roman"/>
          <w:noProof/>
        </w:rPr>
      </w:pPr>
    </w:p>
    <w:p w:rsidR="007460E5" w:rsidRPr="00651431" w:rsidRDefault="007460E5" w:rsidP="007460E5">
      <w:pPr>
        <w:spacing w:after="0" w:line="240" w:lineRule="auto"/>
        <w:rPr>
          <w:rFonts w:ascii="Times New Roman" w:hAnsi="Times New Roman" w:cs="Times New Roman"/>
          <w:b/>
          <w:noProof/>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7460E5" w:rsidRPr="007460E5" w:rsidRDefault="007460E5" w:rsidP="007460E5">
      <w:pPr>
        <w:spacing w:after="0" w:line="240" w:lineRule="auto"/>
        <w:rPr>
          <w:rFonts w:ascii="Times New Roman" w:hAnsi="Times New Roman" w:cs="Times New Roman"/>
          <w:b/>
          <w:noProof/>
          <w:sz w:val="24"/>
          <w:szCs w:val="24"/>
        </w:rPr>
      </w:pPr>
    </w:p>
    <w:p w:rsidR="00581E8D" w:rsidRDefault="00581E8D" w:rsidP="007460E5">
      <w:pPr>
        <w:spacing w:after="0" w:line="240" w:lineRule="auto"/>
        <w:rPr>
          <w:rFonts w:ascii="Times New Roman" w:hAnsi="Times New Roman" w:cs="Times New Roman"/>
          <w:b/>
          <w:noProof/>
          <w:sz w:val="24"/>
          <w:szCs w:val="24"/>
        </w:rPr>
      </w:pPr>
    </w:p>
    <w:p w:rsidR="003F57AE" w:rsidRDefault="003F57AE" w:rsidP="007460E5">
      <w:pPr>
        <w:spacing w:after="0" w:line="240" w:lineRule="auto"/>
        <w:rPr>
          <w:rFonts w:ascii="Times New Roman" w:hAnsi="Times New Roman" w:cs="Times New Roman"/>
          <w:b/>
          <w:noProof/>
          <w:sz w:val="24"/>
          <w:szCs w:val="24"/>
        </w:rPr>
      </w:pPr>
    </w:p>
    <w:p w:rsidR="007460E5" w:rsidRPr="005A5751" w:rsidRDefault="00B0200E" w:rsidP="007460E5">
      <w:pPr>
        <w:spacing w:after="0" w:line="240" w:lineRule="auto"/>
        <w:rPr>
          <w:rFonts w:ascii="Times New Roman" w:hAnsi="Times New Roman" w:cs="Times New Roman"/>
          <w:noProof/>
          <w:sz w:val="24"/>
          <w:szCs w:val="24"/>
        </w:rPr>
      </w:pPr>
      <w:r w:rsidRPr="005A5751">
        <w:rPr>
          <w:rFonts w:ascii="Times New Roman" w:hAnsi="Times New Roman" w:cs="Times New Roman"/>
          <w:b/>
          <w:noProof/>
          <w:sz w:val="24"/>
          <w:szCs w:val="24"/>
        </w:rPr>
        <w:lastRenderedPageBreak/>
        <w:t xml:space="preserve">Table </w:t>
      </w:r>
      <w:r w:rsidR="007460E5" w:rsidRPr="005A5751">
        <w:rPr>
          <w:rFonts w:ascii="Times New Roman" w:hAnsi="Times New Roman" w:cs="Times New Roman"/>
          <w:b/>
          <w:noProof/>
          <w:sz w:val="24"/>
          <w:szCs w:val="24"/>
        </w:rPr>
        <w:t xml:space="preserve">4: </w:t>
      </w:r>
      <w:r w:rsidR="007460E5" w:rsidRPr="005A5751">
        <w:rPr>
          <w:rFonts w:ascii="Times New Roman" w:hAnsi="Times New Roman" w:cs="Times New Roman"/>
          <w:noProof/>
          <w:sz w:val="24"/>
          <w:szCs w:val="24"/>
        </w:rPr>
        <w:t>Relationship between rs13333226 polymorphisms in the</w:t>
      </w:r>
      <w:r w:rsidR="007460E5" w:rsidRPr="005A5751">
        <w:rPr>
          <w:rFonts w:ascii="Times New Roman" w:hAnsi="Times New Roman" w:cs="Times New Roman"/>
          <w:i/>
          <w:noProof/>
          <w:sz w:val="24"/>
          <w:szCs w:val="24"/>
        </w:rPr>
        <w:t xml:space="preserve"> UMOD</w:t>
      </w:r>
      <w:r w:rsidR="007460E5" w:rsidRPr="005A5751">
        <w:rPr>
          <w:rFonts w:ascii="Times New Roman" w:hAnsi="Times New Roman" w:cs="Times New Roman"/>
          <w:noProof/>
          <w:sz w:val="24"/>
          <w:szCs w:val="24"/>
        </w:rPr>
        <w:t xml:space="preserve"> gene and clinical and demographic features in first-degree relatives </w:t>
      </w:r>
    </w:p>
    <w:p w:rsidR="007460E5" w:rsidRPr="005A5751" w:rsidRDefault="007460E5" w:rsidP="007460E5">
      <w:pPr>
        <w:spacing w:line="254" w:lineRule="auto"/>
        <w:rPr>
          <w:rFonts w:ascii="Times New Roman" w:hAnsi="Times New Roman" w:cs="Times New Roman"/>
          <w:b/>
          <w:sz w:val="24"/>
          <w:szCs w:val="24"/>
        </w:rPr>
      </w:pPr>
    </w:p>
    <w:p w:rsidR="00232373" w:rsidRPr="007460E5" w:rsidRDefault="00232373" w:rsidP="007460E5">
      <w:pPr>
        <w:spacing w:line="254" w:lineRule="auto"/>
        <w:rPr>
          <w:rFonts w:ascii="Times New Roman" w:hAnsi="Times New Roman" w:cs="Times New Roman"/>
          <w:b/>
          <w:sz w:val="24"/>
          <w:szCs w:val="24"/>
        </w:rPr>
      </w:pPr>
    </w:p>
    <w:tbl>
      <w:tblPr>
        <w:tblStyle w:val="TableGrid"/>
        <w:tblW w:w="100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1839"/>
        <w:gridCol w:w="2033"/>
        <w:gridCol w:w="2127"/>
        <w:gridCol w:w="1071"/>
      </w:tblGrid>
      <w:tr w:rsidR="007460E5" w:rsidRPr="007460E5" w:rsidTr="004770B2">
        <w:trPr>
          <w:trHeight w:val="479"/>
        </w:trPr>
        <w:tc>
          <w:tcPr>
            <w:tcW w:w="2999" w:type="dxa"/>
            <w:tcBorders>
              <w:top w:val="single" w:sz="4" w:space="0" w:color="auto"/>
              <w:bottom w:val="single" w:sz="4" w:space="0" w:color="auto"/>
            </w:tcBorders>
            <w:hideMark/>
          </w:tcPr>
          <w:p w:rsidR="007460E5" w:rsidRPr="00993B26" w:rsidRDefault="00146C32" w:rsidP="00993B26">
            <w:pPr>
              <w:rPr>
                <w:rFonts w:ascii="Times New Roman" w:hAnsi="Times New Roman" w:cs="Times New Roman"/>
                <w:b/>
                <w:sz w:val="24"/>
                <w:szCs w:val="24"/>
              </w:rPr>
            </w:pPr>
            <w:r>
              <w:rPr>
                <w:rFonts w:ascii="Times New Roman" w:hAnsi="Times New Roman" w:cs="Times New Roman"/>
                <w:b/>
                <w:sz w:val="24"/>
                <w:szCs w:val="24"/>
              </w:rPr>
              <w:t>r</w:t>
            </w:r>
            <w:r w:rsidR="007460E5" w:rsidRPr="00993B26">
              <w:rPr>
                <w:rFonts w:ascii="Times New Roman" w:hAnsi="Times New Roman" w:cs="Times New Roman"/>
                <w:b/>
                <w:sz w:val="24"/>
                <w:szCs w:val="24"/>
              </w:rPr>
              <w:t>s</w:t>
            </w:r>
            <w:r w:rsidR="00993B26" w:rsidRPr="00993B26">
              <w:rPr>
                <w:rFonts w:ascii="Times New Roman" w:hAnsi="Times New Roman" w:cs="Times New Roman"/>
                <w:b/>
                <w:sz w:val="24"/>
                <w:szCs w:val="24"/>
              </w:rPr>
              <w:t>13333226</w:t>
            </w:r>
          </w:p>
        </w:tc>
        <w:tc>
          <w:tcPr>
            <w:tcW w:w="1839"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b/>
                <w:sz w:val="24"/>
                <w:szCs w:val="24"/>
              </w:rPr>
            </w:pPr>
            <w:r w:rsidRPr="007460E5">
              <w:rPr>
                <w:rFonts w:ascii="Times New Roman" w:hAnsi="Times New Roman" w:cs="Times New Roman"/>
                <w:b/>
                <w:sz w:val="24"/>
                <w:szCs w:val="24"/>
              </w:rPr>
              <w:t>AA</w:t>
            </w:r>
          </w:p>
        </w:tc>
        <w:tc>
          <w:tcPr>
            <w:tcW w:w="2033" w:type="dxa"/>
            <w:tcBorders>
              <w:top w:val="single" w:sz="4" w:space="0" w:color="auto"/>
              <w:bottom w:val="single" w:sz="4" w:space="0" w:color="auto"/>
            </w:tcBorders>
          </w:tcPr>
          <w:p w:rsidR="007460E5" w:rsidRPr="007460E5" w:rsidRDefault="007460E5" w:rsidP="007460E5">
            <w:pPr>
              <w:rPr>
                <w:rFonts w:ascii="Times New Roman" w:hAnsi="Times New Roman" w:cs="Times New Roman"/>
                <w:b/>
                <w:sz w:val="24"/>
                <w:szCs w:val="24"/>
              </w:rPr>
            </w:pPr>
            <w:r w:rsidRPr="007460E5">
              <w:rPr>
                <w:rFonts w:ascii="Times New Roman" w:hAnsi="Times New Roman" w:cs="Times New Roman"/>
                <w:b/>
                <w:sz w:val="24"/>
                <w:szCs w:val="24"/>
              </w:rPr>
              <w:t>AG</w:t>
            </w:r>
          </w:p>
        </w:tc>
        <w:tc>
          <w:tcPr>
            <w:tcW w:w="2127"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b/>
                <w:sz w:val="24"/>
                <w:szCs w:val="24"/>
              </w:rPr>
              <w:t>GG</w:t>
            </w:r>
          </w:p>
        </w:tc>
        <w:tc>
          <w:tcPr>
            <w:tcW w:w="1071" w:type="dxa"/>
            <w:tcBorders>
              <w:top w:val="single" w:sz="4" w:space="0" w:color="auto"/>
              <w:bottom w:val="single" w:sz="4" w:space="0" w:color="auto"/>
            </w:tcBorders>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b/>
                <w:i/>
                <w:sz w:val="24"/>
                <w:szCs w:val="24"/>
              </w:rPr>
              <w:t>p</w:t>
            </w:r>
            <w:r w:rsidRPr="007460E5">
              <w:rPr>
                <w:rFonts w:ascii="Times New Roman" w:hAnsi="Times New Roman" w:cs="Times New Roman"/>
                <w:b/>
                <w:sz w:val="24"/>
                <w:szCs w:val="24"/>
              </w:rPr>
              <w:t>-value</w:t>
            </w:r>
            <w:r w:rsidRPr="007460E5">
              <w:rPr>
                <w:rFonts w:ascii="Times New Roman" w:hAnsi="Times New Roman" w:cs="Times New Roman"/>
                <w:b/>
                <w:sz w:val="24"/>
                <w:szCs w:val="24"/>
                <w:vertAlign w:val="superscript"/>
              </w:rPr>
              <w:t>#</w:t>
            </w:r>
          </w:p>
        </w:tc>
      </w:tr>
      <w:tr w:rsidR="007460E5" w:rsidRPr="007460E5" w:rsidTr="004770B2">
        <w:trPr>
          <w:trHeight w:val="479"/>
        </w:trPr>
        <w:tc>
          <w:tcPr>
            <w:tcW w:w="2999" w:type="dxa"/>
            <w:tcBorders>
              <w:top w:val="single" w:sz="4" w:space="0" w:color="auto"/>
            </w:tcBorders>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N (%)</w:t>
            </w:r>
          </w:p>
        </w:tc>
        <w:tc>
          <w:tcPr>
            <w:tcW w:w="1839"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22</w:t>
            </w:r>
          </w:p>
        </w:tc>
        <w:tc>
          <w:tcPr>
            <w:tcW w:w="2033"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17</w:t>
            </w:r>
          </w:p>
        </w:tc>
        <w:tc>
          <w:tcPr>
            <w:tcW w:w="2127" w:type="dxa"/>
            <w:tcBorders>
              <w:top w:val="single" w:sz="4" w:space="0" w:color="auto"/>
            </w:tcBorders>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11</w:t>
            </w:r>
          </w:p>
        </w:tc>
        <w:tc>
          <w:tcPr>
            <w:tcW w:w="1071" w:type="dxa"/>
            <w:tcBorders>
              <w:top w:val="single" w:sz="4" w:space="0" w:color="auto"/>
            </w:tcBorders>
          </w:tcPr>
          <w:p w:rsidR="007460E5" w:rsidRPr="007460E5" w:rsidRDefault="007460E5" w:rsidP="007460E5">
            <w:pPr>
              <w:rPr>
                <w:rFonts w:ascii="Times New Roman" w:hAnsi="Times New Roman" w:cs="Times New Roman"/>
                <w:sz w:val="24"/>
                <w:szCs w:val="24"/>
              </w:rPr>
            </w:pPr>
          </w:p>
        </w:tc>
      </w:tr>
      <w:tr w:rsidR="007460E5" w:rsidRPr="007460E5" w:rsidTr="004770B2">
        <w:trPr>
          <w:trHeight w:val="463"/>
        </w:trPr>
        <w:tc>
          <w:tcPr>
            <w:tcW w:w="2999"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Gender (M/F)</w:t>
            </w: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8/14</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6/11</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3/8</w:t>
            </w:r>
          </w:p>
        </w:tc>
        <w:tc>
          <w:tcPr>
            <w:tcW w:w="1071"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0.865</w:t>
            </w:r>
            <w:r w:rsidRPr="007460E5">
              <w:rPr>
                <w:rFonts w:ascii="Times New Roman" w:hAnsi="Times New Roman" w:cs="Times New Roman"/>
                <w:sz w:val="24"/>
                <w:szCs w:val="24"/>
                <w:vertAlign w:val="superscript"/>
              </w:rPr>
              <w:t>*</w:t>
            </w:r>
          </w:p>
        </w:tc>
      </w:tr>
      <w:tr w:rsidR="007460E5" w:rsidRPr="007460E5" w:rsidTr="004770B2">
        <w:trPr>
          <w:trHeight w:val="479"/>
        </w:trPr>
        <w:tc>
          <w:tcPr>
            <w:tcW w:w="2999"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Age, years</w:t>
            </w:r>
          </w:p>
          <w:p w:rsidR="007460E5" w:rsidRPr="007460E5" w:rsidRDefault="007460E5" w:rsidP="007460E5">
            <w:pPr>
              <w:rPr>
                <w:rFonts w:ascii="Times New Roman" w:hAnsi="Times New Roman" w:cs="Times New Roman"/>
                <w:sz w:val="24"/>
                <w:szCs w:val="24"/>
              </w:rPr>
            </w:pP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34 (22-53)</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29 (20-51)</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25 (22-41)</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0.684</w:t>
            </w:r>
          </w:p>
        </w:tc>
      </w:tr>
      <w:tr w:rsidR="007460E5" w:rsidRPr="007460E5" w:rsidTr="004770B2">
        <w:trPr>
          <w:trHeight w:val="479"/>
        </w:trPr>
        <w:tc>
          <w:tcPr>
            <w:tcW w:w="2999"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Systolic BP, mmHg</w:t>
            </w:r>
          </w:p>
          <w:p w:rsidR="007460E5" w:rsidRPr="007460E5" w:rsidRDefault="007460E5" w:rsidP="007460E5">
            <w:pPr>
              <w:rPr>
                <w:rFonts w:ascii="Times New Roman" w:hAnsi="Times New Roman" w:cs="Times New Roman"/>
                <w:sz w:val="24"/>
                <w:szCs w:val="24"/>
              </w:rPr>
            </w:pP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126 (120-139)</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135 (119-149)</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128 (120-132)</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0.662</w:t>
            </w:r>
          </w:p>
        </w:tc>
      </w:tr>
      <w:tr w:rsidR="007460E5" w:rsidRPr="007460E5" w:rsidTr="004770B2">
        <w:trPr>
          <w:trHeight w:val="463"/>
        </w:trPr>
        <w:tc>
          <w:tcPr>
            <w:tcW w:w="2999"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Diastolic BP, mmHg</w:t>
            </w:r>
          </w:p>
          <w:p w:rsidR="007460E5" w:rsidRPr="007460E5" w:rsidRDefault="007460E5" w:rsidP="007460E5">
            <w:pPr>
              <w:rPr>
                <w:rFonts w:ascii="Times New Roman" w:hAnsi="Times New Roman" w:cs="Times New Roman"/>
                <w:sz w:val="24"/>
                <w:szCs w:val="24"/>
                <w:vertAlign w:val="superscript"/>
              </w:rPr>
            </w:pP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76 (72-87)</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75 (72-89)</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76 (69-82)</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0.682</w:t>
            </w:r>
          </w:p>
        </w:tc>
      </w:tr>
      <w:tr w:rsidR="007460E5" w:rsidRPr="007460E5" w:rsidTr="004770B2">
        <w:trPr>
          <w:trHeight w:val="577"/>
        </w:trPr>
        <w:tc>
          <w:tcPr>
            <w:tcW w:w="2999"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Serum creatinine, µmol/L</w:t>
            </w:r>
          </w:p>
          <w:p w:rsidR="007460E5" w:rsidRPr="007460E5" w:rsidRDefault="007460E5" w:rsidP="007460E5">
            <w:pPr>
              <w:rPr>
                <w:rFonts w:ascii="Times New Roman" w:hAnsi="Times New Roman" w:cs="Times New Roman"/>
                <w:sz w:val="24"/>
                <w:szCs w:val="24"/>
              </w:rPr>
            </w:pP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77 (64-84)</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76 (66-86)</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65 (62-92)</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0.601</w:t>
            </w:r>
          </w:p>
        </w:tc>
      </w:tr>
      <w:tr w:rsidR="007460E5" w:rsidRPr="007460E5" w:rsidTr="004770B2">
        <w:trPr>
          <w:trHeight w:val="479"/>
        </w:trPr>
        <w:tc>
          <w:tcPr>
            <w:tcW w:w="2999" w:type="dxa"/>
            <w:hideMark/>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CKD-EPI eGFR, ml/min per 1.73 m</w:t>
            </w:r>
            <w:r w:rsidRPr="007460E5">
              <w:rPr>
                <w:rFonts w:ascii="Times New Roman" w:hAnsi="Times New Roman" w:cs="Times New Roman"/>
                <w:sz w:val="24"/>
                <w:szCs w:val="24"/>
                <w:vertAlign w:val="superscript"/>
              </w:rPr>
              <w:t>2</w:t>
            </w: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118 (82-138)</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105 (91-137)</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139 (87-143)</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0.398</w:t>
            </w:r>
          </w:p>
        </w:tc>
      </w:tr>
      <w:tr w:rsidR="007460E5" w:rsidRPr="007460E5" w:rsidTr="004770B2">
        <w:trPr>
          <w:trHeight w:val="463"/>
        </w:trPr>
        <w:tc>
          <w:tcPr>
            <w:tcW w:w="2999"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Uric acid, mmol/L</w:t>
            </w: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 (0.3-0.4)</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 (0.3-0.4)</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0.3 (0.2-0.3)</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0.752</w:t>
            </w:r>
          </w:p>
        </w:tc>
      </w:tr>
      <w:tr w:rsidR="007460E5" w:rsidRPr="007460E5" w:rsidTr="004770B2">
        <w:trPr>
          <w:trHeight w:val="479"/>
        </w:trPr>
        <w:tc>
          <w:tcPr>
            <w:tcW w:w="2999" w:type="dxa"/>
            <w:hideMark/>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Urine ACR  mg/mmol</w:t>
            </w: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1.2 (0.4-2.9)</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0.4 (0.0-2.2)</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2.9 (1.4-4.2)</w:t>
            </w:r>
          </w:p>
        </w:tc>
        <w:tc>
          <w:tcPr>
            <w:tcW w:w="1071"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0.225</w:t>
            </w:r>
          </w:p>
        </w:tc>
      </w:tr>
      <w:tr w:rsidR="007460E5" w:rsidRPr="007460E5" w:rsidTr="004770B2">
        <w:trPr>
          <w:trHeight w:val="479"/>
        </w:trPr>
        <w:tc>
          <w:tcPr>
            <w:tcW w:w="2999" w:type="dxa"/>
          </w:tcPr>
          <w:p w:rsidR="00581E8D" w:rsidRDefault="007460E5" w:rsidP="00581E8D">
            <w:pPr>
              <w:rPr>
                <w:rFonts w:ascii="Times New Roman" w:hAnsi="Times New Roman" w:cs="Times New Roman"/>
                <w:sz w:val="24"/>
                <w:szCs w:val="24"/>
              </w:rPr>
            </w:pPr>
            <w:r w:rsidRPr="007460E5">
              <w:rPr>
                <w:rFonts w:ascii="Times New Roman" w:hAnsi="Times New Roman" w:cs="Times New Roman"/>
                <w:sz w:val="24"/>
                <w:szCs w:val="24"/>
              </w:rPr>
              <w:t>Log Uromodulin concentration (µg/ml),</w:t>
            </w:r>
          </w:p>
          <w:p w:rsidR="007460E5" w:rsidRPr="007460E5" w:rsidRDefault="007460E5" w:rsidP="00581E8D">
            <w:pPr>
              <w:rPr>
                <w:rFonts w:ascii="Times New Roman" w:hAnsi="Times New Roman" w:cs="Times New Roman"/>
                <w:sz w:val="24"/>
                <w:szCs w:val="24"/>
              </w:rPr>
            </w:pPr>
            <w:r w:rsidRPr="007460E5">
              <w:rPr>
                <w:rFonts w:ascii="Times New Roman" w:hAnsi="Times New Roman" w:cs="Times New Roman"/>
                <w:sz w:val="24"/>
                <w:szCs w:val="24"/>
              </w:rPr>
              <w:t>me</w:t>
            </w:r>
            <w:r w:rsidR="00581E8D">
              <w:rPr>
                <w:rFonts w:ascii="Times New Roman" w:hAnsi="Times New Roman" w:cs="Times New Roman"/>
                <w:sz w:val="24"/>
                <w:szCs w:val="24"/>
              </w:rPr>
              <w:t>an ±SD</w:t>
            </w:r>
          </w:p>
        </w:tc>
        <w:tc>
          <w:tcPr>
            <w:tcW w:w="1839"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1.0 ± 1.1</w:t>
            </w:r>
          </w:p>
        </w:tc>
        <w:tc>
          <w:tcPr>
            <w:tcW w:w="2033"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0.8 ± 1.5</w:t>
            </w:r>
          </w:p>
        </w:tc>
        <w:tc>
          <w:tcPr>
            <w:tcW w:w="2127" w:type="dxa"/>
          </w:tcPr>
          <w:p w:rsidR="007460E5" w:rsidRPr="007460E5" w:rsidRDefault="007460E5" w:rsidP="007460E5">
            <w:pPr>
              <w:rPr>
                <w:rFonts w:ascii="Times New Roman" w:hAnsi="Times New Roman" w:cs="Times New Roman"/>
                <w:sz w:val="24"/>
                <w:szCs w:val="24"/>
              </w:rPr>
            </w:pPr>
            <w:r w:rsidRPr="007460E5">
              <w:rPr>
                <w:rFonts w:ascii="Times New Roman" w:hAnsi="Times New Roman" w:cs="Times New Roman"/>
                <w:sz w:val="24"/>
                <w:szCs w:val="24"/>
              </w:rPr>
              <w:t>1.1 ± 1.0</w:t>
            </w:r>
          </w:p>
        </w:tc>
        <w:tc>
          <w:tcPr>
            <w:tcW w:w="1071" w:type="dxa"/>
          </w:tcPr>
          <w:p w:rsidR="007460E5" w:rsidRPr="007460E5" w:rsidRDefault="007460E5" w:rsidP="007460E5">
            <w:pPr>
              <w:rPr>
                <w:rFonts w:ascii="Times New Roman" w:hAnsi="Times New Roman" w:cs="Times New Roman"/>
                <w:sz w:val="24"/>
                <w:szCs w:val="24"/>
                <w:vertAlign w:val="superscript"/>
              </w:rPr>
            </w:pPr>
            <w:r w:rsidRPr="007460E5">
              <w:rPr>
                <w:rFonts w:ascii="Times New Roman" w:hAnsi="Times New Roman" w:cs="Times New Roman"/>
                <w:sz w:val="24"/>
                <w:szCs w:val="24"/>
              </w:rPr>
              <w:t>0.874</w:t>
            </w:r>
            <w:r w:rsidRPr="007460E5">
              <w:rPr>
                <w:rFonts w:ascii="Times New Roman" w:hAnsi="Times New Roman" w:cs="Times New Roman"/>
                <w:sz w:val="24"/>
                <w:szCs w:val="24"/>
                <w:vertAlign w:val="superscript"/>
              </w:rPr>
              <w:t>$</w:t>
            </w:r>
          </w:p>
        </w:tc>
      </w:tr>
    </w:tbl>
    <w:p w:rsidR="007460E5" w:rsidRPr="00651431" w:rsidRDefault="007460E5" w:rsidP="007460E5">
      <w:pPr>
        <w:spacing w:after="0" w:line="240" w:lineRule="auto"/>
        <w:rPr>
          <w:rFonts w:ascii="Times New Roman" w:hAnsi="Times New Roman" w:cs="Times New Roman"/>
          <w:noProof/>
        </w:rPr>
      </w:pPr>
      <w:r w:rsidRPr="00651431">
        <w:rPr>
          <w:rFonts w:ascii="Times New Roman" w:hAnsi="Times New Roman" w:cs="Times New Roman"/>
          <w:noProof/>
        </w:rPr>
        <w:t>Data given as median (interquartile range) unless specified</w:t>
      </w:r>
    </w:p>
    <w:p w:rsidR="007460E5" w:rsidRPr="00651431" w:rsidRDefault="007460E5" w:rsidP="007460E5">
      <w:pPr>
        <w:spacing w:after="0" w:line="240" w:lineRule="auto"/>
        <w:rPr>
          <w:rFonts w:ascii="Times New Roman" w:hAnsi="Times New Roman" w:cs="Times New Roman"/>
          <w:noProof/>
        </w:rPr>
      </w:pPr>
      <w:r w:rsidRPr="00651431">
        <w:rPr>
          <w:rFonts w:ascii="Times New Roman" w:hAnsi="Times New Roman" w:cs="Times New Roman"/>
          <w:noProof/>
        </w:rPr>
        <w:t xml:space="preserve">P values- </w:t>
      </w:r>
      <w:r w:rsidRPr="00651431">
        <w:rPr>
          <w:rFonts w:ascii="Times New Roman" w:hAnsi="Times New Roman" w:cs="Times New Roman"/>
          <w:noProof/>
          <w:vertAlign w:val="superscript"/>
        </w:rPr>
        <w:t>#</w:t>
      </w:r>
      <w:r w:rsidRPr="00651431">
        <w:rPr>
          <w:rFonts w:ascii="Times New Roman" w:hAnsi="Times New Roman" w:cs="Times New Roman"/>
          <w:noProof/>
        </w:rPr>
        <w:t>Kruskal-Wallis unless specified;</w:t>
      </w:r>
      <w:r w:rsidRPr="00651431">
        <w:rPr>
          <w:rFonts w:ascii="Times New Roman" w:hAnsi="Times New Roman" w:cs="Times New Roman"/>
          <w:noProof/>
          <w:vertAlign w:val="superscript"/>
        </w:rPr>
        <w:t xml:space="preserve"> *</w:t>
      </w:r>
      <w:r w:rsidRPr="00651431">
        <w:rPr>
          <w:rFonts w:ascii="Times New Roman" w:hAnsi="Times New Roman" w:cs="Times New Roman"/>
          <w:noProof/>
        </w:rPr>
        <w:t xml:space="preserve">Pearson’s chi square; </w:t>
      </w:r>
      <w:r w:rsidRPr="00651431">
        <w:rPr>
          <w:rFonts w:ascii="Times New Roman" w:hAnsi="Times New Roman" w:cs="Times New Roman"/>
          <w:noProof/>
          <w:vertAlign w:val="superscript"/>
        </w:rPr>
        <w:t>$</w:t>
      </w:r>
      <w:r w:rsidRPr="00651431">
        <w:rPr>
          <w:rFonts w:ascii="Times New Roman" w:hAnsi="Times New Roman" w:cs="Times New Roman"/>
          <w:noProof/>
        </w:rPr>
        <w:t>ANOVA tests</w:t>
      </w:r>
    </w:p>
    <w:p w:rsidR="007460E5" w:rsidRPr="00651431" w:rsidRDefault="007460E5" w:rsidP="007460E5">
      <w:pPr>
        <w:spacing w:after="0" w:line="254" w:lineRule="auto"/>
        <w:rPr>
          <w:rFonts w:ascii="Times New Roman" w:hAnsi="Times New Roman" w:cs="Times New Roman"/>
        </w:rPr>
      </w:pPr>
      <w:r w:rsidRPr="00651431">
        <w:rPr>
          <w:rFonts w:ascii="Times New Roman" w:hAnsi="Times New Roman" w:cs="Times New Roman"/>
        </w:rPr>
        <w:t xml:space="preserve">Abbreviations: BP, blood pressure; eGFR, estimated glomerular filtration rate; CKD-EPI, Chronic Kidney Disease Epidemiology Collaboration; ACR, albumin: creatinine ratio. </w:t>
      </w: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p>
    <w:p w:rsidR="00450F92" w:rsidRDefault="00450F92" w:rsidP="007460E5">
      <w:pPr>
        <w:spacing w:line="480" w:lineRule="auto"/>
        <w:rPr>
          <w:rFonts w:ascii="Times New Roman" w:hAnsi="Times New Roman" w:cs="Times New Roman"/>
          <w:b/>
          <w:sz w:val="24"/>
          <w:szCs w:val="24"/>
        </w:rPr>
      </w:pPr>
    </w:p>
    <w:p w:rsidR="007460E5" w:rsidRPr="007460E5" w:rsidRDefault="007460E5" w:rsidP="007460E5">
      <w:pPr>
        <w:spacing w:line="480" w:lineRule="auto"/>
        <w:rPr>
          <w:rFonts w:ascii="Times New Roman" w:hAnsi="Times New Roman" w:cs="Times New Roman"/>
          <w:b/>
          <w:sz w:val="24"/>
          <w:szCs w:val="24"/>
        </w:rPr>
      </w:pPr>
      <w:r w:rsidRPr="007460E5">
        <w:rPr>
          <w:rFonts w:ascii="Times New Roman" w:hAnsi="Times New Roman" w:cs="Times New Roman"/>
          <w:b/>
          <w:sz w:val="24"/>
          <w:szCs w:val="24"/>
        </w:rPr>
        <w:lastRenderedPageBreak/>
        <w:t>5.4 DISCUSSION</w:t>
      </w:r>
    </w:p>
    <w:p w:rsidR="007460E5" w:rsidRPr="007460E5" w:rsidRDefault="007460E5" w:rsidP="00555C38">
      <w:pPr>
        <w:autoSpaceDE w:val="0"/>
        <w:autoSpaceDN w:val="0"/>
        <w:adjustRightInd w:val="0"/>
        <w:spacing w:after="0" w:line="480" w:lineRule="auto"/>
        <w:jc w:val="both"/>
        <w:rPr>
          <w:rFonts w:ascii="Times New Roman" w:hAnsi="Times New Roman" w:cs="Times New Roman"/>
          <w:sz w:val="24"/>
          <w:szCs w:val="24"/>
        </w:rPr>
      </w:pPr>
      <w:r w:rsidRPr="007460E5">
        <w:rPr>
          <w:rFonts w:ascii="Times New Roman" w:hAnsi="Times New Roman" w:cs="Times New Roman"/>
          <w:color w:val="000000" w:themeColor="text1"/>
          <w:sz w:val="24"/>
          <w:szCs w:val="24"/>
        </w:rPr>
        <w:t xml:space="preserve">In this study, </w:t>
      </w:r>
      <w:r w:rsidRPr="007460E5">
        <w:rPr>
          <w:rFonts w:ascii="Times New Roman" w:hAnsi="Times New Roman" w:cs="Times New Roman"/>
          <w:sz w:val="24"/>
          <w:szCs w:val="24"/>
        </w:rPr>
        <w:t xml:space="preserve">we have demonstrated that urinary uromodulin is a marker of kidney disease, with lower levels in </w:t>
      </w:r>
      <w:r w:rsidR="00F23CD8">
        <w:rPr>
          <w:rFonts w:ascii="Times New Roman" w:hAnsi="Times New Roman" w:cs="Times New Roman"/>
          <w:sz w:val="24"/>
          <w:szCs w:val="24"/>
        </w:rPr>
        <w:t xml:space="preserve">CKD </w:t>
      </w:r>
      <w:r w:rsidRPr="007460E5">
        <w:rPr>
          <w:rFonts w:ascii="Times New Roman" w:hAnsi="Times New Roman" w:cs="Times New Roman"/>
          <w:sz w:val="24"/>
          <w:szCs w:val="24"/>
        </w:rPr>
        <w:t xml:space="preserve">cases compared to those with normal kidney function. </w:t>
      </w:r>
      <w:r w:rsidRPr="007460E5">
        <w:rPr>
          <w:rFonts w:ascii="Times New Roman" w:hAnsi="Times New Roman" w:cs="Times New Roman"/>
          <w:color w:val="000000" w:themeColor="text1"/>
          <w:sz w:val="24"/>
          <w:szCs w:val="24"/>
        </w:rPr>
        <w:t xml:space="preserve">We have demonstrated that urinary uromodulin correlates negatively with serum creatinine and positively with eGFR. With each </w:t>
      </w:r>
      <w:r w:rsidRPr="007460E5">
        <w:rPr>
          <w:rFonts w:ascii="Times New Roman" w:hAnsi="Times New Roman" w:cs="Times New Roman"/>
          <w:sz w:val="24"/>
          <w:szCs w:val="24"/>
        </w:rPr>
        <w:t>1-SD increase in urinary uromodulin, there were lower odds of CKD</w:t>
      </w:r>
      <w:r w:rsidR="00A53DFF">
        <w:rPr>
          <w:rFonts w:ascii="Times New Roman" w:hAnsi="Times New Roman" w:cs="Times New Roman"/>
          <w:sz w:val="24"/>
          <w:szCs w:val="24"/>
        </w:rPr>
        <w:t xml:space="preserve"> (OR = 0.6)</w:t>
      </w:r>
      <w:r w:rsidRPr="007460E5">
        <w:rPr>
          <w:rFonts w:ascii="Times New Roman" w:hAnsi="Times New Roman" w:cs="Times New Roman"/>
          <w:sz w:val="24"/>
          <w:szCs w:val="24"/>
        </w:rPr>
        <w:t>. The lower levels of urinary uromodulin in</w:t>
      </w:r>
      <w:r w:rsidR="00F23CD8">
        <w:rPr>
          <w:rFonts w:ascii="Times New Roman" w:hAnsi="Times New Roman" w:cs="Times New Roman"/>
          <w:sz w:val="24"/>
          <w:szCs w:val="24"/>
        </w:rPr>
        <w:t xml:space="preserve"> CKD are</w:t>
      </w:r>
      <w:r w:rsidRPr="007460E5">
        <w:rPr>
          <w:rFonts w:ascii="Times New Roman" w:hAnsi="Times New Roman" w:cs="Times New Roman"/>
          <w:sz w:val="24"/>
          <w:szCs w:val="24"/>
        </w:rPr>
        <w:t xml:space="preserve"> postulated to be secondary to a  reduction in the number of functional distal tubular cells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&lt;EndNote&gt;&lt;Cite&gt;&lt;Author&gt;Lynn&lt;/Author&gt;&lt;Year&gt;1984&lt;/Year&gt;&lt;RecNum&gt;792&lt;/RecNum&gt;&lt;DisplayText&gt;(Lynn and Marshall, 1984)&lt;/DisplayText&gt;&lt;record&gt;&lt;rec-number&gt;792&lt;/rec-number&gt;&lt;foreign-keys&gt;&lt;key app="EN" db-id="rtt5trvp3p00euerzvi5fw0dfpfxxpdfdv5w" timestamp="1515054777"&gt;792&lt;/key&gt;&lt;/foreign-keys&gt;&lt;ref-type name="Journal Article"&gt;17&lt;/ref-type&gt;&lt;contributors&gt;&lt;authors&gt;&lt;author&gt;Lynn, K. L.&lt;/author&gt;&lt;author&gt;Marshall, R. D.&lt;/author&gt;&lt;/authors&gt;&lt;/contributors&gt;&lt;titles&gt;&lt;title&gt;Excretion of Tamm-Horsfall glycoprotein in renal disease&lt;/title&gt;&lt;secondary-title&gt;Clin Nephrol&lt;/secondary-title&gt;&lt;/titles&gt;&lt;periodical&gt;&lt;full-title&gt;Clin Nephrol&lt;/full-title&gt;&lt;/periodical&gt;&lt;pages&gt;253-7&lt;/pages&gt;&lt;volume&gt;22&lt;/volume&gt;&lt;number&gt;5&lt;/number&gt;&lt;keywords&gt;&lt;keyword&gt;Adolescent&lt;/keyword&gt;&lt;keyword&gt;Adult&lt;/keyword&gt;&lt;keyword&gt;Aged&lt;/keyword&gt;&lt;keyword&gt;Creatinine/metabolism&lt;/keyword&gt;&lt;keyword&gt;Female&lt;/keyword&gt;&lt;keyword&gt;Glomerulonephritis/urine&lt;/keyword&gt;&lt;keyword&gt;Humans&lt;/keyword&gt;&lt;keyword&gt;Kidney Diseases/complications/*urine&lt;/keyword&gt;&lt;keyword&gt;Kidney Failure, Chronic/urine&lt;/keyword&gt;&lt;keyword&gt;Male&lt;/keyword&gt;&lt;keyword&gt;Middle Aged&lt;/keyword&gt;&lt;keyword&gt;Mucoproteins/*urine&lt;/keyword&gt;&lt;keyword&gt;Nephrotic Syndrome/urine&lt;/keyword&gt;&lt;keyword&gt;Proteinuria/etiology&lt;/keyword&gt;&lt;keyword&gt;Radioimmunoassay&lt;/keyword&gt;&lt;keyword&gt;Time Factors&lt;/keyword&gt;&lt;keyword&gt;Uromodulin&lt;/keyword&gt;&lt;/keywords&gt;&lt;dates&gt;&lt;year&gt;1984&lt;/year&gt;&lt;pub-dates&gt;&lt;date&gt;Nov&lt;/date&gt;&lt;/pub-dates&gt;&lt;/dates&gt;&lt;isbn&gt;0301-0430 (Print)&amp;#xD;0301-0430 (Linking)&lt;/isbn&gt;&lt;accession-num&gt;6518675&lt;/accession-num&gt;&lt;urls&gt;&lt;related-urls&gt;&lt;url&gt;https://www.ncbi.nlm.nih.gov/pubmed/6518675&lt;/url&gt;&lt;/related-urls&gt;&lt;/urls&gt;&lt;/record&gt;&lt;/Cite&gt;&lt;/EndNote&gt;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(Lynn and Marshall, 1984)</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and has been observed in previous case control studies on kidney disease. </w:t>
      </w:r>
      <w:r w:rsidRPr="007460E5">
        <w:rPr>
          <w:rFonts w:ascii="Times New Roman" w:hAnsi="Times New Roman" w:cs="Times New Roman"/>
          <w:color w:val="000000" w:themeColor="text1"/>
          <w:sz w:val="24"/>
          <w:szCs w:val="24"/>
        </w:rPr>
        <w:t xml:space="preserve">In a study </w:t>
      </w:r>
      <w:r w:rsidR="00A53DFF" w:rsidRPr="007460E5">
        <w:rPr>
          <w:rFonts w:ascii="Times New Roman" w:hAnsi="Times New Roman" w:cs="Times New Roman"/>
          <w:color w:val="000000" w:themeColor="text1"/>
          <w:sz w:val="24"/>
          <w:szCs w:val="24"/>
        </w:rPr>
        <w:t xml:space="preserve">by </w:t>
      </w:r>
      <w:r w:rsidR="00A53DFF">
        <w:rPr>
          <w:rFonts w:ascii="Times New Roman" w:hAnsi="Times New Roman" w:cs="Times New Roman"/>
          <w:color w:val="000000" w:themeColor="text1"/>
          <w:sz w:val="24"/>
          <w:szCs w:val="24"/>
        </w:rPr>
        <w:t>Thornely</w:t>
      </w:r>
      <w:r w:rsidRPr="007460E5">
        <w:rPr>
          <w:rFonts w:ascii="Times New Roman" w:hAnsi="Times New Roman" w:cs="Times New Roman"/>
          <w:color w:val="000000" w:themeColor="text1"/>
          <w:sz w:val="24"/>
          <w:szCs w:val="24"/>
        </w:rPr>
        <w:t xml:space="preserve"> et al</w:t>
      </w:r>
      <w:r w:rsidR="00A53DFF">
        <w:rPr>
          <w:rFonts w:ascii="Times New Roman" w:hAnsi="Times New Roman" w:cs="Times New Roman"/>
          <w:color w:val="000000" w:themeColor="text1"/>
          <w:sz w:val="24"/>
          <w:szCs w:val="24"/>
        </w:rPr>
        <w:t xml:space="preserve"> (1985)</w:t>
      </w:r>
      <w:r w:rsidRPr="007460E5">
        <w:rPr>
          <w:rFonts w:ascii="Times New Roman" w:hAnsi="Times New Roman" w:cs="Times New Roman"/>
          <w:color w:val="000000" w:themeColor="text1"/>
          <w:sz w:val="24"/>
          <w:szCs w:val="24"/>
        </w:rPr>
        <w:t xml:space="preserve">, there was a </w:t>
      </w:r>
      <w:r w:rsidR="008C2C3E">
        <w:rPr>
          <w:rFonts w:ascii="Times New Roman" w:hAnsi="Times New Roman" w:cs="Times New Roman"/>
          <w:color w:val="000000" w:themeColor="text1"/>
          <w:sz w:val="24"/>
          <w:szCs w:val="24"/>
        </w:rPr>
        <w:t>strong</w:t>
      </w:r>
      <w:r w:rsidR="00F23CD8">
        <w:rPr>
          <w:rFonts w:ascii="Times New Roman" w:hAnsi="Times New Roman" w:cs="Times New Roman"/>
          <w:color w:val="000000" w:themeColor="text1"/>
          <w:sz w:val="24"/>
          <w:szCs w:val="24"/>
        </w:rPr>
        <w:t xml:space="preserve"> </w:t>
      </w:r>
      <w:r w:rsidRPr="007460E5">
        <w:rPr>
          <w:rFonts w:ascii="Times New Roman" w:hAnsi="Times New Roman" w:cs="Times New Roman"/>
          <w:color w:val="000000" w:themeColor="text1"/>
          <w:sz w:val="24"/>
          <w:szCs w:val="24"/>
        </w:rPr>
        <w:t xml:space="preserve">positive correlation between 24h uromodulin levels and creatinine clearance, regardless of </w:t>
      </w:r>
      <w:r w:rsidR="00F23CD8">
        <w:rPr>
          <w:rFonts w:ascii="Times New Roman" w:hAnsi="Times New Roman" w:cs="Times New Roman"/>
          <w:color w:val="000000" w:themeColor="text1"/>
          <w:sz w:val="24"/>
          <w:szCs w:val="24"/>
        </w:rPr>
        <w:t xml:space="preserve">the </w:t>
      </w:r>
      <w:r w:rsidR="00A53DFF">
        <w:rPr>
          <w:rFonts w:ascii="Times New Roman" w:hAnsi="Times New Roman" w:cs="Times New Roman"/>
          <w:color w:val="000000" w:themeColor="text1"/>
          <w:sz w:val="24"/>
          <w:szCs w:val="24"/>
        </w:rPr>
        <w:t xml:space="preserve">type of CKD. </w:t>
      </w:r>
      <w:r w:rsidRPr="007460E5">
        <w:rPr>
          <w:rFonts w:ascii="Times New Roman" w:hAnsi="Times New Roman" w:cs="Times New Roman"/>
          <w:color w:val="000000" w:themeColor="text1"/>
          <w:sz w:val="24"/>
          <w:szCs w:val="24"/>
        </w:rPr>
        <w:t xml:space="preserve">In participants with diabetes mellitus, urinary uromodulin levels were significantly lower in those with diabetic nephropathy compared to those with normal kidney function </w:t>
      </w:r>
      <w:r w:rsidRPr="007460E5">
        <w:rPr>
          <w:rFonts w:ascii="Times New Roman" w:hAnsi="Times New Roman" w:cs="Times New Roman"/>
          <w:color w:val="000000" w:themeColor="text1"/>
          <w:sz w:val="24"/>
          <w:szCs w:val="24"/>
        </w:rPr>
        <w:fldChar w:fldCharType="begin"/>
      </w:r>
      <w:r w:rsidR="006E261D">
        <w:rPr>
          <w:rFonts w:ascii="Times New Roman" w:hAnsi="Times New Roman" w:cs="Times New Roman"/>
          <w:color w:val="000000" w:themeColor="text1"/>
          <w:sz w:val="24"/>
          <w:szCs w:val="24"/>
        </w:rPr>
        <w:instrText xml:space="preserve"> ADDIN EN.CITE &lt;EndNote&gt;&lt;Cite&gt;&lt;Author&gt;Torffvit&lt;/Author&gt;&lt;Year&gt;1993&lt;/Year&gt;&lt;RecNum&gt;827&lt;/RecNum&gt;&lt;DisplayText&gt;(Torffvit and Agardh, 1993)&lt;/DisplayText&gt;&lt;record&gt;&lt;rec-number&gt;827&lt;/rec-number&gt;&lt;foreign-keys&gt;&lt;key app="EN" db-id="rtt5trvp3p00euerzvi5fw0dfpfxxpdfdv5w" timestamp="1519291990"&gt;827&lt;/key&gt;&lt;/foreign-keys&gt;&lt;ref-type name="Journal Article"&gt;17&lt;/ref-type&gt;&lt;contributors&gt;&lt;authors&gt;&lt;author&gt;Torffvit, O.&lt;/author&gt;&lt;author&gt;Agardh, C. D.&lt;/author&gt;&lt;/authors&gt;&lt;/contributors&gt;&lt;auth-address&gt;Department of Internal Medicine, University Hospital, Lund, Sweden.&lt;/auth-address&gt;&lt;titles&gt;&lt;title&gt;Tubular secretion of Tamm-Horsfall protein is decreased in type 1 (insulin-dependent) diabetic patients with diabetic nephropathy&lt;/title&gt;&lt;secondary-title&gt;Nephron&lt;/secondary-title&gt;&lt;/titles&gt;&lt;periodical&gt;&lt;full-title&gt;Nephron&lt;/full-title&gt;&lt;/periodical&gt;&lt;pages&gt;227-31&lt;/pages&gt;&lt;volume&gt;65&lt;/volume&gt;&lt;number&gt;2&lt;/number&gt;&lt;keywords&gt;&lt;keyword&gt;Adolescent&lt;/keyword&gt;&lt;keyword&gt;Adult&lt;/keyword&gt;&lt;keyword&gt;Diabetes Mellitus, Type 1/*metabolism/urine&lt;/keyword&gt;&lt;keyword&gt;Diabetic Nephropathies/*metabolism/urine&lt;/keyword&gt;&lt;keyword&gt;Female&lt;/keyword&gt;&lt;keyword&gt;Glycated Hemoglobin A/urine&lt;/keyword&gt;&lt;keyword&gt;Hemoglobinuria/metabolism/urine&lt;/keyword&gt;&lt;keyword&gt;Humans&lt;/keyword&gt;&lt;keyword&gt;Kidney Tubules/*secretion&lt;/keyword&gt;&lt;keyword&gt;Male&lt;/keyword&gt;&lt;keyword&gt;Middle Aged&lt;/keyword&gt;&lt;keyword&gt;Mucoproteins/*secretion/urine&lt;/keyword&gt;&lt;keyword&gt;Uromodulin&lt;/keyword&gt;&lt;/keywords&gt;&lt;dates&gt;&lt;year&gt;1993&lt;/year&gt;&lt;/dates&gt;&lt;isbn&gt;1660-8151 (Print)&amp;#xD;1660-8151 (Linking)&lt;/isbn&gt;&lt;accession-num&gt;8247185&lt;/accession-num&gt;&lt;urls&gt;&lt;related-urls&gt;&lt;url&gt;https://www.ncbi.nlm.nih.gov/pubmed/8247185&lt;/url&gt;&lt;url&gt;https://www.karger.com/Article/Abstract/187479&lt;/url&gt;&lt;/related-urls&gt;&lt;/urls&gt;&lt;electronic-resource-num&gt;10.1159/000187479&lt;/electronic-resource-num&gt;&lt;/record&gt;&lt;/Cite&gt;&lt;/EndNote&gt;</w:instrText>
      </w:r>
      <w:r w:rsidRPr="007460E5">
        <w:rPr>
          <w:rFonts w:ascii="Times New Roman" w:hAnsi="Times New Roman" w:cs="Times New Roman"/>
          <w:color w:val="000000" w:themeColor="text1"/>
          <w:sz w:val="24"/>
          <w:szCs w:val="24"/>
        </w:rPr>
        <w:fldChar w:fldCharType="separate"/>
      </w:r>
      <w:r w:rsidR="006E261D">
        <w:rPr>
          <w:rFonts w:ascii="Times New Roman" w:hAnsi="Times New Roman" w:cs="Times New Roman"/>
          <w:noProof/>
          <w:color w:val="000000" w:themeColor="text1"/>
          <w:sz w:val="24"/>
          <w:szCs w:val="24"/>
        </w:rPr>
        <w:t>(Torffvit and Agardh, 1993)</w:t>
      </w:r>
      <w:r w:rsidRPr="007460E5">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t xml:space="preserve">. In IgA nephropathy, urinary uromodulin levels were lower in patients with more tubular atrophy/ interstitial fibrosis </w:t>
      </w:r>
      <w:r w:rsidRPr="007460E5">
        <w:rPr>
          <w:rFonts w:ascii="Times New Roman" w:hAnsi="Times New Roman" w:cs="Times New Roman"/>
          <w:color w:val="000000" w:themeColor="text1"/>
          <w:sz w:val="24"/>
          <w:szCs w:val="24"/>
        </w:rPr>
        <w:fldChar w:fldCharType="begin">
          <w:fldData xml:space="preserve">PEVuZE5vdGU+PENpdGU+PEF1dGhvcj5aaG91PC9BdXRob3I+PFllYXI+MjAxMzwvWWVhcj48UmVj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</w:fldData>
        </w:fldChar>
      </w:r>
      <w:r w:rsidR="006E261D">
        <w:rPr>
          <w:rFonts w:ascii="Times New Roman" w:hAnsi="Times New Roman" w:cs="Times New Roman"/>
          <w:color w:val="000000" w:themeColor="text1"/>
          <w:sz w:val="24"/>
          <w:szCs w:val="24"/>
        </w:rPr>
        <w:instrText xml:space="preserve"> ADDIN EN.CITE </w:instrText>
      </w:r>
      <w:r w:rsidR="006E261D">
        <w:rPr>
          <w:rFonts w:ascii="Times New Roman" w:hAnsi="Times New Roman" w:cs="Times New Roman"/>
          <w:color w:val="000000" w:themeColor="text1"/>
          <w:sz w:val="24"/>
          <w:szCs w:val="24"/>
        </w:rPr>
        <w:fldChar w:fldCharType="begin">
          <w:fldData xml:space="preserve">PEVuZE5vdGU+PENpdGU+PEF1dGhvcj5aaG91PC9BdXRob3I+PFllYXI+MjAxMzwvWWVhcj48UmVj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</w:fldData>
        </w:fldChar>
      </w:r>
      <w:r w:rsidR="006E261D">
        <w:rPr>
          <w:rFonts w:ascii="Times New Roman" w:hAnsi="Times New Roman" w:cs="Times New Roman"/>
          <w:color w:val="000000" w:themeColor="text1"/>
          <w:sz w:val="24"/>
          <w:szCs w:val="24"/>
        </w:rPr>
        <w:instrText xml:space="preserve"> ADDIN EN.CITE.DATA </w:instrText>
      </w:r>
      <w:r w:rsidR="006E261D">
        <w:rPr>
          <w:rFonts w:ascii="Times New Roman" w:hAnsi="Times New Roman" w:cs="Times New Roman"/>
          <w:color w:val="000000" w:themeColor="text1"/>
          <w:sz w:val="24"/>
          <w:szCs w:val="24"/>
        </w:rPr>
      </w:r>
      <w:r w:rsidR="006E261D">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r>
      <w:r w:rsidRPr="007460E5">
        <w:rPr>
          <w:rFonts w:ascii="Times New Roman" w:hAnsi="Times New Roman" w:cs="Times New Roman"/>
          <w:color w:val="000000" w:themeColor="text1"/>
          <w:sz w:val="24"/>
          <w:szCs w:val="24"/>
        </w:rPr>
        <w:fldChar w:fldCharType="separate"/>
      </w:r>
      <w:r w:rsidR="006E261D">
        <w:rPr>
          <w:rFonts w:ascii="Times New Roman" w:hAnsi="Times New Roman" w:cs="Times New Roman"/>
          <w:noProof/>
          <w:color w:val="000000" w:themeColor="text1"/>
          <w:sz w:val="24"/>
          <w:szCs w:val="24"/>
        </w:rPr>
        <w:t>(Zhou et al., 2013)</w:t>
      </w:r>
      <w:r w:rsidRPr="007460E5">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t xml:space="preserve">. </w:t>
      </w:r>
      <w:r w:rsidRPr="007460E5">
        <w:rPr>
          <w:rFonts w:ascii="Times New Roman" w:hAnsi="Times New Roman" w:cs="Times New Roman"/>
          <w:sz w:val="24"/>
          <w:szCs w:val="24"/>
        </w:rPr>
        <w:t xml:space="preserve">In patients with type 1 diabetes mellitus, low urinary uromodulin levels were associated with an eight-fold increased risk of renal failure and cardiovascular disease </w:t>
      </w:r>
      <w:r w:rsidRPr="007460E5">
        <w:rPr>
          <w:rFonts w:ascii="Times New Roman" w:hAnsi="Times New Roman" w:cs="Times New Roman"/>
          <w:sz w:val="24"/>
          <w:szCs w:val="24"/>
        </w:rPr>
        <w:fldChar w:fldCharType="begin">
          <w:fldData xml:space="preserve">PEVuZE5vdGU+PENpdGU+PEF1dGhvcj5TZWpkaXU8L0F1dGhvcj48WWVhcj4yMDA4PC9ZZWFyPjxS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PEVuZE5vdGU+PENpdGU+PEF1dGhvcj5TZWpkaXU8L0F1dGhvcj48WWVhcj4yMDA4PC9ZZWFyPjxS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(Sejdiu and Torffvit, 2008)</w:t>
      </w:r>
      <w:r w:rsidRPr="007460E5">
        <w:rPr>
          <w:rFonts w:ascii="Times New Roman" w:hAnsi="Times New Roman" w:cs="Times New Roman"/>
          <w:sz w:val="24"/>
          <w:szCs w:val="24"/>
        </w:rPr>
        <w:fldChar w:fldCharType="end"/>
      </w:r>
      <w:r w:rsidR="004A5A24">
        <w:rPr>
          <w:rFonts w:ascii="Times New Roman" w:hAnsi="Times New Roman" w:cs="Times New Roman"/>
          <w:sz w:val="24"/>
          <w:szCs w:val="24"/>
        </w:rPr>
        <w:t>. P</w:t>
      </w:r>
      <w:r w:rsidRPr="007460E5">
        <w:rPr>
          <w:rFonts w:ascii="Times New Roman" w:hAnsi="Times New Roman" w:cs="Times New Roman"/>
          <w:sz w:val="24"/>
          <w:szCs w:val="24"/>
        </w:rPr>
        <w:t xml:space="preserve">opulation studies, </w:t>
      </w:r>
      <w:r w:rsidR="004A5A24">
        <w:rPr>
          <w:rFonts w:ascii="Times New Roman" w:hAnsi="Times New Roman" w:cs="Times New Roman"/>
          <w:sz w:val="24"/>
          <w:szCs w:val="24"/>
        </w:rPr>
        <w:t xml:space="preserve">showed that urinary uromodulin levels </w:t>
      </w:r>
      <w:r w:rsidRPr="007460E5">
        <w:rPr>
          <w:rFonts w:ascii="Times New Roman" w:hAnsi="Times New Roman" w:cs="Times New Roman"/>
          <w:sz w:val="24"/>
          <w:szCs w:val="24"/>
        </w:rPr>
        <w:t xml:space="preserve">were positively associated with creatinine clearance </w:t>
      </w:r>
      <w:r w:rsidRPr="007460E5">
        <w:rPr>
          <w:rFonts w:ascii="Times New Roman" w:hAnsi="Times New Roman" w:cs="Times New Roman"/>
          <w:sz w:val="24"/>
          <w:szCs w:val="24"/>
        </w:rPr>
        <w:fldChar w:fldCharType="begin">
          <w:fldData xml:space="preserve">PEVuZE5vdGU+PENpdGU+PEF1dGhvcj5QcnVpam08L0F1dGhvcj48WWVhcj4yMDE2PC9ZZWFyPjxS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PEVuZE5vdGU+PENpdGU+PEF1dGhvcj5QcnVpam08L0F1dGhvcj48WWVhcj4yMDE2PC9ZZWFyPjxS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(Pruijm et al., 2016)</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w:t>
      </w:r>
      <w:r w:rsidRPr="007460E5">
        <w:rPr>
          <w:rFonts w:ascii="Times New Roman" w:hAnsi="Times New Roman" w:cs="Times New Roman"/>
          <w:color w:val="000000" w:themeColor="text1"/>
          <w:sz w:val="24"/>
          <w:szCs w:val="24"/>
        </w:rPr>
        <w:t xml:space="preserve"> It is postulated that uromodulin could be both a marker of tubular damage or it could directly be involved in the pathogenesis of CKD. In </w:t>
      </w:r>
      <w:r w:rsidRPr="007460E5">
        <w:rPr>
          <w:rFonts w:ascii="Times New Roman" w:hAnsi="Times New Roman" w:cs="Times New Roman"/>
          <w:i/>
          <w:color w:val="000000" w:themeColor="text1"/>
          <w:sz w:val="24"/>
          <w:szCs w:val="24"/>
        </w:rPr>
        <w:t>in vitro</w:t>
      </w:r>
      <w:r w:rsidRPr="007460E5">
        <w:rPr>
          <w:rFonts w:ascii="Times New Roman" w:hAnsi="Times New Roman" w:cs="Times New Roman"/>
          <w:color w:val="000000" w:themeColor="text1"/>
          <w:sz w:val="24"/>
          <w:szCs w:val="24"/>
        </w:rPr>
        <w:t xml:space="preserve"> studies, uromodulin resulted in interstitial inflammation and </w:t>
      </w:r>
      <w:r w:rsidRPr="00404262">
        <w:rPr>
          <w:rFonts w:ascii="Times New Roman" w:hAnsi="Times New Roman" w:cs="Times New Roman"/>
          <w:color w:val="000000" w:themeColor="text1"/>
          <w:sz w:val="24"/>
          <w:szCs w:val="24"/>
        </w:rPr>
        <w:t xml:space="preserve">an increase in </w:t>
      </w:r>
      <w:r w:rsidR="00404262" w:rsidRPr="00404262">
        <w:rPr>
          <w:rFonts w:ascii="Times New Roman" w:hAnsi="Times New Roman" w:cs="Times New Roman"/>
          <w:color w:val="000000" w:themeColor="text1"/>
          <w:sz w:val="24"/>
          <w:szCs w:val="24"/>
        </w:rPr>
        <w:t xml:space="preserve">serum </w:t>
      </w:r>
      <w:r w:rsidR="00404262">
        <w:rPr>
          <w:rFonts w:ascii="Times New Roman" w:hAnsi="Times New Roman" w:cs="Times New Roman"/>
          <w:color w:val="000000" w:themeColor="text1"/>
          <w:sz w:val="24"/>
          <w:szCs w:val="24"/>
        </w:rPr>
        <w:t xml:space="preserve">levels of </w:t>
      </w:r>
      <w:r w:rsidR="003055D5">
        <w:rPr>
          <w:rFonts w:ascii="Times New Roman" w:hAnsi="Times New Roman" w:cs="Times New Roman"/>
          <w:color w:val="000000" w:themeColor="text1"/>
          <w:sz w:val="24"/>
          <w:szCs w:val="24"/>
        </w:rPr>
        <w:t xml:space="preserve">the pro-inflammatory cytokines, </w:t>
      </w:r>
      <w:r w:rsidRPr="00404262">
        <w:rPr>
          <w:rFonts w:ascii="Times New Roman" w:hAnsi="Times New Roman" w:cs="Times New Roman"/>
          <w:color w:val="000000" w:themeColor="text1"/>
          <w:sz w:val="24"/>
          <w:szCs w:val="24"/>
        </w:rPr>
        <w:t>TNF-α, IL-6, IL-8</w:t>
      </w:r>
      <w:r w:rsidR="00404262">
        <w:rPr>
          <w:rFonts w:ascii="Times New Roman" w:hAnsi="Times New Roman" w:cs="Times New Roman"/>
          <w:color w:val="000000" w:themeColor="text1"/>
          <w:sz w:val="24"/>
          <w:szCs w:val="24"/>
        </w:rPr>
        <w:t xml:space="preserve"> and IL-1 ß </w:t>
      </w:r>
      <w:r w:rsidRPr="007460E5">
        <w:rPr>
          <w:rFonts w:ascii="Times New Roman" w:hAnsi="Times New Roman" w:cs="Times New Roman"/>
          <w:color w:val="000000" w:themeColor="text1"/>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color w:val="000000" w:themeColor="text1"/>
          <w:sz w:val="24"/>
          <w:szCs w:val="24"/>
        </w:rPr>
        <w:instrText xml:space="preserve"> ADDIN EN.CITE </w:instrText>
      </w:r>
      <w:r w:rsidR="006E261D">
        <w:rPr>
          <w:rFonts w:ascii="Times New Roman" w:hAnsi="Times New Roman" w:cs="Times New Roman"/>
          <w:color w:val="000000" w:themeColor="text1"/>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color w:val="000000" w:themeColor="text1"/>
          <w:sz w:val="24"/>
          <w:szCs w:val="24"/>
        </w:rPr>
        <w:instrText xml:space="preserve"> ADDIN EN.CITE.DATA </w:instrText>
      </w:r>
      <w:r w:rsidR="006E261D">
        <w:rPr>
          <w:rFonts w:ascii="Times New Roman" w:hAnsi="Times New Roman" w:cs="Times New Roman"/>
          <w:color w:val="000000" w:themeColor="text1"/>
          <w:sz w:val="24"/>
          <w:szCs w:val="24"/>
        </w:rPr>
      </w:r>
      <w:r w:rsidR="006E261D">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r>
      <w:r w:rsidRPr="007460E5">
        <w:rPr>
          <w:rFonts w:ascii="Times New Roman" w:hAnsi="Times New Roman" w:cs="Times New Roman"/>
          <w:color w:val="000000" w:themeColor="text1"/>
          <w:sz w:val="24"/>
          <w:szCs w:val="24"/>
        </w:rPr>
        <w:fldChar w:fldCharType="separate"/>
      </w:r>
      <w:r w:rsidR="006E261D">
        <w:rPr>
          <w:rFonts w:ascii="Times New Roman" w:hAnsi="Times New Roman" w:cs="Times New Roman"/>
          <w:noProof/>
          <w:color w:val="000000" w:themeColor="text1"/>
          <w:sz w:val="24"/>
          <w:szCs w:val="24"/>
        </w:rPr>
        <w:t>(Prajczer et al., 2010)</w:t>
      </w:r>
      <w:r w:rsidRPr="007460E5">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t xml:space="preserve">. In contrast, in </w:t>
      </w:r>
      <w:r w:rsidRPr="007460E5">
        <w:rPr>
          <w:rFonts w:ascii="Times New Roman" w:hAnsi="Times New Roman" w:cs="Times New Roman"/>
          <w:i/>
          <w:color w:val="000000" w:themeColor="text1"/>
          <w:sz w:val="24"/>
          <w:szCs w:val="24"/>
        </w:rPr>
        <w:t>UMOD</w:t>
      </w:r>
      <w:r w:rsidRPr="007460E5">
        <w:rPr>
          <w:rFonts w:ascii="Times New Roman" w:hAnsi="Times New Roman" w:cs="Times New Roman"/>
          <w:color w:val="000000" w:themeColor="text1"/>
          <w:sz w:val="24"/>
          <w:szCs w:val="24"/>
        </w:rPr>
        <w:t xml:space="preserve"> knockout mice, uromodulin, wor</w:t>
      </w:r>
      <w:r w:rsidR="008C2C3E">
        <w:rPr>
          <w:rFonts w:ascii="Times New Roman" w:hAnsi="Times New Roman" w:cs="Times New Roman"/>
          <w:color w:val="000000" w:themeColor="text1"/>
          <w:sz w:val="24"/>
          <w:szCs w:val="24"/>
        </w:rPr>
        <w:t>king through toll-like receptor</w:t>
      </w:r>
      <w:r w:rsidRPr="007460E5">
        <w:rPr>
          <w:rFonts w:ascii="Times New Roman" w:hAnsi="Times New Roman" w:cs="Times New Roman"/>
          <w:color w:val="000000" w:themeColor="text1"/>
          <w:sz w:val="24"/>
          <w:szCs w:val="24"/>
        </w:rPr>
        <w:t xml:space="preserve"> 4 was shown to decrease inflammation in the outer medulla </w:t>
      </w:r>
      <w:r w:rsidRPr="007460E5">
        <w:rPr>
          <w:rFonts w:ascii="Times New Roman" w:hAnsi="Times New Roman" w:cs="Times New Roman"/>
          <w:color w:val="000000" w:themeColor="text1"/>
          <w:sz w:val="24"/>
          <w:szCs w:val="24"/>
        </w:rPr>
        <w:fldChar w:fldCharType="begin">
          <w:fldData xml:space="preserve">PEVuZE5vdGU+PENpdGU+PEF1dGhvcj5FbC1BY2hrYXI8L0F1dGhvcj48WWVhcj4yMDA4PC9ZZWFy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</w:fldData>
        </w:fldChar>
      </w:r>
      <w:r w:rsidR="006E261D">
        <w:rPr>
          <w:rFonts w:ascii="Times New Roman" w:hAnsi="Times New Roman" w:cs="Times New Roman"/>
          <w:color w:val="000000" w:themeColor="text1"/>
          <w:sz w:val="24"/>
          <w:szCs w:val="24"/>
        </w:rPr>
        <w:instrText xml:space="preserve"> ADDIN EN.CITE </w:instrText>
      </w:r>
      <w:r w:rsidR="006E261D">
        <w:rPr>
          <w:rFonts w:ascii="Times New Roman" w:hAnsi="Times New Roman" w:cs="Times New Roman"/>
          <w:color w:val="000000" w:themeColor="text1"/>
          <w:sz w:val="24"/>
          <w:szCs w:val="24"/>
        </w:rPr>
        <w:fldChar w:fldCharType="begin">
          <w:fldData xml:space="preserve">PEVuZE5vdGU+PENpdGU+PEF1dGhvcj5FbC1BY2hrYXI8L0F1dGhvcj48WWVhcj4yMDA4PC9ZZWFy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</w:fldData>
        </w:fldChar>
      </w:r>
      <w:r w:rsidR="006E261D">
        <w:rPr>
          <w:rFonts w:ascii="Times New Roman" w:hAnsi="Times New Roman" w:cs="Times New Roman"/>
          <w:color w:val="000000" w:themeColor="text1"/>
          <w:sz w:val="24"/>
          <w:szCs w:val="24"/>
        </w:rPr>
        <w:instrText xml:space="preserve"> ADDIN EN.CITE.DATA </w:instrText>
      </w:r>
      <w:r w:rsidR="006E261D">
        <w:rPr>
          <w:rFonts w:ascii="Times New Roman" w:hAnsi="Times New Roman" w:cs="Times New Roman"/>
          <w:color w:val="000000" w:themeColor="text1"/>
          <w:sz w:val="24"/>
          <w:szCs w:val="24"/>
        </w:rPr>
      </w:r>
      <w:r w:rsidR="006E261D">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r>
      <w:r w:rsidRPr="007460E5">
        <w:rPr>
          <w:rFonts w:ascii="Times New Roman" w:hAnsi="Times New Roman" w:cs="Times New Roman"/>
          <w:color w:val="000000" w:themeColor="text1"/>
          <w:sz w:val="24"/>
          <w:szCs w:val="24"/>
        </w:rPr>
        <w:fldChar w:fldCharType="separate"/>
      </w:r>
      <w:r w:rsidR="006E261D">
        <w:rPr>
          <w:rFonts w:ascii="Times New Roman" w:hAnsi="Times New Roman" w:cs="Times New Roman"/>
          <w:noProof/>
          <w:color w:val="000000" w:themeColor="text1"/>
          <w:sz w:val="24"/>
          <w:szCs w:val="24"/>
        </w:rPr>
        <w:t>(El-Achkar et al., 2008)</w:t>
      </w:r>
      <w:r w:rsidRPr="007460E5">
        <w:rPr>
          <w:rFonts w:ascii="Times New Roman" w:hAnsi="Times New Roman" w:cs="Times New Roman"/>
          <w:color w:val="000000" w:themeColor="text1"/>
          <w:sz w:val="24"/>
          <w:szCs w:val="24"/>
        </w:rPr>
        <w:fldChar w:fldCharType="end"/>
      </w:r>
      <w:r w:rsidRPr="007460E5">
        <w:rPr>
          <w:rFonts w:ascii="Times New Roman" w:hAnsi="Times New Roman" w:cs="Times New Roman"/>
          <w:color w:val="000000" w:themeColor="text1"/>
          <w:sz w:val="24"/>
          <w:szCs w:val="24"/>
        </w:rPr>
        <w:t>. Studies investigating the role of uromodulin in CKD progression in humans are necessary.</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lastRenderedPageBreak/>
        <w:t>We f</w:t>
      </w:r>
      <w:r w:rsidR="00651431">
        <w:rPr>
          <w:rFonts w:ascii="Times New Roman" w:hAnsi="Times New Roman" w:cs="Times New Roman"/>
          <w:sz w:val="24"/>
          <w:szCs w:val="24"/>
        </w:rPr>
        <w:t xml:space="preserve">ound no difference in </w:t>
      </w:r>
      <w:r w:rsidRPr="007460E5">
        <w:rPr>
          <w:rFonts w:ascii="Times New Roman" w:hAnsi="Times New Roman" w:cs="Times New Roman"/>
          <w:sz w:val="24"/>
          <w:szCs w:val="24"/>
        </w:rPr>
        <w:t xml:space="preserve">allele or genotype frequencies between </w:t>
      </w:r>
      <w:r w:rsidR="00F23CD8">
        <w:rPr>
          <w:rFonts w:ascii="Times New Roman" w:hAnsi="Times New Roman" w:cs="Times New Roman"/>
          <w:sz w:val="24"/>
          <w:szCs w:val="24"/>
        </w:rPr>
        <w:t xml:space="preserve">CKD </w:t>
      </w:r>
      <w:r w:rsidRPr="007460E5">
        <w:rPr>
          <w:rFonts w:ascii="Times New Roman" w:hAnsi="Times New Roman" w:cs="Times New Roman"/>
          <w:sz w:val="24"/>
          <w:szCs w:val="24"/>
        </w:rPr>
        <w:t>cases and controls nor bet</w:t>
      </w:r>
      <w:r w:rsidR="00651431">
        <w:rPr>
          <w:rFonts w:ascii="Times New Roman" w:hAnsi="Times New Roman" w:cs="Times New Roman"/>
          <w:sz w:val="24"/>
          <w:szCs w:val="24"/>
        </w:rPr>
        <w:t>ween first-</w:t>
      </w:r>
      <w:r w:rsidRPr="007460E5">
        <w:rPr>
          <w:rFonts w:ascii="Times New Roman" w:hAnsi="Times New Roman" w:cs="Times New Roman"/>
          <w:sz w:val="24"/>
          <w:szCs w:val="24"/>
        </w:rPr>
        <w:t xml:space="preserve">degree relatives and controls. Uromodulin levels were not associated with </w:t>
      </w:r>
      <w:r w:rsidR="00651431">
        <w:rPr>
          <w:rFonts w:ascii="Times New Roman" w:hAnsi="Times New Roman" w:cs="Times New Roman"/>
          <w:sz w:val="24"/>
          <w:szCs w:val="24"/>
        </w:rPr>
        <w:t xml:space="preserve">genotype at </w:t>
      </w:r>
      <w:r w:rsidRPr="007460E5">
        <w:rPr>
          <w:rFonts w:ascii="Times New Roman" w:hAnsi="Times New Roman" w:cs="Times New Roman"/>
          <w:sz w:val="24"/>
          <w:szCs w:val="24"/>
        </w:rPr>
        <w:t xml:space="preserve">rs13333226 in the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gene. In a study by </w:t>
      </w:r>
      <w:r w:rsidR="00A53DFF">
        <w:rPr>
          <w:rFonts w:ascii="Times New Roman" w:hAnsi="Times New Roman" w:cs="Times New Roman"/>
          <w:noProof/>
          <w:sz w:val="24"/>
          <w:szCs w:val="24"/>
        </w:rPr>
        <w:t xml:space="preserve">Padmanabhan et al (2010), </w:t>
      </w:r>
      <w:r w:rsidRPr="007460E5">
        <w:rPr>
          <w:rFonts w:ascii="Times New Roman" w:hAnsi="Times New Roman" w:cs="Times New Roman"/>
          <w:noProof/>
          <w:sz w:val="24"/>
          <w:szCs w:val="24"/>
        </w:rPr>
        <w:t>t</w:t>
      </w:r>
      <w:r w:rsidRPr="007460E5">
        <w:rPr>
          <w:rFonts w:ascii="Times New Roman" w:hAnsi="Times New Roman" w:cs="Times New Roman"/>
          <w:sz w:val="24"/>
          <w:szCs w:val="24"/>
        </w:rPr>
        <w:t>he G allele of rs13333226 was associated with reduced urinary uromodulin excretion, with each copy of the G allele associated with 0.2 mg/mmol lower urinary uromodulin levels (</w:t>
      </w:r>
      <w:r w:rsidRPr="007460E5">
        <w:rPr>
          <w:rFonts w:ascii="Times New Roman" w:hAnsi="Times New Roman" w:cs="Times New Roman"/>
          <w:i/>
          <w:sz w:val="24"/>
          <w:szCs w:val="24"/>
        </w:rPr>
        <w:t>p</w:t>
      </w:r>
      <w:r w:rsidR="00A53DFF">
        <w:rPr>
          <w:rFonts w:ascii="Times New Roman" w:hAnsi="Times New Roman" w:cs="Times New Roman"/>
          <w:sz w:val="24"/>
          <w:szCs w:val="24"/>
        </w:rPr>
        <w:t xml:space="preserve"> = 0.007). </w:t>
      </w:r>
      <w:r w:rsidRPr="007460E5">
        <w:rPr>
          <w:rFonts w:ascii="Times New Roman" w:hAnsi="Times New Roman" w:cs="Times New Roman"/>
          <w:sz w:val="24"/>
          <w:szCs w:val="24"/>
        </w:rPr>
        <w:t xml:space="preserve">Other SNPs in the </w:t>
      </w:r>
      <w:r w:rsidRPr="004D4EA3">
        <w:rPr>
          <w:rFonts w:ascii="Times New Roman" w:hAnsi="Times New Roman" w:cs="Times New Roman"/>
          <w:i/>
          <w:sz w:val="24"/>
          <w:szCs w:val="24"/>
        </w:rPr>
        <w:t>UMOD</w:t>
      </w:r>
      <w:r w:rsidRPr="007460E5">
        <w:rPr>
          <w:rFonts w:ascii="Times New Roman" w:hAnsi="Times New Roman" w:cs="Times New Roman"/>
          <w:sz w:val="24"/>
          <w:szCs w:val="24"/>
        </w:rPr>
        <w:t xml:space="preserve"> gene have also been associated with CKD; the C allele in rs4293393 in the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gene was found to be protective </w:t>
      </w:r>
      <w:r w:rsidR="00F23CD8">
        <w:rPr>
          <w:rFonts w:ascii="Times New Roman" w:hAnsi="Times New Roman" w:cs="Times New Roman"/>
          <w:sz w:val="24"/>
          <w:szCs w:val="24"/>
        </w:rPr>
        <w:t>against</w:t>
      </w:r>
      <w:r w:rsidR="00651431">
        <w:rPr>
          <w:rFonts w:ascii="Times New Roman" w:hAnsi="Times New Roman" w:cs="Times New Roman"/>
          <w:sz w:val="24"/>
          <w:szCs w:val="24"/>
        </w:rPr>
        <w:t xml:space="preserve"> CKD</w:t>
      </w:r>
      <w:r w:rsidRPr="007460E5">
        <w:rPr>
          <w:rFonts w:ascii="Times New Roman" w:hAnsi="Times New Roman" w:cs="Times New Roman"/>
          <w:sz w:val="24"/>
          <w:szCs w:val="24"/>
        </w:rPr>
        <w:t xml:space="preserve"> as it was associated with lower urinary uromodulin levels and higher eGFRs </w:t>
      </w:r>
      <w:r w:rsidRPr="007460E5">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PEVuZE5vdGU+PENpdGU+PEF1dGhvcj5Lb3R0Z2VuPC9BdXRob3I+PFllYXI+MjAxMDwvWWVhcj48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aHJvbG9neSA6IEpBU048L2FiYnItMT48L2FsdC1wZXJpb2RpY2FsPjxwYWdlcz4zMzctNDQ8L3Bh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(Kottgen et al., 2010a)</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We did not demonstrate an association of uromodulin levels and </w:t>
      </w:r>
      <w:r w:rsidR="00651431">
        <w:rPr>
          <w:rFonts w:ascii="Times New Roman" w:hAnsi="Times New Roman" w:cs="Times New Roman"/>
          <w:sz w:val="24"/>
          <w:szCs w:val="24"/>
        </w:rPr>
        <w:t xml:space="preserve">genotype at </w:t>
      </w:r>
      <w:r w:rsidRPr="007460E5">
        <w:rPr>
          <w:rFonts w:ascii="Times New Roman" w:hAnsi="Times New Roman" w:cs="Times New Roman"/>
          <w:sz w:val="24"/>
          <w:szCs w:val="24"/>
        </w:rPr>
        <w:t>rs13333226 possibly because our study was conducted in black South Africans whereas participants in previ</w:t>
      </w:r>
      <w:r w:rsidR="004A5A24">
        <w:rPr>
          <w:rFonts w:ascii="Times New Roman" w:hAnsi="Times New Roman" w:cs="Times New Roman"/>
          <w:sz w:val="24"/>
          <w:szCs w:val="24"/>
        </w:rPr>
        <w:t>ous studies were predominantly w</w:t>
      </w:r>
      <w:r w:rsidRPr="007460E5">
        <w:rPr>
          <w:rFonts w:ascii="Times New Roman" w:hAnsi="Times New Roman" w:cs="Times New Roman"/>
          <w:sz w:val="24"/>
          <w:szCs w:val="24"/>
        </w:rPr>
        <w:t xml:space="preserve">hite. Moreover, we had a relatively young cohort; SNPs in the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gene have been more strongly associated with kidney function in older persons compared to younger individuals, suggesting that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might acts as a modifying factor in age-related risk factors for CKD </w:t>
      </w:r>
      <w:r w:rsidRPr="007460E5">
        <w:rPr>
          <w:rFonts w:ascii="Times New Roman" w:hAnsi="Times New Roman" w:cs="Times New Roman"/>
          <w:sz w:val="24"/>
          <w:szCs w:val="24"/>
        </w:rPr>
        <w:fldChar w:fldCharType="begin">
          <w:fldData xml:space="preserve">PEVuZE5vdGU+PENpdGU+PEF1dGhvcj5HdWRiamFydHNzb248L0F1dGhvcj48WWVhcj4yMDEwPC9Z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PEVuZE5vdGU+PENpdGU+PEF1dGhvcj5HdWRiamFydHNzb248L0F1dGhvcj48WWVhcj4yMDEwPC9Z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(Gudbjartsson et al., 2010)</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w:t>
      </w:r>
    </w:p>
    <w:p w:rsidR="007460E5" w:rsidRPr="007460E5" w:rsidRDefault="00DF7F3D" w:rsidP="00555C38">
      <w:pPr>
        <w:spacing w:line="480" w:lineRule="auto"/>
        <w:jc w:val="both"/>
        <w:rPr>
          <w:rFonts w:ascii="Times New Roman" w:hAnsi="Times New Roman" w:cs="Times New Roman"/>
          <w:sz w:val="24"/>
          <w:szCs w:val="24"/>
        </w:rPr>
      </w:pPr>
      <w:r>
        <w:rPr>
          <w:rFonts w:ascii="Times New Roman" w:hAnsi="Times New Roman" w:cs="Times New Roman"/>
          <w:sz w:val="24"/>
          <w:szCs w:val="24"/>
        </w:rPr>
        <w:t>The minor G allele at</w:t>
      </w:r>
      <w:r w:rsidR="007460E5" w:rsidRPr="007460E5">
        <w:rPr>
          <w:rFonts w:ascii="Times New Roman" w:hAnsi="Times New Roman" w:cs="Times New Roman"/>
          <w:sz w:val="24"/>
          <w:szCs w:val="24"/>
        </w:rPr>
        <w:t xml:space="preserve"> rs13333226 was previously shown to be associated with a lower risk of hypertension, with each copy of the G allele associated with 0.49 mmHg lower systolic </w:t>
      </w:r>
      <w:r>
        <w:rPr>
          <w:rFonts w:ascii="Times New Roman" w:hAnsi="Times New Roman" w:cs="Times New Roman"/>
          <w:sz w:val="24"/>
          <w:szCs w:val="24"/>
        </w:rPr>
        <w:t>BP</w:t>
      </w:r>
      <w:r w:rsidR="007460E5" w:rsidRPr="007460E5">
        <w:rPr>
          <w:rFonts w:ascii="Times New Roman" w:hAnsi="Times New Roman" w:cs="Times New Roman"/>
          <w:sz w:val="24"/>
          <w:szCs w:val="24"/>
        </w:rPr>
        <w:t xml:space="preserve"> and 0.30 mmHg lower diastolic </w:t>
      </w:r>
      <w:r>
        <w:rPr>
          <w:rFonts w:ascii="Times New Roman" w:hAnsi="Times New Roman" w:cs="Times New Roman"/>
          <w:sz w:val="24"/>
          <w:szCs w:val="24"/>
        </w:rPr>
        <w:t>BP</w:t>
      </w:r>
      <w:r w:rsidR="007460E5" w:rsidRPr="007460E5">
        <w:rPr>
          <w:rFonts w:ascii="Times New Roman" w:hAnsi="Times New Roman" w:cs="Times New Roman"/>
          <w:sz w:val="24"/>
          <w:szCs w:val="24"/>
        </w:rPr>
        <w:t xml:space="preserve"> </w:t>
      </w:r>
      <w:r w:rsidR="007460E5" w:rsidRPr="007460E5">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PEVuZE5vdGU+PENpdGU+PEF1dGhvcj5QYWRtYW5hYmhhbjwvQXV0aG9yPjxZZWFyPjIwMTA8L1ll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=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7460E5" w:rsidRPr="007460E5">
        <w:rPr>
          <w:rFonts w:ascii="Times New Roman" w:hAnsi="Times New Roman" w:cs="Times New Roman"/>
          <w:sz w:val="24"/>
          <w:szCs w:val="24"/>
        </w:rPr>
      </w:r>
      <w:r w:rsidR="007460E5"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(Padmanabhan et al., 2010)</w:t>
      </w:r>
      <w:r w:rsidR="007460E5" w:rsidRPr="007460E5">
        <w:rPr>
          <w:rFonts w:ascii="Times New Roman" w:hAnsi="Times New Roman" w:cs="Times New Roman"/>
          <w:sz w:val="24"/>
          <w:szCs w:val="24"/>
        </w:rPr>
        <w:fldChar w:fldCharType="end"/>
      </w:r>
      <w:r w:rsidR="007460E5" w:rsidRPr="007460E5">
        <w:rPr>
          <w:rFonts w:ascii="Times New Roman" w:hAnsi="Times New Roman" w:cs="Times New Roman"/>
          <w:sz w:val="24"/>
          <w:szCs w:val="24"/>
        </w:rPr>
        <w:t xml:space="preserve">. </w:t>
      </w:r>
      <w:r w:rsidR="00DC6CA7">
        <w:rPr>
          <w:rFonts w:ascii="Times New Roman" w:hAnsi="Times New Roman" w:cs="Times New Roman"/>
          <w:sz w:val="24"/>
          <w:szCs w:val="24"/>
        </w:rPr>
        <w:t>Padma</w:t>
      </w:r>
      <w:r w:rsidR="00A53DFF">
        <w:rPr>
          <w:rFonts w:ascii="Times New Roman" w:hAnsi="Times New Roman" w:cs="Times New Roman"/>
          <w:sz w:val="24"/>
          <w:szCs w:val="24"/>
        </w:rPr>
        <w:t>nab</w:t>
      </w:r>
      <w:r w:rsidR="00DC6CA7">
        <w:rPr>
          <w:rFonts w:ascii="Times New Roman" w:hAnsi="Times New Roman" w:cs="Times New Roman"/>
          <w:sz w:val="24"/>
          <w:szCs w:val="24"/>
        </w:rPr>
        <w:t>han</w:t>
      </w:r>
      <w:r w:rsidR="00A53DFF">
        <w:rPr>
          <w:rFonts w:ascii="Times New Roman" w:hAnsi="Times New Roman" w:cs="Times New Roman"/>
          <w:sz w:val="24"/>
          <w:szCs w:val="24"/>
        </w:rPr>
        <w:t xml:space="preserve"> et al (2010) </w:t>
      </w:r>
      <w:r w:rsidR="007460E5" w:rsidRPr="007460E5">
        <w:rPr>
          <w:rFonts w:ascii="Times New Roman" w:hAnsi="Times New Roman" w:cs="Times New Roman"/>
          <w:sz w:val="24"/>
          <w:szCs w:val="24"/>
        </w:rPr>
        <w:t xml:space="preserve">used subjects with extreme hypertension, based on two </w:t>
      </w:r>
      <w:r>
        <w:rPr>
          <w:rFonts w:ascii="Times New Roman" w:hAnsi="Times New Roman" w:cs="Times New Roman"/>
          <w:sz w:val="24"/>
          <w:szCs w:val="24"/>
        </w:rPr>
        <w:t xml:space="preserve">BP </w:t>
      </w:r>
      <w:r w:rsidR="007460E5" w:rsidRPr="007460E5">
        <w:rPr>
          <w:rFonts w:ascii="Times New Roman" w:hAnsi="Times New Roman" w:cs="Times New Roman"/>
          <w:sz w:val="24"/>
          <w:szCs w:val="24"/>
        </w:rPr>
        <w:t>measurement</w:t>
      </w:r>
      <w:r w:rsidR="008C2C3E">
        <w:rPr>
          <w:rFonts w:ascii="Times New Roman" w:hAnsi="Times New Roman" w:cs="Times New Roman"/>
          <w:sz w:val="24"/>
          <w:szCs w:val="24"/>
        </w:rPr>
        <w:t>s</w:t>
      </w:r>
      <w:r w:rsidR="007460E5" w:rsidRPr="007460E5">
        <w:rPr>
          <w:rFonts w:ascii="Times New Roman" w:hAnsi="Times New Roman" w:cs="Times New Roman"/>
          <w:sz w:val="24"/>
          <w:szCs w:val="24"/>
        </w:rPr>
        <w:t xml:space="preserve"> </w:t>
      </w:r>
      <w:r w:rsidR="008C2C3E" w:rsidRPr="007460E5">
        <w:rPr>
          <w:rFonts w:ascii="Times New Roman" w:hAnsi="Times New Roman" w:cs="Times New Roman"/>
          <w:sz w:val="24"/>
          <w:szCs w:val="24"/>
        </w:rPr>
        <w:t xml:space="preserve">of </w:t>
      </w:r>
      <w:r w:rsidR="008C2C3E">
        <w:rPr>
          <w:rFonts w:ascii="Times New Roman" w:hAnsi="Times New Roman" w:cs="Times New Roman"/>
          <w:sz w:val="24"/>
          <w:szCs w:val="24"/>
        </w:rPr>
        <w:t>≥</w:t>
      </w:r>
      <w:r w:rsidR="007460E5" w:rsidRPr="007460E5">
        <w:rPr>
          <w:rFonts w:ascii="Times New Roman" w:hAnsi="Times New Roman" w:cs="Times New Roman"/>
          <w:sz w:val="24"/>
          <w:szCs w:val="24"/>
        </w:rPr>
        <w:t>160 mmHg systolic and ≥100 mmHg diastolic BP, without any antihypertensive medication. In our study</w:t>
      </w:r>
      <w:r w:rsidR="00FE1EB7">
        <w:rPr>
          <w:rFonts w:ascii="Times New Roman" w:hAnsi="Times New Roman" w:cs="Times New Roman"/>
          <w:sz w:val="24"/>
          <w:szCs w:val="24"/>
        </w:rPr>
        <w:t xml:space="preserve">, </w:t>
      </w:r>
      <w:r w:rsidR="007460E5" w:rsidRPr="007460E5">
        <w:rPr>
          <w:rFonts w:ascii="Times New Roman" w:hAnsi="Times New Roman" w:cs="Times New Roman"/>
          <w:sz w:val="24"/>
          <w:szCs w:val="24"/>
        </w:rPr>
        <w:t xml:space="preserve">we used less stringent BP values, with the </w:t>
      </w:r>
      <w:r w:rsidR="00F23CD8">
        <w:rPr>
          <w:rFonts w:ascii="Times New Roman" w:hAnsi="Times New Roman" w:cs="Times New Roman"/>
          <w:sz w:val="24"/>
          <w:szCs w:val="24"/>
        </w:rPr>
        <w:t xml:space="preserve">CKD </w:t>
      </w:r>
      <w:r w:rsidR="007460E5" w:rsidRPr="007460E5">
        <w:rPr>
          <w:rFonts w:ascii="Times New Roman" w:hAnsi="Times New Roman" w:cs="Times New Roman"/>
          <w:sz w:val="24"/>
          <w:szCs w:val="24"/>
        </w:rPr>
        <w:t>cases having relatively lower BP levels, with median (IQR) systolic and diastolic BPs of 141 (132-168) and 86 (78-97), respectively</w:t>
      </w:r>
      <w:r w:rsidR="008C2C3E">
        <w:rPr>
          <w:rFonts w:ascii="Times New Roman" w:hAnsi="Times New Roman" w:cs="Times New Roman"/>
          <w:sz w:val="24"/>
          <w:szCs w:val="24"/>
        </w:rPr>
        <w:t>,</w:t>
      </w:r>
      <w:r w:rsidR="007460E5" w:rsidRPr="007460E5">
        <w:rPr>
          <w:rFonts w:ascii="Times New Roman" w:hAnsi="Times New Roman" w:cs="Times New Roman"/>
          <w:sz w:val="24"/>
          <w:szCs w:val="24"/>
        </w:rPr>
        <w:t xml:space="preserve"> </w:t>
      </w:r>
      <w:r w:rsidR="004A5A24">
        <w:rPr>
          <w:rFonts w:ascii="Times New Roman" w:hAnsi="Times New Roman" w:cs="Times New Roman"/>
          <w:sz w:val="24"/>
          <w:szCs w:val="24"/>
        </w:rPr>
        <w:t xml:space="preserve">although the </w:t>
      </w:r>
      <w:r w:rsidR="00A53DFF">
        <w:rPr>
          <w:rFonts w:ascii="Times New Roman" w:hAnsi="Times New Roman" w:cs="Times New Roman"/>
          <w:sz w:val="24"/>
          <w:szCs w:val="24"/>
        </w:rPr>
        <w:t xml:space="preserve">93% of </w:t>
      </w:r>
      <w:r w:rsidR="004A5A24" w:rsidRPr="00A53DFF">
        <w:rPr>
          <w:rFonts w:ascii="Times New Roman" w:hAnsi="Times New Roman" w:cs="Times New Roman"/>
          <w:sz w:val="24"/>
          <w:szCs w:val="24"/>
        </w:rPr>
        <w:t>CKD cases were</w:t>
      </w:r>
      <w:r w:rsidR="004A5A24">
        <w:rPr>
          <w:rFonts w:ascii="Times New Roman" w:hAnsi="Times New Roman" w:cs="Times New Roman"/>
          <w:sz w:val="24"/>
          <w:szCs w:val="24"/>
        </w:rPr>
        <w:t xml:space="preserve"> </w:t>
      </w:r>
      <w:r w:rsidR="007460E5" w:rsidRPr="007460E5">
        <w:rPr>
          <w:rFonts w:ascii="Times New Roman" w:hAnsi="Times New Roman" w:cs="Times New Roman"/>
          <w:sz w:val="24"/>
          <w:szCs w:val="24"/>
        </w:rPr>
        <w:t>on antihyp</w:t>
      </w:r>
      <w:r w:rsidR="00A53DFF">
        <w:rPr>
          <w:rFonts w:ascii="Times New Roman" w:hAnsi="Times New Roman" w:cs="Times New Roman"/>
          <w:sz w:val="24"/>
          <w:szCs w:val="24"/>
        </w:rPr>
        <w:t xml:space="preserve">ertensive therapy. Furthermore, </w:t>
      </w:r>
      <w:r w:rsidR="00DC6CA7">
        <w:rPr>
          <w:rFonts w:ascii="Times New Roman" w:hAnsi="Times New Roman" w:cs="Times New Roman"/>
          <w:sz w:val="24"/>
          <w:szCs w:val="24"/>
        </w:rPr>
        <w:t>Padmanabhan</w:t>
      </w:r>
      <w:r w:rsidR="00DC6CA7" w:rsidRPr="007460E5">
        <w:rPr>
          <w:rFonts w:ascii="Times New Roman" w:hAnsi="Times New Roman" w:cs="Times New Roman"/>
          <w:sz w:val="24"/>
          <w:szCs w:val="24"/>
        </w:rPr>
        <w:t xml:space="preserve"> </w:t>
      </w:r>
      <w:r w:rsidR="00DC6CA7">
        <w:rPr>
          <w:rFonts w:ascii="Times New Roman" w:hAnsi="Times New Roman" w:cs="Times New Roman"/>
          <w:sz w:val="24"/>
          <w:szCs w:val="24"/>
        </w:rPr>
        <w:t xml:space="preserve">et al (2010) used </w:t>
      </w:r>
      <w:r w:rsidR="007460E5" w:rsidRPr="007460E5">
        <w:rPr>
          <w:rFonts w:ascii="Times New Roman" w:hAnsi="Times New Roman" w:cs="Times New Roman"/>
          <w:sz w:val="24"/>
          <w:szCs w:val="24"/>
        </w:rPr>
        <w:t xml:space="preserve">population controls </w:t>
      </w:r>
      <w:r w:rsidR="00DC6CA7">
        <w:rPr>
          <w:rFonts w:ascii="Times New Roman" w:hAnsi="Times New Roman" w:cs="Times New Roman"/>
          <w:sz w:val="24"/>
          <w:szCs w:val="24"/>
        </w:rPr>
        <w:t xml:space="preserve">with </w:t>
      </w:r>
      <w:r w:rsidR="00A53DFF">
        <w:rPr>
          <w:rFonts w:ascii="Times New Roman" w:hAnsi="Times New Roman" w:cs="Times New Roman"/>
          <w:sz w:val="24"/>
          <w:szCs w:val="24"/>
        </w:rPr>
        <w:t>e</w:t>
      </w:r>
      <w:r w:rsidR="007460E5" w:rsidRPr="007460E5">
        <w:rPr>
          <w:rFonts w:ascii="Times New Roman" w:hAnsi="Times New Roman" w:cs="Times New Roman"/>
          <w:sz w:val="24"/>
          <w:szCs w:val="24"/>
        </w:rPr>
        <w:t xml:space="preserve">xtreme normotension (normotensive during a 10 year follow-up period). In our study, controls had </w:t>
      </w:r>
      <w:r>
        <w:rPr>
          <w:rFonts w:ascii="Times New Roman" w:hAnsi="Times New Roman" w:cs="Times New Roman"/>
          <w:sz w:val="24"/>
          <w:szCs w:val="24"/>
        </w:rPr>
        <w:t>BPs m</w:t>
      </w:r>
      <w:r w:rsidR="007460E5" w:rsidRPr="007460E5">
        <w:rPr>
          <w:rFonts w:ascii="Times New Roman" w:hAnsi="Times New Roman" w:cs="Times New Roman"/>
          <w:sz w:val="24"/>
          <w:szCs w:val="24"/>
        </w:rPr>
        <w:t xml:space="preserve">easured at a single-time-point. </w:t>
      </w: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lastRenderedPageBreak/>
        <w:t xml:space="preserve">The function of uromodulin is currently unclear. It has been postulated that it might have a role in water and electrolyte homeostasis in the TAL </w:t>
      </w:r>
      <w:r w:rsidRPr="007460E5">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PEVuZE5vdGU+PENpdGU+PEF1dGhvcj5SYW1wb2xkaTwvQXV0aG9yPjxZZWFyPjIwMTE8L1llYXI+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YWw+PHBhZ2VzPjMzOC00NzwvcGFnZXM+PHZvbHVtZT44MDwvdm9sdW1lPjxudW1iZXI+NDwvbnVt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(Rampoldi et al., 2011)</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Uromodulin has been shown to regulate ion transport in the kidney by regulating the activities of the potassium channel ROMK </w:t>
      </w:r>
      <w:r w:rsidRPr="007460E5">
        <w:rPr>
          <w:rFonts w:ascii="Times New Roman" w:hAnsi="Times New Roman" w:cs="Times New Roman"/>
          <w:sz w:val="24"/>
          <w:szCs w:val="24"/>
        </w:rPr>
        <w:fldChar w:fldCharType="begin">
          <w:fldData xml:space="preserve">PEVuZE5vdGU+PENpdGU+PEF1dGhvcj5SZW5pZ3VudGE8L0F1dGhvcj48WWVhcj4yMDExPC9ZZWFy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PEVuZE5vdGU+PENpdGU+PEF1dGhvcj5SZW5pZ3VudGE8L0F1dGhvcj48WWVhcj4yMDExPC9ZZWFy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(Renigunta et al., 2011)</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and the sodium-potassium-chloride transporter (NKCC2) which is necessary for active transport of sodium chloride across the TAL cells </w:t>
      </w:r>
      <w:r w:rsidRPr="007460E5">
        <w:rPr>
          <w:rFonts w:ascii="Times New Roman" w:hAnsi="Times New Roman" w:cs="Times New Roman"/>
          <w:sz w:val="24"/>
          <w:szCs w:val="24"/>
        </w:rPr>
        <w:fldChar w:fldCharType="begin">
          <w:fldData xml:space="preserve">PEVuZE5vdGU+PENpdGU+PEF1dGhvcj5NdXRpZzwvQXV0aG9yPjxZZWFyPjIwMTE8L1llYXI+PFJl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PEVuZE5vdGU+PENpdGU+PEF1dGhvcj5NdXRpZzwvQXV0aG9yPjxZZWFyPjIwMTE8L1llYXI+PFJl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(Mutig et al., 2011)</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Its expression is increased by a high-salt diet and chronic use of loop diuretics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&lt;EndNote&gt;&lt;Cite&gt;&lt;Author&gt;Ying&lt;/Author&gt;&lt;Year&gt;1998&lt;/Year&gt;&lt;RecNum&gt;797&lt;/RecNum&gt;&lt;DisplayText&gt;(Ying and Sanders, 1998)&lt;/DisplayText&gt;&lt;record&gt;&lt;rec-number&gt;797&lt;/rec-number&gt;&lt;foreign-keys&gt;&lt;key app="EN" db-id="rtt5trvp3p00euerzvi5fw0dfpfxxpdfdv5w" timestamp="1515056456"&gt;797&lt;/key&gt;&lt;/foreign-keys&gt;&lt;ref-type name="Journal Article"&gt;17&lt;/ref-type&gt;&lt;contributors&gt;&lt;authors&gt;&lt;author&gt;Ying, W. Z.&lt;/author&gt;&lt;author&gt;Sanders, P. W.&lt;/author&gt;&lt;/authors&gt;&lt;/contributors&gt;&lt;auth-address&gt;Nephrology Research and Training Center, Department of Medicine, University of Alabama at Birmingham, and Department of Veterans Affairs Medical Center, 35294-0007, USA.&lt;/auth-address&gt;&lt;titles&gt;&lt;title&gt;Dietary salt regulates expression of Tamm-Horsfall glycoprotein in rats&lt;/title&gt;&lt;secondary-title&gt;Kidney Int&lt;/secondary-title&gt;&lt;/titles&gt;&lt;periodical&gt;&lt;full-title&gt;Kidney Int&lt;/full-title&gt;&lt;abbr-1&gt;Kidney international&lt;/abbr-1&gt;&lt;/periodical&gt;&lt;pages&gt;1150-6&lt;/pages&gt;&lt;volume&gt;54&lt;/volume&gt;&lt;number&gt;4&lt;/number&gt;&lt;keywords&gt;&lt;keyword&gt;Animals&lt;/keyword&gt;&lt;keyword&gt;Gene Expression&lt;/keyword&gt;&lt;keyword&gt;Kidney/*metabolism&lt;/keyword&gt;&lt;keyword&gt;Kidney Medulla/metabolism&lt;/keyword&gt;&lt;keyword&gt;Kinetics&lt;/keyword&gt;&lt;keyword&gt;Loop of Henle/metabolism&lt;/keyword&gt;&lt;keyword&gt;Male&lt;/keyword&gt;&lt;keyword&gt;Mucoproteins/*biosynthesis/*genetics&lt;/keyword&gt;&lt;keyword&gt;RNA, Messenger/genetics/metabolism&lt;/keyword&gt;&lt;keyword&gt;Rats&lt;/keyword&gt;&lt;keyword&gt;Rats, Sprague-Dawley&lt;/keyword&gt;&lt;keyword&gt;Sodium, Dietary/*administration &amp;amp; dosage&lt;/keyword&gt;&lt;keyword&gt;Uromodulin&lt;/keyword&gt;&lt;/keywords&gt;&lt;dates&gt;&lt;year&gt;1998&lt;/year&gt;&lt;pub-dates&gt;&lt;date&gt;Oct&lt;/date&gt;&lt;/pub-dates&gt;&lt;/dates&gt;&lt;isbn&gt;0085-2538 (Print)&amp;#xD;0085-2538 (Linking)&lt;/isbn&gt;&lt;accession-num&gt;9767530&lt;/accession-num&gt;&lt;urls&gt;&lt;related-urls&gt;&lt;url&gt;https://www.ncbi.nlm.nih.gov/pubmed/9767530&lt;/url&gt;&lt;/related-urls&gt;&lt;/urls&gt;&lt;electronic-resource-num&gt;10.1046/j.1523-1755.1998.00117.x&lt;/electronic-resource-num&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(Ying and Sanders, 1998)</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In studies on </w:t>
      </w:r>
      <w:r w:rsidRPr="007460E5">
        <w:rPr>
          <w:rFonts w:ascii="Times New Roman" w:hAnsi="Times New Roman" w:cs="Times New Roman"/>
          <w:i/>
          <w:sz w:val="24"/>
          <w:szCs w:val="24"/>
        </w:rPr>
        <w:t>UMOD</w:t>
      </w:r>
      <w:r w:rsidR="00FE1EB7">
        <w:rPr>
          <w:rFonts w:ascii="Times New Roman" w:hAnsi="Times New Roman" w:cs="Times New Roman"/>
          <w:sz w:val="24"/>
          <w:szCs w:val="24"/>
        </w:rPr>
        <w:t xml:space="preserve"> knockout mice, it</w:t>
      </w:r>
      <w:r w:rsidRPr="007460E5">
        <w:rPr>
          <w:rFonts w:ascii="Times New Roman" w:hAnsi="Times New Roman" w:cs="Times New Roman"/>
          <w:sz w:val="24"/>
          <w:szCs w:val="24"/>
        </w:rPr>
        <w:t xml:space="preserve"> was demonstrated that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regulates sodium uptake in the TAL by modulating the effect</w:t>
      </w:r>
      <w:r w:rsidR="008C2C3E">
        <w:rPr>
          <w:rFonts w:ascii="Times New Roman" w:hAnsi="Times New Roman" w:cs="Times New Roman"/>
          <w:sz w:val="24"/>
          <w:szCs w:val="24"/>
        </w:rPr>
        <w:t>s</w:t>
      </w:r>
      <w:r w:rsidRPr="007460E5">
        <w:rPr>
          <w:rFonts w:ascii="Times New Roman" w:hAnsi="Times New Roman" w:cs="Times New Roman"/>
          <w:sz w:val="24"/>
          <w:szCs w:val="24"/>
        </w:rPr>
        <w:t xml:space="preserve"> of tumor necrosis factor α on NKCC2A </w:t>
      </w:r>
      <w:r w:rsidRPr="007460E5">
        <w:rPr>
          <w:rFonts w:ascii="Times New Roman" w:hAnsi="Times New Roman" w:cs="Times New Roman"/>
          <w:sz w:val="24"/>
          <w:szCs w:val="24"/>
        </w:rPr>
        <w:fldChar w:fldCharType="begin">
          <w:fldData xml:space="preserve">PEVuZE5vdGU+PENpdGU+PEF1dGhvcj5HcmFoYW08L0F1dGhvcj48WWVhcj4yMDE0PC9ZZWFyPjxS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PEVuZE5vdGU+PENpdGU+PEF1dGhvcj5HcmFoYW08L0F1dGhvcj48WWVhcj4yMDE0PC9ZZWFyPjxS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(Graham et al., 2014)</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Uromodulin was also was shown to be protective against urinary tract infections </w:t>
      </w:r>
      <w:r w:rsidRPr="007460E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&lt;EndNote&gt;&lt;Cite&gt;&lt;Author&gt;Bates&lt;/Author&gt;&lt;Year&gt;2004&lt;/Year&gt;&lt;RecNum&gt;798&lt;/RecNum&gt;&lt;DisplayText&gt;(Bates et al., 2004)&lt;/DisplayText&gt;&lt;record&gt;&lt;rec-number&gt;798&lt;/rec-number&gt;&lt;foreign-keys&gt;&lt;key app="EN" db-id="rtt5trvp3p00euerzvi5fw0dfpfxxpdfdv5w" timestamp="1515056619"&gt;798&lt;/key&gt;&lt;/foreign-keys&gt;&lt;ref-type name="Journal Article"&gt;17&lt;/ref-type&gt;&lt;contributors&gt;&lt;authors&gt;&lt;author&gt;Bates, J. M.&lt;/author&gt;&lt;author&gt;Raffi, H. M.&lt;/author&gt;&lt;author&gt;Prasadan, K.&lt;/author&gt;&lt;author&gt;Mascarenhas, R.&lt;/author&gt;&lt;author&gt;Laszik, Z.&lt;/author&gt;&lt;author&gt;Maeda, N.&lt;/author&gt;&lt;author&gt;Hultgren, S. J.&lt;/author&gt;&lt;author&gt;Kumar, S.&lt;/author&gt;&lt;/authors&gt;&lt;/contributors&gt;&lt;auth-address&gt;Department of Medicine, University of Oklahoma Health Sciences Center, Oklahoma City, Oklahoma 73104, USA.&lt;/auth-address&gt;&lt;titles&gt;&lt;title&gt;Tamm-Horsfall protein knockout mice are more prone to urinary tract infection: rapid communication&lt;/title&gt;&lt;secondary-title&gt;Kidney Int&lt;/secondary-title&gt;&lt;/titles&gt;&lt;periodical&gt;&lt;full-title&gt;Kidney Int&lt;/full-title&gt;&lt;abbr-1&gt;Kidney international&lt;/abbr-1&gt;&lt;/periodical&gt;&lt;pages&gt;791-7&lt;/pages&gt;&lt;volume&gt;65&lt;/volume&gt;&lt;number&gt;3&lt;/number&gt;&lt;keywords&gt;&lt;keyword&gt;Animals&lt;/keyword&gt;&lt;keyword&gt;Bacteriuria/genetics/physiopathology&lt;/keyword&gt;&lt;keyword&gt;Escherichia coli Infections/genetics/physiopathology&lt;/keyword&gt;&lt;keyword&gt;Genetic Predisposition to Disease&lt;/keyword&gt;&lt;keyword&gt;Kidney/microbiology&lt;/keyword&gt;&lt;keyword&gt;Mice&lt;/keyword&gt;&lt;keyword&gt;Mice, Knockout&lt;/keyword&gt;&lt;keyword&gt;Mucoproteins/*genetics&lt;/keyword&gt;&lt;keyword&gt;Urinary Bladder/microbiology&lt;/keyword&gt;&lt;keyword&gt;Urinary Tract Infections/*genetics/*physiopathology&lt;/keyword&gt;&lt;keyword&gt;Uromodulin&lt;/keyword&gt;&lt;/keywords&gt;&lt;dates&gt;&lt;year&gt;2004&lt;/year&gt;&lt;pub-dates&gt;&lt;date&gt;Mar&lt;/date&gt;&lt;/pub-dates&gt;&lt;/dates&gt;&lt;isbn&gt;0085-2538 (Print)&amp;#xD;0085-2538 (Linking)&lt;/isbn&gt;&lt;accession-num&gt;14871399&lt;/accession-num&gt;&lt;urls&gt;&lt;related-urls&gt;&lt;url&gt;https://www.ncbi.nlm.nih.gov/pubmed/14871399&lt;/url&gt;&lt;/related-urls&gt;&lt;/urls&gt;&lt;electronic-resource-num&gt;10.1111/j.1523-1755.2004.00452.x&lt;/electronic-resource-num&gt;&lt;/record&gt;&lt;/Cite&gt;&lt;/EndNote&gt;</w:instrText>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(Bates et al., 2004)</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due to its ability to bind urinary tract pathogens like Escherichia coli and preventing their binding to uroplakin receptors </w:t>
      </w:r>
      <w:r w:rsidRPr="007460E5">
        <w:rPr>
          <w:rFonts w:ascii="Times New Roman" w:hAnsi="Times New Roman" w:cs="Times New Roman"/>
          <w:sz w:val="24"/>
          <w:szCs w:val="24"/>
        </w:rPr>
        <w:fldChar w:fldCharType="begin">
          <w:fldData xml:space="preserve">PEVuZE5vdGU+PENpdGU+PEF1dGhvcj5QYWs8L0F1dGhvcj48WWVhcj4yMDAxPC9ZZWFyPjxSZWNO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==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PEVuZE5vdGU+PENpdGU+PEF1dGhvcj5QYWs8L0F1dGhvcj48WWVhcj4yMDAxPC9ZZWFyPjxSZWNO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==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(Pak et al., 2001)</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 xml:space="preserve">. Uromodulin </w:t>
      </w:r>
      <w:r w:rsidR="00DC6CA7">
        <w:rPr>
          <w:rFonts w:ascii="Times New Roman" w:hAnsi="Times New Roman" w:cs="Times New Roman"/>
          <w:sz w:val="24"/>
          <w:szCs w:val="24"/>
        </w:rPr>
        <w:t>plays</w:t>
      </w:r>
      <w:r w:rsidRPr="007460E5">
        <w:rPr>
          <w:rFonts w:ascii="Times New Roman" w:hAnsi="Times New Roman" w:cs="Times New Roman"/>
          <w:sz w:val="24"/>
          <w:szCs w:val="24"/>
        </w:rPr>
        <w:t xml:space="preserve"> a role in the prevention of kidney stone formation by reducing the aggregation of calcium crystals </w:t>
      </w:r>
      <w:r w:rsidRPr="007460E5">
        <w:rPr>
          <w:rFonts w:ascii="Times New Roman" w:hAnsi="Times New Roman" w:cs="Times New Roman"/>
          <w:sz w:val="24"/>
          <w:szCs w:val="24"/>
        </w:rPr>
        <w:fldChar w:fldCharType="begin">
          <w:fldData xml:space="preserve">PEVuZE5vdGU+PENpdGU+PEF1dGhvcj5NaXlha2U8L0F1dGhvcj48WWVhcj4xOTk4PC9ZZWFyPjxS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PEVuZE5vdGU+PENpdGU+PEF1dGhvcj5NaXlha2U8L0F1dGhvcj48WWVhcj4xOTk4PC9ZZWFyPjxS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(Miyake et al., 1998, Mo et al., 2004)</w:t>
      </w:r>
      <w:r w:rsidRPr="007460E5">
        <w:rPr>
          <w:rFonts w:ascii="Times New Roman" w:hAnsi="Times New Roman" w:cs="Times New Roman"/>
          <w:sz w:val="24"/>
          <w:szCs w:val="24"/>
        </w:rPr>
        <w:fldChar w:fldCharType="end"/>
      </w:r>
      <w:r w:rsidR="004A5A24">
        <w:rPr>
          <w:rFonts w:ascii="Times New Roman" w:hAnsi="Times New Roman" w:cs="Times New Roman"/>
          <w:sz w:val="24"/>
          <w:szCs w:val="24"/>
        </w:rPr>
        <w:t>. I</w:t>
      </w:r>
      <w:r w:rsidRPr="007460E5">
        <w:rPr>
          <w:rFonts w:ascii="Times New Roman" w:hAnsi="Times New Roman" w:cs="Times New Roman"/>
          <w:i/>
          <w:sz w:val="24"/>
          <w:szCs w:val="24"/>
        </w:rPr>
        <w:t>n-vitro</w:t>
      </w:r>
      <w:r w:rsidR="004A5A24">
        <w:rPr>
          <w:rFonts w:ascii="Times New Roman" w:hAnsi="Times New Roman" w:cs="Times New Roman"/>
          <w:sz w:val="24"/>
          <w:szCs w:val="24"/>
        </w:rPr>
        <w:t xml:space="preserve"> studies demonstrated that uromodulin</w:t>
      </w:r>
      <w:r w:rsidRPr="007460E5">
        <w:rPr>
          <w:rFonts w:ascii="Times New Roman" w:hAnsi="Times New Roman" w:cs="Times New Roman"/>
          <w:sz w:val="24"/>
          <w:szCs w:val="24"/>
        </w:rPr>
        <w:t xml:space="preserve"> could have a role in innate immunity, by binding to immunoglobulin G, complement 1q and tumor necrosis factor-α </w:t>
      </w:r>
      <w:r w:rsidRPr="007460E5">
        <w:rPr>
          <w:rFonts w:ascii="Times New Roman" w:hAnsi="Times New Roman" w:cs="Times New Roman"/>
          <w:sz w:val="24"/>
          <w:szCs w:val="24"/>
        </w:rPr>
        <w:fldChar w:fldCharType="begin">
          <w:fldData xml:space="preserve">PEVuZE5vdGU+PENpdGU+PEF1dGhvcj5SaG9kZXM8L0F1dGhvcj48WWVhcj4xOTkzPC9ZZWFyPjxS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PEVuZE5vdGU+PENpdGU+PEF1dGhvcj5SaG9kZXM8L0F1dGhvcj48WWVhcj4xOTkzPC9ZZWFyPjxS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(Rhodes et al., 1993, Rhodes, 2000, Hession et al., 1987)</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w:t>
      </w:r>
    </w:p>
    <w:p w:rsidR="007460E5" w:rsidRPr="007460E5" w:rsidRDefault="007460E5" w:rsidP="00555C38">
      <w:pPr>
        <w:spacing w:line="480" w:lineRule="auto"/>
        <w:jc w:val="both"/>
        <w:rPr>
          <w:rFonts w:ascii="Times New Roman" w:hAnsi="Times New Roman" w:cs="Times New Roman"/>
          <w:b/>
        </w:rPr>
      </w:pPr>
      <w:r w:rsidRPr="007460E5">
        <w:rPr>
          <w:rFonts w:ascii="Times New Roman" w:hAnsi="Times New Roman" w:cs="Times New Roman"/>
          <w:sz w:val="24"/>
          <w:szCs w:val="24"/>
        </w:rPr>
        <w:t xml:space="preserve">Our study had several limitations, which included a relatively small sample size, consisting of 181 participants. We lacked ethnic diversity as we </w:t>
      </w:r>
      <w:r w:rsidR="00DC6CA7">
        <w:rPr>
          <w:rFonts w:ascii="Times New Roman" w:hAnsi="Times New Roman" w:cs="Times New Roman"/>
          <w:sz w:val="24"/>
          <w:szCs w:val="24"/>
        </w:rPr>
        <w:t xml:space="preserve">only </w:t>
      </w:r>
      <w:r w:rsidRPr="007460E5">
        <w:rPr>
          <w:rFonts w:ascii="Times New Roman" w:hAnsi="Times New Roman" w:cs="Times New Roman"/>
          <w:sz w:val="24"/>
          <w:szCs w:val="24"/>
        </w:rPr>
        <w:t xml:space="preserve">included participants of black South African ancestry, </w:t>
      </w:r>
      <w:r w:rsidR="00F23CD8" w:rsidRPr="00B63D58">
        <w:rPr>
          <w:rFonts w:ascii="Times New Roman" w:hAnsi="Times New Roman" w:cs="Times New Roman"/>
          <w:sz w:val="24"/>
          <w:szCs w:val="24"/>
        </w:rPr>
        <w:t xml:space="preserve">which constitute approximately </w:t>
      </w:r>
      <w:r w:rsidR="00B63D58" w:rsidRPr="00B63D58">
        <w:rPr>
          <w:rFonts w:ascii="Times New Roman" w:hAnsi="Times New Roman" w:cs="Times New Roman"/>
          <w:sz w:val="24"/>
          <w:szCs w:val="24"/>
        </w:rPr>
        <w:t xml:space="preserve">80% </w:t>
      </w:r>
      <w:r w:rsidR="00F23CD8" w:rsidRPr="00B63D58">
        <w:rPr>
          <w:rFonts w:ascii="Times New Roman" w:hAnsi="Times New Roman" w:cs="Times New Roman"/>
          <w:sz w:val="24"/>
          <w:szCs w:val="24"/>
        </w:rPr>
        <w:t>of attendees in our institution</w:t>
      </w:r>
      <w:r w:rsidR="008C2C3E">
        <w:rPr>
          <w:rFonts w:ascii="Times New Roman" w:hAnsi="Times New Roman" w:cs="Times New Roman"/>
          <w:sz w:val="24"/>
          <w:szCs w:val="24"/>
        </w:rPr>
        <w:t>;</w:t>
      </w:r>
      <w:r w:rsidR="00F23CD8" w:rsidRPr="00B63D58">
        <w:rPr>
          <w:rFonts w:ascii="Times New Roman" w:hAnsi="Times New Roman" w:cs="Times New Roman"/>
          <w:sz w:val="24"/>
          <w:szCs w:val="24"/>
        </w:rPr>
        <w:t xml:space="preserve"> </w:t>
      </w:r>
      <w:r w:rsidRPr="00B63D58">
        <w:rPr>
          <w:rFonts w:ascii="Times New Roman" w:hAnsi="Times New Roman" w:cs="Times New Roman"/>
          <w:sz w:val="24"/>
          <w:szCs w:val="24"/>
        </w:rPr>
        <w:t>therefore</w:t>
      </w:r>
      <w:r w:rsidRPr="007460E5">
        <w:rPr>
          <w:rFonts w:ascii="Times New Roman" w:hAnsi="Times New Roman" w:cs="Times New Roman"/>
          <w:sz w:val="24"/>
          <w:szCs w:val="24"/>
        </w:rPr>
        <w:t xml:space="preserve"> we are uncertain about the generalizability of our results to other racial/ethnic groups. We did not measure serum uromodulin level as its diagnostic utility is unclear </w:t>
      </w:r>
      <w:r w:rsidRPr="007460E5">
        <w:rPr>
          <w:rFonts w:ascii="Times New Roman" w:hAnsi="Times New Roman" w:cs="Times New Roman"/>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PEVuZE5vdGU+PENpdGU+PEF1dGhvcj5QcmFqY3plcjwvQXV0aG9yPjxZZWFyPjIwMTA8L1llYXI+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PjwvYWx0LXBlcmlvZGljYWw+PHBhZ2VzPjE4OTYtOTAzPC9wYWdlcz48dm9sdW1lPjI1PC92b2x1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7460E5">
        <w:rPr>
          <w:rFonts w:ascii="Times New Roman" w:hAnsi="Times New Roman" w:cs="Times New Roman"/>
          <w:sz w:val="24"/>
          <w:szCs w:val="24"/>
        </w:rPr>
      </w:r>
      <w:r w:rsidRPr="007460E5">
        <w:rPr>
          <w:rFonts w:ascii="Times New Roman" w:hAnsi="Times New Roman" w:cs="Times New Roman"/>
          <w:sz w:val="24"/>
          <w:szCs w:val="24"/>
        </w:rPr>
        <w:fldChar w:fldCharType="separate"/>
      </w:r>
      <w:r w:rsidR="006E261D">
        <w:rPr>
          <w:rFonts w:ascii="Times New Roman" w:hAnsi="Times New Roman" w:cs="Times New Roman"/>
          <w:noProof/>
          <w:sz w:val="24"/>
          <w:szCs w:val="24"/>
        </w:rPr>
        <w:t>(Prajczer et al., 2010)</w:t>
      </w:r>
      <w:r w:rsidRPr="007460E5">
        <w:rPr>
          <w:rFonts w:ascii="Times New Roman" w:hAnsi="Times New Roman" w:cs="Times New Roman"/>
          <w:sz w:val="24"/>
          <w:szCs w:val="24"/>
        </w:rPr>
        <w:fldChar w:fldCharType="end"/>
      </w:r>
      <w:r w:rsidRPr="007460E5">
        <w:rPr>
          <w:rFonts w:ascii="Times New Roman" w:hAnsi="Times New Roman" w:cs="Times New Roman"/>
          <w:sz w:val="24"/>
          <w:szCs w:val="24"/>
        </w:rPr>
        <w:t>.</w:t>
      </w:r>
    </w:p>
    <w:p w:rsidR="00FE1EB7" w:rsidRDefault="00FE1EB7" w:rsidP="00555C38">
      <w:pPr>
        <w:spacing w:line="240" w:lineRule="auto"/>
        <w:jc w:val="both"/>
        <w:rPr>
          <w:rFonts w:ascii="Times New Roman" w:hAnsi="Times New Roman" w:cs="Times New Roman"/>
          <w:b/>
        </w:rPr>
      </w:pPr>
    </w:p>
    <w:p w:rsidR="00146C32" w:rsidRDefault="00146C32" w:rsidP="00555C38">
      <w:pPr>
        <w:spacing w:line="240" w:lineRule="auto"/>
        <w:jc w:val="both"/>
        <w:rPr>
          <w:rFonts w:ascii="Times New Roman" w:hAnsi="Times New Roman" w:cs="Times New Roman"/>
          <w:b/>
        </w:rPr>
      </w:pPr>
    </w:p>
    <w:p w:rsidR="00146C32" w:rsidRDefault="00146C32" w:rsidP="00555C38">
      <w:pPr>
        <w:spacing w:line="240" w:lineRule="auto"/>
        <w:jc w:val="both"/>
        <w:rPr>
          <w:rFonts w:ascii="Times New Roman" w:hAnsi="Times New Roman" w:cs="Times New Roman"/>
          <w:b/>
        </w:rPr>
      </w:pPr>
    </w:p>
    <w:p w:rsidR="00146C32" w:rsidRDefault="00146C32" w:rsidP="00555C38">
      <w:pPr>
        <w:spacing w:line="240" w:lineRule="auto"/>
        <w:jc w:val="both"/>
        <w:rPr>
          <w:rFonts w:ascii="Times New Roman" w:hAnsi="Times New Roman" w:cs="Times New Roman"/>
          <w:b/>
        </w:rPr>
      </w:pPr>
    </w:p>
    <w:p w:rsidR="007460E5" w:rsidRDefault="008F3C35" w:rsidP="00555C38">
      <w:pPr>
        <w:spacing w:line="240" w:lineRule="auto"/>
        <w:jc w:val="both"/>
        <w:rPr>
          <w:rFonts w:ascii="Times New Roman" w:hAnsi="Times New Roman" w:cs="Times New Roman"/>
          <w:b/>
        </w:rPr>
      </w:pPr>
      <w:r>
        <w:rPr>
          <w:rFonts w:ascii="Times New Roman" w:hAnsi="Times New Roman" w:cs="Times New Roman"/>
          <w:b/>
        </w:rPr>
        <w:lastRenderedPageBreak/>
        <w:t>5.5</w:t>
      </w:r>
      <w:r w:rsidR="007460E5" w:rsidRPr="007460E5">
        <w:rPr>
          <w:rFonts w:ascii="Times New Roman" w:hAnsi="Times New Roman" w:cs="Times New Roman"/>
          <w:b/>
        </w:rPr>
        <w:t xml:space="preserve"> CONCLUSION </w:t>
      </w:r>
    </w:p>
    <w:p w:rsidR="00FE1EB7" w:rsidRPr="007460E5" w:rsidRDefault="00FE1EB7" w:rsidP="00555C38">
      <w:pPr>
        <w:spacing w:line="240" w:lineRule="auto"/>
        <w:jc w:val="both"/>
        <w:rPr>
          <w:rFonts w:ascii="Times New Roman" w:hAnsi="Times New Roman" w:cs="Times New Roman"/>
          <w:b/>
        </w:rPr>
      </w:pPr>
    </w:p>
    <w:p w:rsidR="007460E5" w:rsidRPr="007460E5" w:rsidRDefault="007460E5" w:rsidP="00555C38">
      <w:pPr>
        <w:spacing w:line="480" w:lineRule="auto"/>
        <w:jc w:val="both"/>
        <w:rPr>
          <w:rFonts w:ascii="Times New Roman" w:hAnsi="Times New Roman" w:cs="Times New Roman"/>
          <w:sz w:val="24"/>
          <w:szCs w:val="24"/>
        </w:rPr>
      </w:pPr>
      <w:r w:rsidRPr="007460E5">
        <w:rPr>
          <w:rFonts w:ascii="Times New Roman" w:hAnsi="Times New Roman" w:cs="Times New Roman"/>
          <w:sz w:val="24"/>
          <w:szCs w:val="24"/>
        </w:rPr>
        <w:t xml:space="preserve">In conclusion, higher levels of urinary uromodulin are associated with lower odds of hypertension-attributed CKD. We did not detect associations of </w:t>
      </w:r>
      <w:r w:rsidR="00DF7F3D">
        <w:rPr>
          <w:rFonts w:ascii="Times New Roman" w:hAnsi="Times New Roman" w:cs="Times New Roman"/>
          <w:sz w:val="24"/>
          <w:szCs w:val="24"/>
        </w:rPr>
        <w:t>genotype at</w:t>
      </w:r>
      <w:r w:rsidRPr="007460E5">
        <w:rPr>
          <w:rFonts w:ascii="Times New Roman" w:hAnsi="Times New Roman" w:cs="Times New Roman"/>
          <w:sz w:val="24"/>
          <w:szCs w:val="24"/>
        </w:rPr>
        <w:t xml:space="preserve"> rs13333226 with urinary uromodulin levels, possibly due to the young age of our participants. As </w:t>
      </w:r>
      <w:r w:rsidRPr="007460E5">
        <w:rPr>
          <w:rFonts w:ascii="Times New Roman" w:hAnsi="Times New Roman" w:cs="Times New Roman"/>
          <w:i/>
          <w:sz w:val="24"/>
          <w:szCs w:val="24"/>
        </w:rPr>
        <w:t>UMOD</w:t>
      </w:r>
      <w:r w:rsidRPr="007460E5">
        <w:rPr>
          <w:rFonts w:ascii="Times New Roman" w:hAnsi="Times New Roman" w:cs="Times New Roman"/>
          <w:sz w:val="24"/>
          <w:szCs w:val="24"/>
        </w:rPr>
        <w:t xml:space="preserve"> has been implicated in kidney function and </w:t>
      </w:r>
      <w:r w:rsidR="00DF7F3D">
        <w:rPr>
          <w:rFonts w:ascii="Times New Roman" w:hAnsi="Times New Roman" w:cs="Times New Roman"/>
          <w:sz w:val="24"/>
          <w:szCs w:val="24"/>
        </w:rPr>
        <w:t xml:space="preserve">BP </w:t>
      </w:r>
      <w:r w:rsidRPr="007460E5">
        <w:rPr>
          <w:rFonts w:ascii="Times New Roman" w:hAnsi="Times New Roman" w:cs="Times New Roman"/>
          <w:sz w:val="24"/>
          <w:szCs w:val="24"/>
        </w:rPr>
        <w:t>control, studies with larger sample sizes and from ethnically dispa</w:t>
      </w:r>
      <w:r w:rsidR="00E1611B">
        <w:rPr>
          <w:rFonts w:ascii="Times New Roman" w:hAnsi="Times New Roman" w:cs="Times New Roman"/>
          <w:sz w:val="24"/>
          <w:szCs w:val="24"/>
        </w:rPr>
        <w:t>rate populations are essential to further categorize this association.</w:t>
      </w: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555C38">
      <w:pPr>
        <w:spacing w:line="240" w:lineRule="auto"/>
        <w:jc w:val="both"/>
        <w:rPr>
          <w:rFonts w:ascii="Times New Roman" w:hAnsi="Times New Roman" w:cs="Times New Roman"/>
          <w:b/>
        </w:rPr>
      </w:pPr>
    </w:p>
    <w:p w:rsidR="007460E5" w:rsidRPr="007460E5" w:rsidRDefault="007460E5" w:rsidP="007460E5">
      <w:pPr>
        <w:spacing w:line="240" w:lineRule="auto"/>
        <w:rPr>
          <w:rFonts w:ascii="Times New Roman" w:hAnsi="Times New Roman" w:cs="Times New Roman"/>
          <w:b/>
        </w:rPr>
      </w:pPr>
    </w:p>
    <w:p w:rsidR="00915859" w:rsidRPr="00915859" w:rsidRDefault="00915859" w:rsidP="00555C38">
      <w:pPr>
        <w:spacing w:line="240" w:lineRule="auto"/>
        <w:jc w:val="both"/>
        <w:rPr>
          <w:rFonts w:ascii="Times New Roman" w:hAnsi="Times New Roman" w:cs="Times New Roman"/>
          <w:b/>
          <w:bCs/>
          <w:sz w:val="24"/>
          <w:szCs w:val="24"/>
        </w:rPr>
      </w:pPr>
      <w:r w:rsidRPr="00AA7365">
        <w:rPr>
          <w:rFonts w:ascii="Times New Roman" w:hAnsi="Times New Roman" w:cs="Times New Roman"/>
          <w:b/>
          <w:bCs/>
          <w:sz w:val="24"/>
          <w:szCs w:val="24"/>
        </w:rPr>
        <w:lastRenderedPageBreak/>
        <w:t xml:space="preserve">CHAPTER </w:t>
      </w:r>
      <w:r w:rsidR="004306F0" w:rsidRPr="00AA7365">
        <w:rPr>
          <w:rFonts w:ascii="Times New Roman" w:hAnsi="Times New Roman" w:cs="Times New Roman"/>
          <w:b/>
          <w:bCs/>
          <w:sz w:val="24"/>
          <w:szCs w:val="24"/>
        </w:rPr>
        <w:t>6</w:t>
      </w:r>
      <w:r w:rsidRPr="00AA7365">
        <w:rPr>
          <w:rFonts w:ascii="Times New Roman" w:hAnsi="Times New Roman" w:cs="Times New Roman"/>
          <w:b/>
          <w:bCs/>
          <w:sz w:val="24"/>
          <w:szCs w:val="24"/>
        </w:rPr>
        <w:t>: CODING VARIANTS IN THE PODOCIN, BONE MORPHOGENIC PROTEIN 4 AND SEROLOGICALLY DEFINED COLON CANCER ANTIGEN 8 GENES IN BLACK SOUTH AFRICANS</w:t>
      </w:r>
    </w:p>
    <w:p w:rsidR="00915859" w:rsidRPr="00915859" w:rsidRDefault="00915859" w:rsidP="00555C38">
      <w:pPr>
        <w:jc w:val="both"/>
        <w:rPr>
          <w:rFonts w:ascii="Times New Roman" w:hAnsi="Times New Roman" w:cs="Times New Roman"/>
          <w:b/>
          <w:bCs/>
          <w:sz w:val="24"/>
          <w:szCs w:val="24"/>
        </w:rPr>
      </w:pPr>
    </w:p>
    <w:p w:rsidR="00915859" w:rsidRDefault="00915859" w:rsidP="00555C38">
      <w:pPr>
        <w:spacing w:line="480" w:lineRule="auto"/>
        <w:jc w:val="both"/>
        <w:rPr>
          <w:rFonts w:ascii="Times New Roman" w:hAnsi="Times New Roman" w:cs="Times New Roman"/>
          <w:sz w:val="24"/>
          <w:szCs w:val="24"/>
        </w:rPr>
      </w:pPr>
      <w:r w:rsidRPr="00915859">
        <w:rPr>
          <w:rFonts w:ascii="Times New Roman" w:hAnsi="Times New Roman" w:cs="Times New Roman"/>
          <w:b/>
          <w:bCs/>
          <w:sz w:val="24"/>
          <w:szCs w:val="24"/>
        </w:rPr>
        <w:t>ABSTRACT</w:t>
      </w:r>
      <w:r w:rsidRPr="00915859">
        <w:rPr>
          <w:rFonts w:ascii="Times New Roman" w:hAnsi="Times New Roman" w:cs="Times New Roman"/>
          <w:sz w:val="24"/>
          <w:szCs w:val="24"/>
        </w:rPr>
        <w:t xml:space="preserve"> </w:t>
      </w:r>
    </w:p>
    <w:p w:rsidR="0089283D" w:rsidRPr="0089283D" w:rsidRDefault="0089283D" w:rsidP="00555C38">
      <w:pPr>
        <w:spacing w:line="480" w:lineRule="auto"/>
        <w:jc w:val="both"/>
        <w:rPr>
          <w:rFonts w:ascii="Times New Roman" w:hAnsi="Times New Roman" w:cs="Times New Roman"/>
          <w:b/>
          <w:sz w:val="24"/>
          <w:szCs w:val="24"/>
        </w:rPr>
      </w:pPr>
      <w:r w:rsidRPr="0089283D">
        <w:rPr>
          <w:rFonts w:ascii="Times New Roman" w:hAnsi="Times New Roman" w:cs="Times New Roman"/>
          <w:b/>
          <w:sz w:val="24"/>
          <w:szCs w:val="24"/>
        </w:rPr>
        <w:t>Introduction</w:t>
      </w:r>
    </w:p>
    <w:p w:rsidR="00915859" w:rsidRPr="0089283D" w:rsidRDefault="00C07A43" w:rsidP="00555C38">
      <w:pPr>
        <w:spacing w:line="480" w:lineRule="auto"/>
        <w:jc w:val="both"/>
        <w:rPr>
          <w:rFonts w:ascii="Times New Roman" w:hAnsi="Times New Roman" w:cs="Times New Roman"/>
          <w:sz w:val="24"/>
          <w:szCs w:val="24"/>
        </w:rPr>
      </w:pPr>
      <w:r w:rsidRPr="0089283D">
        <w:rPr>
          <w:rFonts w:ascii="Times New Roman" w:hAnsi="Times New Roman" w:cs="Times New Roman"/>
          <w:sz w:val="24"/>
          <w:szCs w:val="24"/>
        </w:rPr>
        <w:t>Genome-wide association studies</w:t>
      </w:r>
      <w:r w:rsidR="00915859" w:rsidRPr="0089283D">
        <w:rPr>
          <w:rFonts w:ascii="Times New Roman" w:hAnsi="Times New Roman" w:cs="Times New Roman"/>
          <w:sz w:val="24"/>
          <w:szCs w:val="24"/>
        </w:rPr>
        <w:t xml:space="preserve"> (GWAS) conducted in African Americans with nondiabetic nephropathy identified single nucleotide polymorphism (SNP) rs16854341 in the podocin (</w:t>
      </w:r>
      <w:r w:rsidR="00915859" w:rsidRPr="0089283D">
        <w:rPr>
          <w:rFonts w:ascii="Times New Roman" w:hAnsi="Times New Roman" w:cs="Times New Roman"/>
          <w:i/>
          <w:sz w:val="24"/>
          <w:szCs w:val="24"/>
        </w:rPr>
        <w:t xml:space="preserve">NPHS2) </w:t>
      </w:r>
      <w:r w:rsidR="00915859" w:rsidRPr="0089283D">
        <w:rPr>
          <w:rFonts w:ascii="Times New Roman" w:hAnsi="Times New Roman" w:cs="Times New Roman"/>
          <w:sz w:val="24"/>
          <w:szCs w:val="24"/>
        </w:rPr>
        <w:t>as</w:t>
      </w:r>
      <w:r w:rsidR="00915859" w:rsidRPr="0089283D">
        <w:rPr>
          <w:rFonts w:ascii="Times New Roman" w:hAnsi="Times New Roman" w:cs="Times New Roman"/>
          <w:i/>
          <w:sz w:val="24"/>
          <w:szCs w:val="24"/>
        </w:rPr>
        <w:t xml:space="preserve"> </w:t>
      </w:r>
      <w:r w:rsidR="00915859" w:rsidRPr="0089283D">
        <w:rPr>
          <w:rFonts w:ascii="Times New Roman" w:hAnsi="Times New Roman" w:cs="Times New Roman"/>
          <w:sz w:val="24"/>
          <w:szCs w:val="24"/>
        </w:rPr>
        <w:t xml:space="preserve">the most significant SNP to interact with apolipoprotein L1 </w:t>
      </w:r>
      <w:r w:rsidR="00915859" w:rsidRPr="0089283D">
        <w:rPr>
          <w:rFonts w:ascii="Times New Roman" w:hAnsi="Times New Roman" w:cs="Times New Roman"/>
          <w:i/>
          <w:sz w:val="24"/>
          <w:szCs w:val="24"/>
        </w:rPr>
        <w:t>(APOL1)</w:t>
      </w:r>
      <w:r w:rsidR="00915859" w:rsidRPr="0089283D">
        <w:rPr>
          <w:rFonts w:ascii="Times New Roman" w:hAnsi="Times New Roman" w:cs="Times New Roman"/>
          <w:sz w:val="24"/>
          <w:szCs w:val="24"/>
        </w:rPr>
        <w:t xml:space="preserve"> gene. In replication studies, SNPs </w:t>
      </w:r>
      <w:r w:rsidRPr="0089283D">
        <w:rPr>
          <w:rFonts w:ascii="Times New Roman" w:hAnsi="Times New Roman" w:cs="Times New Roman"/>
          <w:sz w:val="24"/>
          <w:szCs w:val="24"/>
        </w:rPr>
        <w:t xml:space="preserve">in </w:t>
      </w:r>
      <w:r w:rsidR="00915859" w:rsidRPr="0089283D">
        <w:rPr>
          <w:rFonts w:ascii="Times New Roman" w:hAnsi="Times New Roman" w:cs="Times New Roman"/>
          <w:i/>
          <w:sz w:val="24"/>
          <w:szCs w:val="24"/>
        </w:rPr>
        <w:t xml:space="preserve">NPHS2, </w:t>
      </w:r>
      <w:r w:rsidR="00915859" w:rsidRPr="0089283D">
        <w:rPr>
          <w:rFonts w:ascii="Times New Roman" w:hAnsi="Times New Roman" w:cs="Times New Roman"/>
          <w:sz w:val="24"/>
          <w:szCs w:val="24"/>
        </w:rPr>
        <w:t>bone morphogenic protein 4 (</w:t>
      </w:r>
      <w:r w:rsidR="00915859" w:rsidRPr="0089283D">
        <w:rPr>
          <w:rFonts w:ascii="Times New Roman" w:hAnsi="Times New Roman" w:cs="Times New Roman"/>
          <w:i/>
          <w:sz w:val="24"/>
          <w:szCs w:val="24"/>
        </w:rPr>
        <w:t>BMP4</w:t>
      </w:r>
      <w:r w:rsidR="00915859" w:rsidRPr="0089283D">
        <w:rPr>
          <w:rFonts w:ascii="Times New Roman" w:hAnsi="Times New Roman" w:cs="Times New Roman"/>
          <w:sz w:val="24"/>
          <w:szCs w:val="24"/>
        </w:rPr>
        <w:t>) and serologically defined colon cancer antigen 8 (</w:t>
      </w:r>
      <w:r w:rsidR="00915859" w:rsidRPr="0089283D">
        <w:rPr>
          <w:rFonts w:ascii="Times New Roman" w:hAnsi="Times New Roman" w:cs="Times New Roman"/>
          <w:i/>
          <w:sz w:val="24"/>
          <w:szCs w:val="24"/>
        </w:rPr>
        <w:t xml:space="preserve">SDCCAG8) </w:t>
      </w:r>
      <w:r w:rsidR="00915859" w:rsidRPr="0089283D">
        <w:rPr>
          <w:rFonts w:ascii="Times New Roman" w:hAnsi="Times New Roman" w:cs="Times New Roman"/>
          <w:sz w:val="24"/>
          <w:szCs w:val="24"/>
        </w:rPr>
        <w:t xml:space="preserve">were found to significantly interact with </w:t>
      </w:r>
      <w:r w:rsidR="00915859" w:rsidRPr="0089283D">
        <w:rPr>
          <w:rFonts w:ascii="Times New Roman" w:hAnsi="Times New Roman" w:cs="Times New Roman"/>
          <w:i/>
          <w:sz w:val="24"/>
          <w:szCs w:val="24"/>
        </w:rPr>
        <w:t>APOL1</w:t>
      </w:r>
      <w:r w:rsidR="00915859" w:rsidRPr="0089283D">
        <w:rPr>
          <w:rFonts w:ascii="Times New Roman" w:hAnsi="Times New Roman" w:cs="Times New Roman"/>
          <w:sz w:val="24"/>
          <w:szCs w:val="24"/>
        </w:rPr>
        <w:t>.</w:t>
      </w:r>
    </w:p>
    <w:p w:rsidR="00915859" w:rsidRDefault="00915859" w:rsidP="00555C38">
      <w:pPr>
        <w:spacing w:line="480" w:lineRule="auto"/>
        <w:jc w:val="both"/>
        <w:rPr>
          <w:rFonts w:ascii="Times New Roman" w:hAnsi="Times New Roman" w:cs="Times New Roman"/>
          <w:sz w:val="24"/>
          <w:szCs w:val="24"/>
        </w:rPr>
      </w:pPr>
      <w:r w:rsidRPr="0089283D">
        <w:rPr>
          <w:rFonts w:ascii="Times New Roman" w:hAnsi="Times New Roman" w:cs="Times New Roman"/>
          <w:sz w:val="24"/>
          <w:szCs w:val="24"/>
        </w:rPr>
        <w:t xml:space="preserve">We determined the association </w:t>
      </w:r>
      <w:r w:rsidR="00FE14C8" w:rsidRPr="0089283D">
        <w:rPr>
          <w:rFonts w:ascii="Times New Roman" w:hAnsi="Times New Roman" w:cs="Times New Roman"/>
          <w:sz w:val="24"/>
          <w:szCs w:val="24"/>
        </w:rPr>
        <w:t xml:space="preserve">of </w:t>
      </w:r>
      <w:r w:rsidRPr="0089283D">
        <w:rPr>
          <w:rFonts w:ascii="Times New Roman" w:hAnsi="Times New Roman" w:cs="Times New Roman"/>
          <w:sz w:val="24"/>
          <w:szCs w:val="24"/>
        </w:rPr>
        <w:t xml:space="preserve">polymorphisms in </w:t>
      </w:r>
      <w:r w:rsidRPr="0089283D">
        <w:rPr>
          <w:rFonts w:ascii="Times New Roman" w:hAnsi="Times New Roman" w:cs="Times New Roman"/>
          <w:i/>
          <w:sz w:val="24"/>
          <w:szCs w:val="24"/>
        </w:rPr>
        <w:t>NPHS2</w:t>
      </w:r>
      <w:r w:rsidRPr="0089283D">
        <w:rPr>
          <w:rFonts w:ascii="Times New Roman" w:hAnsi="Times New Roman" w:cs="Times New Roman"/>
          <w:sz w:val="24"/>
          <w:szCs w:val="24"/>
        </w:rPr>
        <w:t xml:space="preserve">, </w:t>
      </w:r>
      <w:r w:rsidRPr="0089283D">
        <w:rPr>
          <w:rFonts w:ascii="Times New Roman" w:hAnsi="Times New Roman" w:cs="Times New Roman"/>
          <w:i/>
          <w:sz w:val="24"/>
          <w:szCs w:val="24"/>
        </w:rPr>
        <w:t>BMP4</w:t>
      </w:r>
      <w:r w:rsidRPr="0089283D">
        <w:rPr>
          <w:rFonts w:ascii="Times New Roman" w:hAnsi="Times New Roman" w:cs="Times New Roman"/>
          <w:sz w:val="24"/>
          <w:szCs w:val="24"/>
        </w:rPr>
        <w:t xml:space="preserve"> and </w:t>
      </w:r>
      <w:r w:rsidRPr="0089283D">
        <w:rPr>
          <w:rFonts w:ascii="Times New Roman" w:hAnsi="Times New Roman" w:cs="Times New Roman"/>
          <w:i/>
          <w:sz w:val="24"/>
          <w:szCs w:val="24"/>
        </w:rPr>
        <w:t>SDCCAG8</w:t>
      </w:r>
      <w:r w:rsidRPr="0089283D">
        <w:rPr>
          <w:rFonts w:ascii="Times New Roman" w:hAnsi="Times New Roman" w:cs="Times New Roman"/>
          <w:sz w:val="24"/>
          <w:szCs w:val="24"/>
        </w:rPr>
        <w:t xml:space="preserve"> gene </w:t>
      </w:r>
      <w:r w:rsidR="00C07A43" w:rsidRPr="0089283D">
        <w:rPr>
          <w:rFonts w:ascii="Times New Roman" w:hAnsi="Times New Roman" w:cs="Times New Roman"/>
          <w:sz w:val="24"/>
          <w:szCs w:val="24"/>
        </w:rPr>
        <w:t>with hypertension-</w:t>
      </w:r>
      <w:r w:rsidRPr="0089283D">
        <w:rPr>
          <w:rFonts w:ascii="Times New Roman" w:hAnsi="Times New Roman" w:cs="Times New Roman"/>
          <w:sz w:val="24"/>
          <w:szCs w:val="24"/>
        </w:rPr>
        <w:t>attributed CKD</w:t>
      </w:r>
      <w:r w:rsidR="00FE14C8" w:rsidRPr="0089283D">
        <w:rPr>
          <w:rFonts w:ascii="Times New Roman" w:hAnsi="Times New Roman" w:cs="Times New Roman"/>
          <w:sz w:val="24"/>
          <w:szCs w:val="24"/>
        </w:rPr>
        <w:t xml:space="preserve"> and their interaction with </w:t>
      </w:r>
      <w:r w:rsidR="00FE14C8" w:rsidRPr="0089283D">
        <w:rPr>
          <w:rFonts w:ascii="Times New Roman" w:hAnsi="Times New Roman" w:cs="Times New Roman"/>
          <w:i/>
          <w:sz w:val="24"/>
          <w:szCs w:val="24"/>
        </w:rPr>
        <w:t xml:space="preserve">APOL1 </w:t>
      </w:r>
      <w:r w:rsidR="00FE14C8" w:rsidRPr="0089283D">
        <w:rPr>
          <w:rFonts w:ascii="Times New Roman" w:hAnsi="Times New Roman" w:cs="Times New Roman"/>
          <w:sz w:val="24"/>
          <w:szCs w:val="24"/>
        </w:rPr>
        <w:t>risk variants.</w:t>
      </w:r>
      <w:r w:rsidRPr="0089283D">
        <w:rPr>
          <w:rFonts w:ascii="Times New Roman" w:hAnsi="Times New Roman" w:cs="Times New Roman"/>
          <w:sz w:val="24"/>
          <w:szCs w:val="24"/>
        </w:rPr>
        <w:t xml:space="preserve"> </w:t>
      </w:r>
    </w:p>
    <w:p w:rsidR="0089283D" w:rsidRPr="0089283D" w:rsidRDefault="0089283D" w:rsidP="00555C38">
      <w:pPr>
        <w:spacing w:line="480" w:lineRule="auto"/>
        <w:jc w:val="both"/>
        <w:rPr>
          <w:rFonts w:ascii="Times New Roman" w:hAnsi="Times New Roman" w:cs="Times New Roman"/>
          <w:b/>
          <w:sz w:val="24"/>
          <w:szCs w:val="24"/>
        </w:rPr>
      </w:pPr>
      <w:r w:rsidRPr="0089283D">
        <w:rPr>
          <w:rFonts w:ascii="Times New Roman" w:hAnsi="Times New Roman" w:cs="Times New Roman"/>
          <w:b/>
          <w:sz w:val="24"/>
          <w:szCs w:val="24"/>
        </w:rPr>
        <w:t>Method</w:t>
      </w:r>
    </w:p>
    <w:p w:rsidR="00915859" w:rsidRDefault="00FE14C8" w:rsidP="00555C38">
      <w:pPr>
        <w:spacing w:line="480" w:lineRule="auto"/>
        <w:jc w:val="both"/>
        <w:rPr>
          <w:rFonts w:ascii="Times New Roman" w:hAnsi="Times New Roman" w:cs="Times New Roman"/>
          <w:sz w:val="24"/>
          <w:szCs w:val="24"/>
        </w:rPr>
      </w:pPr>
      <w:r w:rsidRPr="0089283D">
        <w:rPr>
          <w:rFonts w:ascii="Times New Roman" w:hAnsi="Times New Roman" w:cs="Times New Roman"/>
          <w:sz w:val="24"/>
          <w:szCs w:val="24"/>
        </w:rPr>
        <w:t xml:space="preserve">A total </w:t>
      </w:r>
      <w:r w:rsidR="008C2C3E">
        <w:rPr>
          <w:rFonts w:ascii="Times New Roman" w:hAnsi="Times New Roman" w:cs="Times New Roman"/>
          <w:sz w:val="24"/>
          <w:szCs w:val="24"/>
        </w:rPr>
        <w:t xml:space="preserve">of </w:t>
      </w:r>
      <w:r w:rsidRPr="0089283D">
        <w:rPr>
          <w:rFonts w:ascii="Times New Roman" w:hAnsi="Times New Roman" w:cs="Times New Roman"/>
          <w:sz w:val="24"/>
          <w:szCs w:val="24"/>
        </w:rPr>
        <w:t xml:space="preserve">181 participants were recruited. </w:t>
      </w:r>
      <w:r w:rsidR="00915859" w:rsidRPr="0089283D">
        <w:rPr>
          <w:rFonts w:ascii="Times New Roman" w:hAnsi="Times New Roman" w:cs="Times New Roman"/>
          <w:sz w:val="24"/>
          <w:szCs w:val="24"/>
        </w:rPr>
        <w:t>After genomic DNA ex</w:t>
      </w:r>
      <w:r w:rsidR="008C2C3E">
        <w:rPr>
          <w:rFonts w:ascii="Times New Roman" w:hAnsi="Times New Roman" w:cs="Times New Roman"/>
          <w:sz w:val="24"/>
          <w:szCs w:val="24"/>
        </w:rPr>
        <w:t>traction</w:t>
      </w:r>
      <w:r w:rsidR="00C07A43" w:rsidRPr="0089283D">
        <w:rPr>
          <w:rFonts w:ascii="Times New Roman" w:hAnsi="Times New Roman" w:cs="Times New Roman"/>
          <w:sz w:val="24"/>
          <w:szCs w:val="24"/>
        </w:rPr>
        <w:t xml:space="preserve"> from whole blood, SNPs</w:t>
      </w:r>
      <w:r w:rsidR="00915859" w:rsidRPr="0089283D">
        <w:rPr>
          <w:rFonts w:ascii="Times New Roman" w:hAnsi="Times New Roman" w:cs="Times New Roman"/>
          <w:sz w:val="24"/>
          <w:szCs w:val="24"/>
        </w:rPr>
        <w:t xml:space="preserve"> in </w:t>
      </w:r>
      <w:r w:rsidR="00915859" w:rsidRPr="0089283D">
        <w:rPr>
          <w:rFonts w:ascii="Times New Roman" w:hAnsi="Times New Roman" w:cs="Times New Roman"/>
          <w:i/>
          <w:sz w:val="24"/>
          <w:szCs w:val="24"/>
        </w:rPr>
        <w:t>NPSH2 (</w:t>
      </w:r>
      <w:r w:rsidR="00915859" w:rsidRPr="0089283D">
        <w:rPr>
          <w:rFonts w:ascii="Times New Roman" w:hAnsi="Times New Roman" w:cs="Times New Roman"/>
          <w:sz w:val="24"/>
          <w:szCs w:val="24"/>
        </w:rPr>
        <w:t xml:space="preserve">rs16854341), </w:t>
      </w:r>
      <w:r w:rsidR="00915859" w:rsidRPr="0089283D">
        <w:rPr>
          <w:rFonts w:ascii="Times New Roman" w:hAnsi="Times New Roman" w:cs="Times New Roman"/>
          <w:i/>
          <w:sz w:val="24"/>
          <w:szCs w:val="24"/>
        </w:rPr>
        <w:t>SDCCAG8</w:t>
      </w:r>
      <w:r w:rsidR="00915859" w:rsidRPr="0089283D">
        <w:rPr>
          <w:rFonts w:ascii="Times New Roman" w:hAnsi="Times New Roman" w:cs="Times New Roman"/>
          <w:sz w:val="24"/>
          <w:szCs w:val="24"/>
        </w:rPr>
        <w:t xml:space="preserve"> (rs2802723) and </w:t>
      </w:r>
      <w:r w:rsidR="00915859" w:rsidRPr="0089283D">
        <w:rPr>
          <w:rFonts w:ascii="Times New Roman" w:hAnsi="Times New Roman" w:cs="Times New Roman"/>
          <w:i/>
          <w:sz w:val="24"/>
          <w:szCs w:val="24"/>
        </w:rPr>
        <w:t>BMP4</w:t>
      </w:r>
      <w:r w:rsidR="00915859" w:rsidRPr="0089283D">
        <w:rPr>
          <w:rFonts w:ascii="Times New Roman" w:hAnsi="Times New Roman" w:cs="Times New Roman"/>
          <w:sz w:val="24"/>
          <w:szCs w:val="24"/>
        </w:rPr>
        <w:t xml:space="preserve"> (rs8014363) were genotyped using TaqMan</w:t>
      </w:r>
      <w:r w:rsidR="00915859" w:rsidRPr="0089283D">
        <w:rPr>
          <w:rFonts w:ascii="Times New Roman" w:hAnsi="Times New Roman" w:cs="Times New Roman"/>
          <w:sz w:val="24"/>
          <w:szCs w:val="24"/>
          <w:vertAlign w:val="superscript"/>
        </w:rPr>
        <w:t>®</w:t>
      </w:r>
      <w:r w:rsidR="00915859" w:rsidRPr="0089283D">
        <w:rPr>
          <w:rFonts w:ascii="Times New Roman" w:hAnsi="Times New Roman" w:cs="Times New Roman"/>
          <w:sz w:val="24"/>
          <w:szCs w:val="24"/>
        </w:rPr>
        <w:t xml:space="preserve"> SNP assay</w:t>
      </w:r>
      <w:r w:rsidRPr="0089283D">
        <w:rPr>
          <w:rFonts w:ascii="Times New Roman" w:hAnsi="Times New Roman" w:cs="Times New Roman"/>
          <w:sz w:val="24"/>
          <w:szCs w:val="24"/>
        </w:rPr>
        <w:t>s</w:t>
      </w:r>
      <w:r w:rsidR="00915859" w:rsidRPr="0089283D">
        <w:rPr>
          <w:rFonts w:ascii="Times New Roman" w:hAnsi="Times New Roman" w:cs="Times New Roman"/>
          <w:sz w:val="24"/>
          <w:szCs w:val="24"/>
        </w:rPr>
        <w:t>.</w:t>
      </w:r>
    </w:p>
    <w:p w:rsidR="0089283D" w:rsidRPr="0089283D" w:rsidRDefault="0089283D" w:rsidP="00555C38">
      <w:pPr>
        <w:spacing w:line="480" w:lineRule="auto"/>
        <w:jc w:val="both"/>
        <w:rPr>
          <w:rFonts w:ascii="Times New Roman" w:hAnsi="Times New Roman" w:cs="Times New Roman"/>
          <w:b/>
          <w:sz w:val="24"/>
          <w:szCs w:val="24"/>
        </w:rPr>
      </w:pPr>
      <w:r w:rsidRPr="0089283D">
        <w:rPr>
          <w:rFonts w:ascii="Times New Roman" w:hAnsi="Times New Roman" w:cs="Times New Roman"/>
          <w:b/>
          <w:sz w:val="24"/>
          <w:szCs w:val="24"/>
        </w:rPr>
        <w:t>Results</w:t>
      </w:r>
    </w:p>
    <w:p w:rsidR="0089283D" w:rsidRDefault="0089283D" w:rsidP="00555C38">
      <w:pPr>
        <w:spacing w:line="480" w:lineRule="auto"/>
        <w:jc w:val="both"/>
        <w:rPr>
          <w:rFonts w:ascii="Times New Roman" w:hAnsi="Times New Roman" w:cs="Times New Roman"/>
          <w:sz w:val="24"/>
          <w:szCs w:val="24"/>
        </w:rPr>
      </w:pPr>
      <w:r w:rsidRPr="000C20F2">
        <w:rPr>
          <w:rFonts w:ascii="Times New Roman" w:hAnsi="Times New Roman" w:cs="Times New Roman"/>
          <w:sz w:val="24"/>
          <w:szCs w:val="24"/>
        </w:rPr>
        <w:t>We found no association between the risk of kidney disease and</w:t>
      </w:r>
      <w:r w:rsidR="008C2C3E">
        <w:rPr>
          <w:rFonts w:ascii="Times New Roman" w:hAnsi="Times New Roman" w:cs="Times New Roman"/>
          <w:sz w:val="24"/>
          <w:szCs w:val="24"/>
        </w:rPr>
        <w:t xml:space="preserve"> p</w:t>
      </w:r>
      <w:r w:rsidR="00EB6D12">
        <w:rPr>
          <w:rFonts w:ascii="Times New Roman" w:hAnsi="Times New Roman" w:cs="Times New Roman"/>
          <w:sz w:val="24"/>
          <w:szCs w:val="24"/>
        </w:rPr>
        <w:t xml:space="preserve">olymorphisms at </w:t>
      </w:r>
      <w:r w:rsidR="007D7F5D">
        <w:rPr>
          <w:rFonts w:ascii="Times New Roman" w:hAnsi="Times New Roman" w:cs="Times New Roman"/>
          <w:sz w:val="24"/>
          <w:szCs w:val="24"/>
        </w:rPr>
        <w:t xml:space="preserve">the </w:t>
      </w:r>
      <w:r w:rsidR="008C2C3E" w:rsidRPr="0089283D">
        <w:rPr>
          <w:rFonts w:ascii="Times New Roman" w:hAnsi="Times New Roman" w:cs="Times New Roman"/>
          <w:i/>
          <w:sz w:val="24"/>
          <w:szCs w:val="24"/>
        </w:rPr>
        <w:t>NPSH2</w:t>
      </w:r>
      <w:r w:rsidR="008C2C3E">
        <w:rPr>
          <w:rFonts w:ascii="Times New Roman" w:hAnsi="Times New Roman" w:cs="Times New Roman"/>
          <w:sz w:val="24"/>
          <w:szCs w:val="24"/>
        </w:rPr>
        <w:t xml:space="preserve"> and </w:t>
      </w:r>
      <w:r w:rsidR="008C2C3E" w:rsidRPr="0089283D">
        <w:rPr>
          <w:rFonts w:ascii="Times New Roman" w:hAnsi="Times New Roman" w:cs="Times New Roman"/>
          <w:i/>
          <w:sz w:val="24"/>
          <w:szCs w:val="24"/>
        </w:rPr>
        <w:t>BMP4</w:t>
      </w:r>
      <w:r w:rsidR="008C2C3E">
        <w:rPr>
          <w:rFonts w:ascii="Times New Roman" w:hAnsi="Times New Roman" w:cs="Times New Roman"/>
          <w:i/>
          <w:sz w:val="24"/>
          <w:szCs w:val="24"/>
        </w:rPr>
        <w:t xml:space="preserve"> </w:t>
      </w:r>
      <w:r w:rsidR="008C2C3E" w:rsidRPr="008C2C3E">
        <w:rPr>
          <w:rFonts w:ascii="Times New Roman" w:hAnsi="Times New Roman" w:cs="Times New Roman"/>
          <w:sz w:val="24"/>
          <w:szCs w:val="24"/>
        </w:rPr>
        <w:t>genes</w:t>
      </w:r>
      <w:r w:rsidR="007D7F5D">
        <w:rPr>
          <w:rFonts w:ascii="Times New Roman" w:hAnsi="Times New Roman" w:cs="Times New Roman"/>
          <w:sz w:val="24"/>
          <w:szCs w:val="24"/>
        </w:rPr>
        <w:t>,</w:t>
      </w:r>
      <w:r w:rsidR="008C2C3E">
        <w:rPr>
          <w:rFonts w:ascii="Times New Roman" w:hAnsi="Times New Roman" w:cs="Times New Roman"/>
          <w:i/>
          <w:sz w:val="24"/>
          <w:szCs w:val="24"/>
        </w:rPr>
        <w:t xml:space="preserve"> </w:t>
      </w:r>
      <w:r w:rsidR="007D7F5D">
        <w:rPr>
          <w:rFonts w:ascii="Times New Roman" w:hAnsi="Times New Roman" w:cs="Times New Roman"/>
          <w:sz w:val="24"/>
          <w:szCs w:val="24"/>
        </w:rPr>
        <w:t xml:space="preserve">odds ratios </w:t>
      </w:r>
      <w:r w:rsidRPr="000C20F2">
        <w:rPr>
          <w:rFonts w:ascii="Times New Roman" w:hAnsi="Times New Roman" w:cs="Times New Roman"/>
          <w:sz w:val="24"/>
          <w:szCs w:val="24"/>
        </w:rPr>
        <w:t xml:space="preserve">1.25 (95% CI [0.59 to 2.68]; </w:t>
      </w:r>
      <w:r w:rsidRPr="000C20F2">
        <w:rPr>
          <w:rFonts w:ascii="Times New Roman" w:hAnsi="Times New Roman" w:cs="Times New Roman"/>
          <w:i/>
          <w:sz w:val="24"/>
          <w:szCs w:val="24"/>
        </w:rPr>
        <w:t>p</w:t>
      </w:r>
      <w:r>
        <w:rPr>
          <w:rFonts w:ascii="Times New Roman" w:hAnsi="Times New Roman" w:cs="Times New Roman"/>
          <w:sz w:val="24"/>
          <w:szCs w:val="24"/>
        </w:rPr>
        <w:t xml:space="preserve"> = 0.558) and</w:t>
      </w:r>
      <w:r w:rsidR="007D7F5D">
        <w:rPr>
          <w:rFonts w:ascii="Times New Roman" w:hAnsi="Times New Roman" w:cs="Times New Roman"/>
          <w:sz w:val="24"/>
          <w:szCs w:val="24"/>
        </w:rPr>
        <w:t xml:space="preserve"> </w:t>
      </w:r>
      <w:r w:rsidRPr="000C20F2">
        <w:rPr>
          <w:rFonts w:ascii="Times New Roman" w:hAnsi="Times New Roman" w:cs="Times New Roman"/>
          <w:sz w:val="24"/>
          <w:szCs w:val="24"/>
        </w:rPr>
        <w:t xml:space="preserve">0.96 (95% CI [0.48 to 1.92]; </w:t>
      </w:r>
      <w:r w:rsidRPr="000C20F2">
        <w:rPr>
          <w:rFonts w:ascii="Times New Roman" w:hAnsi="Times New Roman" w:cs="Times New Roman"/>
          <w:i/>
          <w:sz w:val="24"/>
          <w:szCs w:val="24"/>
        </w:rPr>
        <w:t>p</w:t>
      </w:r>
      <w:r w:rsidRPr="000C20F2">
        <w:rPr>
          <w:rFonts w:ascii="Times New Roman" w:hAnsi="Times New Roman" w:cs="Times New Roman"/>
          <w:sz w:val="24"/>
          <w:szCs w:val="24"/>
        </w:rPr>
        <w:t xml:space="preserve"> = 0.901)</w:t>
      </w:r>
      <w:r w:rsidR="008C2C3E">
        <w:rPr>
          <w:rFonts w:ascii="Times New Roman" w:hAnsi="Times New Roman" w:cs="Times New Roman"/>
          <w:sz w:val="24"/>
          <w:szCs w:val="24"/>
        </w:rPr>
        <w:t xml:space="preserve">, respectively. </w:t>
      </w:r>
      <w:r>
        <w:rPr>
          <w:rFonts w:ascii="Times New Roman" w:hAnsi="Times New Roman" w:cs="Times New Roman"/>
          <w:sz w:val="24"/>
          <w:szCs w:val="24"/>
        </w:rPr>
        <w:t xml:space="preserve">There was a trend for an </w:t>
      </w:r>
      <w:r w:rsidRPr="00507874">
        <w:rPr>
          <w:rFonts w:ascii="Times New Roman" w:hAnsi="Times New Roman" w:cs="Times New Roman"/>
          <w:sz w:val="24"/>
          <w:szCs w:val="24"/>
        </w:rPr>
        <w:t xml:space="preserve">increased risk of kidney disease in those who had two </w:t>
      </w:r>
      <w:r w:rsidRPr="00507874">
        <w:rPr>
          <w:rFonts w:ascii="Times New Roman" w:hAnsi="Times New Roman" w:cs="Times New Roman"/>
          <w:i/>
          <w:sz w:val="24"/>
          <w:szCs w:val="24"/>
        </w:rPr>
        <w:t>APOL1</w:t>
      </w:r>
      <w:r w:rsidRPr="00507874">
        <w:rPr>
          <w:rFonts w:ascii="Times New Roman" w:hAnsi="Times New Roman" w:cs="Times New Roman"/>
          <w:sz w:val="24"/>
          <w:szCs w:val="24"/>
        </w:rPr>
        <w:t xml:space="preserve"> risk </w:t>
      </w:r>
      <w:r>
        <w:rPr>
          <w:rFonts w:ascii="Times New Roman" w:hAnsi="Times New Roman" w:cs="Times New Roman"/>
          <w:sz w:val="24"/>
          <w:szCs w:val="24"/>
        </w:rPr>
        <w:t xml:space="preserve">variants </w:t>
      </w:r>
      <w:r w:rsidRPr="00507874">
        <w:rPr>
          <w:rFonts w:ascii="Times New Roman" w:hAnsi="Times New Roman" w:cs="Times New Roman"/>
          <w:sz w:val="24"/>
          <w:szCs w:val="24"/>
        </w:rPr>
        <w:t xml:space="preserve">and were major allele </w:t>
      </w:r>
      <w:r>
        <w:rPr>
          <w:rFonts w:ascii="Times New Roman" w:hAnsi="Times New Roman" w:cs="Times New Roman"/>
          <w:sz w:val="24"/>
          <w:szCs w:val="24"/>
        </w:rPr>
        <w:t>homozygotes at r</w:t>
      </w:r>
      <w:r w:rsidRPr="00507874">
        <w:rPr>
          <w:rFonts w:ascii="Times New Roman" w:hAnsi="Times New Roman" w:cs="Times New Roman"/>
          <w:sz w:val="24"/>
          <w:szCs w:val="24"/>
        </w:rPr>
        <w:t>s16854341</w:t>
      </w:r>
      <w:r w:rsidR="00EB6D12">
        <w:rPr>
          <w:rFonts w:ascii="Times New Roman" w:hAnsi="Times New Roman" w:cs="Times New Roman"/>
          <w:sz w:val="24"/>
          <w:szCs w:val="24"/>
        </w:rPr>
        <w:t xml:space="preserve"> in the podocin </w:t>
      </w:r>
      <w:r w:rsidR="00EB6D12">
        <w:rPr>
          <w:rFonts w:ascii="Times New Roman" w:hAnsi="Times New Roman" w:cs="Times New Roman"/>
          <w:sz w:val="24"/>
          <w:szCs w:val="24"/>
        </w:rPr>
        <w:lastRenderedPageBreak/>
        <w:t>gene</w:t>
      </w:r>
      <w:r w:rsidR="007D7F5D">
        <w:rPr>
          <w:rFonts w:ascii="Times New Roman" w:hAnsi="Times New Roman" w:cs="Times New Roman"/>
          <w:sz w:val="24"/>
          <w:szCs w:val="24"/>
        </w:rPr>
        <w:t xml:space="preserve">, OR </w:t>
      </w:r>
      <w:r w:rsidRPr="00507874">
        <w:rPr>
          <w:rFonts w:ascii="Times New Roman" w:eastAsia="Times New Roman" w:hAnsi="Times New Roman" w:cs="Times New Roman"/>
          <w:color w:val="000000"/>
          <w:sz w:val="24"/>
          <w:szCs w:val="24"/>
          <w:lang w:eastAsia="en-ZA"/>
        </w:rPr>
        <w:t xml:space="preserve">4.78 (95% CI [0.87 – 26.31]; </w:t>
      </w:r>
      <w:r w:rsidRPr="00834064">
        <w:rPr>
          <w:rFonts w:ascii="Times New Roman" w:eastAsia="Times New Roman" w:hAnsi="Times New Roman" w:cs="Times New Roman"/>
          <w:i/>
          <w:color w:val="000000"/>
          <w:sz w:val="24"/>
          <w:szCs w:val="24"/>
          <w:lang w:eastAsia="en-ZA"/>
        </w:rPr>
        <w:t>p</w:t>
      </w:r>
      <w:r w:rsidRPr="00507874">
        <w:rPr>
          <w:rFonts w:ascii="Times New Roman" w:eastAsia="Times New Roman" w:hAnsi="Times New Roman" w:cs="Times New Roman"/>
          <w:color w:val="000000"/>
          <w:sz w:val="24"/>
          <w:szCs w:val="24"/>
          <w:lang w:eastAsia="en-ZA"/>
        </w:rPr>
        <w:t xml:space="preserve"> = 0.072)</w:t>
      </w:r>
      <w:r>
        <w:rPr>
          <w:rFonts w:ascii="Times New Roman" w:eastAsia="Times New Roman" w:hAnsi="Times New Roman" w:cs="Times New Roman"/>
          <w:color w:val="000000"/>
          <w:sz w:val="24"/>
          <w:szCs w:val="24"/>
          <w:lang w:eastAsia="en-ZA"/>
        </w:rPr>
        <w:t xml:space="preserve"> and at </w:t>
      </w:r>
      <w:r>
        <w:rPr>
          <w:rFonts w:ascii="Times New Roman" w:hAnsi="Times New Roman" w:cs="Times New Roman"/>
          <w:noProof/>
          <w:sz w:val="24"/>
          <w:szCs w:val="24"/>
        </w:rPr>
        <w:t>r</w:t>
      </w:r>
      <w:r w:rsidRPr="00507874">
        <w:rPr>
          <w:rFonts w:ascii="Times New Roman" w:hAnsi="Times New Roman" w:cs="Times New Roman"/>
          <w:noProof/>
          <w:sz w:val="24"/>
          <w:szCs w:val="24"/>
        </w:rPr>
        <w:t>s8014363</w:t>
      </w:r>
      <w:r w:rsidR="00EB6D12">
        <w:rPr>
          <w:rFonts w:ascii="Times New Roman" w:hAnsi="Times New Roman" w:cs="Times New Roman"/>
          <w:noProof/>
          <w:sz w:val="24"/>
          <w:szCs w:val="24"/>
        </w:rPr>
        <w:t xml:space="preserve"> in the </w:t>
      </w:r>
      <w:r w:rsidR="00EB6D12" w:rsidRPr="0089283D">
        <w:rPr>
          <w:rFonts w:ascii="Times New Roman" w:hAnsi="Times New Roman" w:cs="Times New Roman"/>
          <w:i/>
          <w:sz w:val="24"/>
          <w:szCs w:val="24"/>
        </w:rPr>
        <w:t>BMP4</w:t>
      </w:r>
      <w:r w:rsidR="007D7F5D">
        <w:rPr>
          <w:rFonts w:ascii="Times New Roman" w:hAnsi="Times New Roman" w:cs="Times New Roman"/>
          <w:noProof/>
          <w:sz w:val="24"/>
          <w:szCs w:val="24"/>
        </w:rPr>
        <w:t xml:space="preserve"> gene, OR </w:t>
      </w:r>
      <w:r w:rsidRPr="00507874">
        <w:rPr>
          <w:rFonts w:ascii="Times New Roman" w:eastAsia="Times New Roman" w:hAnsi="Times New Roman" w:cs="Times New Roman"/>
          <w:color w:val="000000"/>
          <w:sz w:val="24"/>
          <w:szCs w:val="24"/>
          <w:lang w:eastAsia="en-ZA"/>
        </w:rPr>
        <w:t xml:space="preserve">5.16 (95% CI [0.92 – 29.87]; </w:t>
      </w:r>
      <w:r w:rsidRPr="00834064">
        <w:rPr>
          <w:rFonts w:ascii="Times New Roman" w:eastAsia="Times New Roman" w:hAnsi="Times New Roman" w:cs="Times New Roman"/>
          <w:i/>
          <w:color w:val="000000"/>
          <w:sz w:val="24"/>
          <w:szCs w:val="24"/>
          <w:lang w:eastAsia="en-ZA"/>
        </w:rPr>
        <w:t>p</w:t>
      </w:r>
      <w:r w:rsidRPr="00507874">
        <w:rPr>
          <w:rFonts w:ascii="Times New Roman" w:eastAsia="Times New Roman" w:hAnsi="Times New Roman" w:cs="Times New Roman"/>
          <w:color w:val="000000"/>
          <w:sz w:val="24"/>
          <w:szCs w:val="24"/>
          <w:lang w:eastAsia="en-ZA"/>
        </w:rPr>
        <w:t xml:space="preserve"> = 0.062</w:t>
      </w:r>
      <w:r>
        <w:rPr>
          <w:rFonts w:ascii="Times New Roman" w:eastAsia="Times New Roman" w:hAnsi="Times New Roman" w:cs="Times New Roman"/>
          <w:color w:val="000000"/>
          <w:sz w:val="24"/>
          <w:szCs w:val="24"/>
          <w:lang w:eastAsia="en-ZA"/>
        </w:rPr>
        <w:t>).</w:t>
      </w:r>
    </w:p>
    <w:p w:rsidR="0089283D" w:rsidRPr="0089283D" w:rsidRDefault="0089283D" w:rsidP="00555C38">
      <w:pPr>
        <w:spacing w:line="480" w:lineRule="auto"/>
        <w:jc w:val="both"/>
        <w:rPr>
          <w:rFonts w:ascii="Times New Roman" w:hAnsi="Times New Roman" w:cs="Times New Roman"/>
          <w:b/>
          <w:sz w:val="24"/>
          <w:szCs w:val="24"/>
        </w:rPr>
      </w:pPr>
      <w:r w:rsidRPr="0089283D">
        <w:rPr>
          <w:rFonts w:ascii="Times New Roman" w:hAnsi="Times New Roman" w:cs="Times New Roman"/>
          <w:b/>
          <w:sz w:val="24"/>
          <w:szCs w:val="24"/>
        </w:rPr>
        <w:t>Conclusion</w:t>
      </w:r>
    </w:p>
    <w:p w:rsidR="0089283D" w:rsidRPr="00915859" w:rsidRDefault="007D7F5D" w:rsidP="00555C38">
      <w:pPr>
        <w:spacing w:line="480" w:lineRule="auto"/>
        <w:jc w:val="both"/>
        <w:rPr>
          <w:rFonts w:ascii="Times New Roman" w:hAnsi="Times New Roman" w:cs="Times New Roman"/>
          <w:sz w:val="24"/>
          <w:szCs w:val="24"/>
        </w:rPr>
      </w:pPr>
      <w:r>
        <w:rPr>
          <w:rFonts w:ascii="Times New Roman" w:hAnsi="Times New Roman" w:cs="Times New Roman"/>
          <w:sz w:val="24"/>
          <w:szCs w:val="24"/>
        </w:rPr>
        <w:t>We found no association</w:t>
      </w:r>
      <w:r w:rsidR="0089283D" w:rsidRPr="0065650F">
        <w:rPr>
          <w:rFonts w:ascii="Times New Roman" w:hAnsi="Times New Roman" w:cs="Times New Roman"/>
          <w:sz w:val="24"/>
          <w:szCs w:val="24"/>
        </w:rPr>
        <w:t xml:space="preserve"> of the polymorphisms in the podocin and </w:t>
      </w:r>
      <w:r w:rsidR="0089283D" w:rsidRPr="0065650F">
        <w:rPr>
          <w:rFonts w:ascii="Times New Roman" w:hAnsi="Times New Roman" w:cs="Times New Roman"/>
          <w:i/>
          <w:sz w:val="24"/>
          <w:szCs w:val="24"/>
        </w:rPr>
        <w:t>BMP4</w:t>
      </w:r>
      <w:r w:rsidR="0089283D" w:rsidRPr="0065650F">
        <w:rPr>
          <w:rFonts w:ascii="Times New Roman" w:hAnsi="Times New Roman" w:cs="Times New Roman"/>
          <w:sz w:val="24"/>
          <w:szCs w:val="24"/>
        </w:rPr>
        <w:t xml:space="preserve"> gene with markers of kidney disease </w:t>
      </w:r>
      <w:r w:rsidR="0089283D">
        <w:rPr>
          <w:rFonts w:ascii="Times New Roman" w:hAnsi="Times New Roman" w:cs="Times New Roman"/>
          <w:sz w:val="24"/>
          <w:szCs w:val="24"/>
        </w:rPr>
        <w:t xml:space="preserve">in </w:t>
      </w:r>
      <w:r w:rsidR="0089283D" w:rsidRPr="0065650F">
        <w:rPr>
          <w:rFonts w:ascii="Times New Roman" w:hAnsi="Times New Roman" w:cs="Times New Roman"/>
          <w:sz w:val="24"/>
          <w:szCs w:val="24"/>
        </w:rPr>
        <w:t xml:space="preserve">patients with hypertension-attributed CKD. However, in the presence of two </w:t>
      </w:r>
      <w:r w:rsidR="0089283D" w:rsidRPr="0065650F">
        <w:rPr>
          <w:rFonts w:ascii="Times New Roman" w:hAnsi="Times New Roman" w:cs="Times New Roman"/>
          <w:i/>
          <w:sz w:val="24"/>
          <w:szCs w:val="24"/>
        </w:rPr>
        <w:t>APOL1</w:t>
      </w:r>
      <w:r w:rsidR="0089283D" w:rsidRPr="0065650F">
        <w:rPr>
          <w:rFonts w:ascii="Times New Roman" w:hAnsi="Times New Roman" w:cs="Times New Roman"/>
          <w:sz w:val="24"/>
          <w:szCs w:val="24"/>
        </w:rPr>
        <w:t xml:space="preserve"> risk variants, </w:t>
      </w:r>
      <w:r w:rsidR="0089283D">
        <w:rPr>
          <w:rFonts w:ascii="Times New Roman" w:hAnsi="Times New Roman" w:cs="Times New Roman"/>
          <w:sz w:val="24"/>
          <w:szCs w:val="24"/>
        </w:rPr>
        <w:t xml:space="preserve">major allele homozygotes had </w:t>
      </w:r>
      <w:r w:rsidR="0089283D" w:rsidRPr="0065650F">
        <w:rPr>
          <w:rFonts w:ascii="Times New Roman" w:hAnsi="Times New Roman" w:cs="Times New Roman"/>
          <w:sz w:val="24"/>
          <w:szCs w:val="24"/>
        </w:rPr>
        <w:t>a trend towards an i</w:t>
      </w:r>
      <w:r w:rsidR="0089283D">
        <w:rPr>
          <w:rFonts w:ascii="Times New Roman" w:hAnsi="Times New Roman" w:cs="Times New Roman"/>
          <w:sz w:val="24"/>
          <w:szCs w:val="24"/>
        </w:rPr>
        <w:t>ncreased risk of kidney disease.</w:t>
      </w:r>
      <w:r w:rsidR="0089283D" w:rsidRPr="0065650F">
        <w:rPr>
          <w:rFonts w:ascii="Times New Roman" w:hAnsi="Times New Roman" w:cs="Times New Roman"/>
          <w:sz w:val="24"/>
          <w:szCs w:val="24"/>
        </w:rPr>
        <w:t xml:space="preserve"> Future studies with larger samples are required to further characterize the interac</w:t>
      </w:r>
      <w:r w:rsidR="0089283D">
        <w:rPr>
          <w:rFonts w:ascii="Times New Roman" w:hAnsi="Times New Roman" w:cs="Times New Roman"/>
          <w:sz w:val="24"/>
          <w:szCs w:val="24"/>
        </w:rPr>
        <w:t>tion</w:t>
      </w:r>
      <w:r w:rsidR="0089283D" w:rsidRPr="0065650F">
        <w:rPr>
          <w:rFonts w:ascii="Times New Roman" w:hAnsi="Times New Roman" w:cs="Times New Roman"/>
          <w:sz w:val="24"/>
          <w:szCs w:val="24"/>
        </w:rPr>
        <w:t xml:space="preserve">s of these genes with </w:t>
      </w:r>
      <w:r w:rsidR="0089283D" w:rsidRPr="0065650F">
        <w:rPr>
          <w:rFonts w:ascii="Times New Roman" w:hAnsi="Times New Roman" w:cs="Times New Roman"/>
          <w:i/>
          <w:sz w:val="24"/>
          <w:szCs w:val="24"/>
        </w:rPr>
        <w:t>APOL1</w:t>
      </w:r>
      <w:r w:rsidR="0089283D" w:rsidRPr="0065650F">
        <w:rPr>
          <w:rFonts w:ascii="Times New Roman" w:hAnsi="Times New Roman" w:cs="Times New Roman"/>
          <w:sz w:val="24"/>
          <w:szCs w:val="24"/>
        </w:rPr>
        <w:t>.</w:t>
      </w:r>
    </w:p>
    <w:p w:rsidR="0089283D" w:rsidRDefault="0089283D" w:rsidP="00555C38">
      <w:pPr>
        <w:spacing w:line="480" w:lineRule="auto"/>
        <w:jc w:val="both"/>
        <w:rPr>
          <w:rFonts w:ascii="Times New Roman" w:hAnsi="Times New Roman" w:cs="Times New Roman"/>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915859" w:rsidP="00915859">
      <w:pPr>
        <w:rPr>
          <w:rFonts w:ascii="Times New Roman" w:hAnsi="Times New Roman" w:cs="Times New Roman"/>
          <w:b/>
          <w:bCs/>
          <w:sz w:val="24"/>
          <w:szCs w:val="24"/>
        </w:rPr>
      </w:pPr>
    </w:p>
    <w:p w:rsidR="00915859" w:rsidRPr="00915859" w:rsidRDefault="004306F0" w:rsidP="00555C38">
      <w:pPr>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00915859" w:rsidRPr="00915859">
        <w:rPr>
          <w:rFonts w:ascii="Times New Roman" w:hAnsi="Times New Roman" w:cs="Times New Roman"/>
          <w:b/>
          <w:bCs/>
          <w:sz w:val="24"/>
          <w:szCs w:val="24"/>
        </w:rPr>
        <w:t>.1 INTRODUCTION</w:t>
      </w:r>
    </w:p>
    <w:p w:rsidR="00915859" w:rsidRPr="00915859" w:rsidRDefault="00915859" w:rsidP="00555C38">
      <w:pPr>
        <w:spacing w:line="480" w:lineRule="auto"/>
        <w:jc w:val="both"/>
        <w:rPr>
          <w:rFonts w:ascii="Times New Roman" w:hAnsi="Times New Roman" w:cs="Times New Roman"/>
          <w:sz w:val="24"/>
          <w:szCs w:val="24"/>
        </w:rPr>
      </w:pPr>
      <w:r w:rsidRPr="00915859">
        <w:rPr>
          <w:rFonts w:ascii="Times New Roman" w:hAnsi="Times New Roman" w:cs="Times New Roman"/>
          <w:bCs/>
          <w:sz w:val="24"/>
          <w:szCs w:val="24"/>
        </w:rPr>
        <w:t xml:space="preserve">Genome-wide association studies (GWAS) are an effective method of investigating the genetic background of </w:t>
      </w:r>
      <w:r w:rsidR="00D94751">
        <w:rPr>
          <w:rFonts w:ascii="Times New Roman" w:hAnsi="Times New Roman" w:cs="Times New Roman"/>
          <w:bCs/>
          <w:sz w:val="24"/>
          <w:szCs w:val="24"/>
        </w:rPr>
        <w:t>complex diseases.</w:t>
      </w:r>
      <w:r w:rsidRPr="00915859">
        <w:rPr>
          <w:rFonts w:ascii="Times New Roman" w:hAnsi="Times New Roman" w:cs="Times New Roman"/>
          <w:bCs/>
          <w:sz w:val="24"/>
          <w:szCs w:val="24"/>
        </w:rPr>
        <w:t xml:space="preserve"> Using GWAS, attempts are made to identify genetic variants that occur frequently and which contribute to the ge</w:t>
      </w:r>
      <w:r w:rsidR="00942487">
        <w:rPr>
          <w:rFonts w:ascii="Times New Roman" w:hAnsi="Times New Roman" w:cs="Times New Roman"/>
          <w:bCs/>
          <w:sz w:val="24"/>
          <w:szCs w:val="24"/>
        </w:rPr>
        <w:t>netic risk of specific diseases.</w:t>
      </w:r>
      <w:r w:rsidRPr="00915859">
        <w:rPr>
          <w:rFonts w:ascii="Times New Roman" w:hAnsi="Times New Roman" w:cs="Times New Roman"/>
          <w:sz w:val="24"/>
          <w:szCs w:val="24"/>
        </w:rPr>
        <w:t xml:space="preserve"> A pooled GWAS study conducted in African Americans with the aim of validating the association of apolipoprotein L1 (</w:t>
      </w:r>
      <w:r w:rsidRPr="00915859">
        <w:rPr>
          <w:rFonts w:ascii="Times New Roman" w:hAnsi="Times New Roman" w:cs="Times New Roman"/>
          <w:i/>
          <w:sz w:val="24"/>
          <w:szCs w:val="24"/>
        </w:rPr>
        <w:t>APOL1)</w:t>
      </w:r>
      <w:r w:rsidRPr="00915859">
        <w:rPr>
          <w:rFonts w:ascii="Times New Roman" w:hAnsi="Times New Roman" w:cs="Times New Roman"/>
          <w:sz w:val="24"/>
          <w:szCs w:val="24"/>
        </w:rPr>
        <w:t xml:space="preserve"> risk variants with nondiabetic nephropathy and identifying susceptibility loci that could interact with or act separately of </w:t>
      </w:r>
      <w:r w:rsidRPr="00915859">
        <w:rPr>
          <w:rFonts w:ascii="Times New Roman" w:hAnsi="Times New Roman" w:cs="Times New Roman"/>
          <w:i/>
          <w:sz w:val="24"/>
          <w:szCs w:val="24"/>
        </w:rPr>
        <w:t>APOL1</w:t>
      </w:r>
      <w:r w:rsidR="005A7F16">
        <w:rPr>
          <w:rFonts w:ascii="Times New Roman" w:hAnsi="Times New Roman" w:cs="Times New Roman"/>
          <w:i/>
          <w:sz w:val="24"/>
          <w:szCs w:val="24"/>
        </w:rPr>
        <w:t xml:space="preserve"> </w:t>
      </w:r>
      <w:r w:rsidR="005A7F16">
        <w:rPr>
          <w:rFonts w:ascii="Times New Roman" w:hAnsi="Times New Roman" w:cs="Times New Roman"/>
          <w:sz w:val="24"/>
          <w:szCs w:val="24"/>
        </w:rPr>
        <w:t xml:space="preserve">identified </w:t>
      </w:r>
      <w:r w:rsidRPr="00915859">
        <w:rPr>
          <w:rFonts w:ascii="Times New Roman" w:hAnsi="Times New Roman" w:cs="Times New Roman"/>
          <w:sz w:val="24"/>
          <w:szCs w:val="24"/>
        </w:rPr>
        <w:t>single nucleotide polymorphism (SNP) rs16854341 in the podocin (</w:t>
      </w:r>
      <w:r w:rsidRPr="00915859">
        <w:rPr>
          <w:rFonts w:ascii="Times New Roman" w:hAnsi="Times New Roman" w:cs="Times New Roman"/>
          <w:i/>
          <w:sz w:val="24"/>
          <w:szCs w:val="24"/>
        </w:rPr>
        <w:t xml:space="preserve">NPHS2) </w:t>
      </w:r>
      <w:r w:rsidRPr="00915859">
        <w:rPr>
          <w:rFonts w:ascii="Times New Roman" w:hAnsi="Times New Roman" w:cs="Times New Roman"/>
          <w:sz w:val="24"/>
          <w:szCs w:val="24"/>
        </w:rPr>
        <w:t xml:space="preserve">gene </w:t>
      </w:r>
      <w:r w:rsidR="005A7F16">
        <w:rPr>
          <w:rFonts w:ascii="Times New Roman" w:hAnsi="Times New Roman" w:cs="Times New Roman"/>
          <w:sz w:val="24"/>
          <w:szCs w:val="24"/>
        </w:rPr>
        <w:t>as having significant interaction</w:t>
      </w:r>
      <w:r w:rsidR="003D7155">
        <w:rPr>
          <w:rFonts w:ascii="Times New Roman" w:hAnsi="Times New Roman" w:cs="Times New Roman"/>
          <w:sz w:val="24"/>
          <w:szCs w:val="24"/>
        </w:rPr>
        <w:t>s</w:t>
      </w:r>
      <w:r w:rsidR="005A7F16">
        <w:rPr>
          <w:rFonts w:ascii="Times New Roman" w:hAnsi="Times New Roman" w:cs="Times New Roman"/>
          <w:sz w:val="24"/>
          <w:szCs w:val="24"/>
        </w:rPr>
        <w:t xml:space="preserve"> with </w:t>
      </w:r>
      <w:r w:rsidRPr="00915859">
        <w:rPr>
          <w:rFonts w:ascii="Times New Roman" w:hAnsi="Times New Roman" w:cs="Times New Roman"/>
          <w:i/>
          <w:sz w:val="24"/>
          <w:szCs w:val="24"/>
        </w:rPr>
        <w:t xml:space="preserve">APOL1 </w:t>
      </w:r>
      <w:r w:rsidRPr="00915859">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PEVuZE5vdGU+PENpdGU+PEF1dGhvcj5Cb3N0cm9tPC9BdXRob3I+PFllYXI+MjAxMjwvWWVhcj48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915859">
        <w:rPr>
          <w:rFonts w:ascii="Times New Roman" w:hAnsi="Times New Roman" w:cs="Times New Roman"/>
          <w:sz w:val="24"/>
          <w:szCs w:val="24"/>
        </w:rPr>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(Bostrom et al., 2012)</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xml:space="preserve">. To validate the results of this GWAS, a case control study was conducted where rs16854341 was again found to significantly interact with </w:t>
      </w:r>
      <w:r w:rsidRPr="00915859">
        <w:rPr>
          <w:rFonts w:ascii="Times New Roman" w:hAnsi="Times New Roman" w:cs="Times New Roman"/>
          <w:i/>
          <w:sz w:val="24"/>
          <w:szCs w:val="24"/>
        </w:rPr>
        <w:t>APOL1</w:t>
      </w:r>
      <w:r w:rsidRPr="00915859">
        <w:rPr>
          <w:rFonts w:ascii="Times New Roman" w:hAnsi="Times New Roman" w:cs="Times New Roman"/>
          <w:sz w:val="24"/>
          <w:szCs w:val="24"/>
        </w:rPr>
        <w:t xml:space="preserve"> G1/G2 risk variants in African Americans with nondiabetic ESKD compared to controls (interaction OR = 0.6; P = 8.0 x 10</w:t>
      </w:r>
      <w:r w:rsidRPr="00915859">
        <w:rPr>
          <w:rFonts w:ascii="Times New Roman" w:hAnsi="Times New Roman" w:cs="Times New Roman"/>
          <w:sz w:val="24"/>
          <w:szCs w:val="24"/>
          <w:vertAlign w:val="superscript"/>
        </w:rPr>
        <w:t>-4</w:t>
      </w:r>
      <w:r w:rsidRPr="00915859">
        <w:rPr>
          <w:rFonts w:ascii="Times New Roman" w:hAnsi="Times New Roman" w:cs="Times New Roman"/>
          <w:sz w:val="24"/>
          <w:szCs w:val="24"/>
        </w:rPr>
        <w:t xml:space="preserve">)  </w:t>
      </w:r>
      <w:r w:rsidRPr="00915859">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(Divers and Freedman, 2014)</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xml:space="preserve">. Other significantly associated SNPs interacting with </w:t>
      </w:r>
      <w:r w:rsidRPr="00915859">
        <w:rPr>
          <w:rFonts w:ascii="Times New Roman" w:hAnsi="Times New Roman" w:cs="Times New Roman"/>
          <w:i/>
          <w:sz w:val="24"/>
          <w:szCs w:val="24"/>
        </w:rPr>
        <w:t xml:space="preserve">APOL1 </w:t>
      </w:r>
      <w:r w:rsidRPr="00915859">
        <w:rPr>
          <w:rFonts w:ascii="Times New Roman" w:hAnsi="Times New Roman" w:cs="Times New Roman"/>
          <w:sz w:val="24"/>
          <w:szCs w:val="24"/>
        </w:rPr>
        <w:t>G1/G2 included rs2802723 in the serologically defined colon cancer antigen 8 gene (</w:t>
      </w:r>
      <w:r w:rsidRPr="00915859">
        <w:rPr>
          <w:rFonts w:ascii="Times New Roman" w:hAnsi="Times New Roman" w:cs="Times New Roman"/>
          <w:i/>
          <w:sz w:val="24"/>
          <w:szCs w:val="24"/>
        </w:rPr>
        <w:t xml:space="preserve">SDCCAG8; </w:t>
      </w:r>
      <w:r w:rsidRPr="00915859">
        <w:rPr>
          <w:rFonts w:ascii="Times New Roman" w:hAnsi="Times New Roman" w:cs="Times New Roman"/>
          <w:sz w:val="24"/>
          <w:szCs w:val="24"/>
        </w:rPr>
        <w:t>interaction OR = 1.8; P = 5 x 10</w:t>
      </w:r>
      <w:r w:rsidRPr="00915859">
        <w:rPr>
          <w:rFonts w:ascii="Times New Roman" w:hAnsi="Times New Roman" w:cs="Times New Roman"/>
          <w:sz w:val="24"/>
          <w:szCs w:val="24"/>
          <w:vertAlign w:val="superscript"/>
        </w:rPr>
        <w:t>-4</w:t>
      </w:r>
      <w:r w:rsidRPr="00915859">
        <w:rPr>
          <w:rFonts w:ascii="Times New Roman" w:hAnsi="Times New Roman" w:cs="Times New Roman"/>
          <w:sz w:val="24"/>
          <w:szCs w:val="24"/>
        </w:rPr>
        <w:t>) and rs8014363 located near bone morphogenic protein 4 (</w:t>
      </w:r>
      <w:r w:rsidRPr="00915859">
        <w:rPr>
          <w:rFonts w:ascii="Times New Roman" w:hAnsi="Times New Roman" w:cs="Times New Roman"/>
          <w:i/>
          <w:sz w:val="24"/>
          <w:szCs w:val="24"/>
        </w:rPr>
        <w:t xml:space="preserve">BMP4; </w:t>
      </w:r>
      <w:r w:rsidRPr="00915859">
        <w:rPr>
          <w:rFonts w:ascii="Times New Roman" w:hAnsi="Times New Roman" w:cs="Times New Roman"/>
          <w:sz w:val="24"/>
          <w:szCs w:val="24"/>
        </w:rPr>
        <w:t>interaction OR = 1.6; P = 1 x 10</w:t>
      </w:r>
      <w:r w:rsidRPr="00915859">
        <w:rPr>
          <w:rFonts w:ascii="Times New Roman" w:hAnsi="Times New Roman" w:cs="Times New Roman"/>
          <w:sz w:val="24"/>
          <w:szCs w:val="24"/>
          <w:vertAlign w:val="superscript"/>
        </w:rPr>
        <w:t>-3</w:t>
      </w:r>
      <w:r w:rsidRPr="00915859">
        <w:rPr>
          <w:rFonts w:ascii="Times New Roman" w:hAnsi="Times New Roman" w:cs="Times New Roman"/>
          <w:sz w:val="24"/>
          <w:szCs w:val="24"/>
        </w:rPr>
        <w:t xml:space="preserve">) </w:t>
      </w:r>
      <w:r w:rsidRPr="00915859">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(Divers and Freedman, 2014)</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However</w:t>
      </w:r>
      <w:r w:rsidR="007D7F5D">
        <w:rPr>
          <w:rFonts w:ascii="Times New Roman" w:hAnsi="Times New Roman" w:cs="Times New Roman"/>
          <w:sz w:val="24"/>
          <w:szCs w:val="24"/>
        </w:rPr>
        <w:t>,</w:t>
      </w:r>
      <w:r w:rsidRPr="00915859">
        <w:rPr>
          <w:rFonts w:ascii="Times New Roman" w:hAnsi="Times New Roman" w:cs="Times New Roman"/>
          <w:sz w:val="24"/>
          <w:szCs w:val="24"/>
        </w:rPr>
        <w:t xml:space="preserve"> before general acceptance of results from GWAS studies, replication and validation of the effect in the GWAS target population has to be done, after which sampling </w:t>
      </w:r>
      <w:r w:rsidR="00A5360B">
        <w:rPr>
          <w:rFonts w:ascii="Times New Roman" w:hAnsi="Times New Roman" w:cs="Times New Roman"/>
          <w:sz w:val="24"/>
          <w:szCs w:val="24"/>
        </w:rPr>
        <w:t xml:space="preserve">from </w:t>
      </w:r>
      <w:r w:rsidRPr="00915859">
        <w:rPr>
          <w:rFonts w:ascii="Times New Roman" w:hAnsi="Times New Roman" w:cs="Times New Roman"/>
          <w:sz w:val="24"/>
          <w:szCs w:val="24"/>
        </w:rPr>
        <w:t xml:space="preserve">other populations must occur to determine the effect of the SNP in different </w:t>
      </w:r>
      <w:r w:rsidR="00A5360B">
        <w:rPr>
          <w:rFonts w:ascii="Times New Roman" w:hAnsi="Times New Roman" w:cs="Times New Roman"/>
          <w:sz w:val="24"/>
          <w:szCs w:val="24"/>
        </w:rPr>
        <w:t xml:space="preserve">racial/ </w:t>
      </w:r>
      <w:r w:rsidRPr="00915859">
        <w:rPr>
          <w:rFonts w:ascii="Times New Roman" w:hAnsi="Times New Roman" w:cs="Times New Roman"/>
          <w:sz w:val="24"/>
          <w:szCs w:val="24"/>
        </w:rPr>
        <w:t>ethnic groups.</w:t>
      </w:r>
    </w:p>
    <w:p w:rsidR="00942487" w:rsidRDefault="00915859" w:rsidP="00555C38">
      <w:pPr>
        <w:spacing w:line="480" w:lineRule="auto"/>
        <w:jc w:val="both"/>
        <w:rPr>
          <w:rFonts w:ascii="Times New Roman" w:hAnsi="Times New Roman" w:cs="Times New Roman"/>
          <w:b/>
          <w:bCs/>
          <w:sz w:val="24"/>
          <w:szCs w:val="24"/>
        </w:rPr>
      </w:pPr>
      <w:r w:rsidRPr="00915859">
        <w:rPr>
          <w:rFonts w:ascii="Times New Roman" w:hAnsi="Times New Roman" w:cs="Times New Roman"/>
          <w:sz w:val="24"/>
          <w:szCs w:val="24"/>
        </w:rPr>
        <w:t xml:space="preserve">The aim of the study was to determine the </w:t>
      </w:r>
      <w:r w:rsidR="00942487">
        <w:rPr>
          <w:rFonts w:ascii="Times New Roman" w:hAnsi="Times New Roman" w:cs="Times New Roman"/>
          <w:sz w:val="24"/>
          <w:szCs w:val="24"/>
        </w:rPr>
        <w:t>association of</w:t>
      </w:r>
      <w:r w:rsidR="00942487" w:rsidRPr="00942487">
        <w:rPr>
          <w:rFonts w:ascii="Times New Roman" w:hAnsi="Times New Roman" w:cs="Times New Roman"/>
          <w:sz w:val="24"/>
          <w:szCs w:val="24"/>
        </w:rPr>
        <w:t xml:space="preserve"> </w:t>
      </w:r>
      <w:r w:rsidR="00942487" w:rsidRPr="00915859">
        <w:rPr>
          <w:rFonts w:ascii="Times New Roman" w:hAnsi="Times New Roman" w:cs="Times New Roman"/>
          <w:sz w:val="24"/>
          <w:szCs w:val="24"/>
        </w:rPr>
        <w:t>polymorphisms</w:t>
      </w:r>
      <w:r w:rsidR="00942487">
        <w:rPr>
          <w:rFonts w:ascii="Times New Roman" w:hAnsi="Times New Roman" w:cs="Times New Roman"/>
          <w:sz w:val="24"/>
          <w:szCs w:val="24"/>
        </w:rPr>
        <w:t xml:space="preserve"> in the </w:t>
      </w:r>
      <w:r w:rsidRPr="00915859">
        <w:rPr>
          <w:rFonts w:ascii="Times New Roman" w:hAnsi="Times New Roman" w:cs="Times New Roman"/>
          <w:i/>
          <w:sz w:val="24"/>
          <w:szCs w:val="24"/>
        </w:rPr>
        <w:t>NPHS2</w:t>
      </w:r>
      <w:r w:rsidRPr="00915859">
        <w:rPr>
          <w:rFonts w:ascii="Times New Roman" w:hAnsi="Times New Roman" w:cs="Times New Roman"/>
          <w:sz w:val="24"/>
          <w:szCs w:val="24"/>
        </w:rPr>
        <w:t xml:space="preserve">, </w:t>
      </w:r>
      <w:r w:rsidRPr="00915859">
        <w:rPr>
          <w:rFonts w:ascii="Times New Roman" w:hAnsi="Times New Roman" w:cs="Times New Roman"/>
          <w:i/>
          <w:sz w:val="24"/>
          <w:szCs w:val="24"/>
        </w:rPr>
        <w:t>BMP4</w:t>
      </w:r>
      <w:r w:rsidRPr="00915859">
        <w:rPr>
          <w:rFonts w:ascii="Times New Roman" w:hAnsi="Times New Roman" w:cs="Times New Roman"/>
          <w:sz w:val="24"/>
          <w:szCs w:val="24"/>
        </w:rPr>
        <w:t xml:space="preserve"> and </w:t>
      </w:r>
      <w:r w:rsidRPr="00915859">
        <w:rPr>
          <w:rFonts w:ascii="Times New Roman" w:hAnsi="Times New Roman" w:cs="Times New Roman"/>
          <w:i/>
          <w:sz w:val="24"/>
          <w:szCs w:val="24"/>
        </w:rPr>
        <w:t>SDCCAG8</w:t>
      </w:r>
      <w:r w:rsidRPr="00915859">
        <w:rPr>
          <w:rFonts w:ascii="Times New Roman" w:hAnsi="Times New Roman" w:cs="Times New Roman"/>
          <w:sz w:val="24"/>
          <w:szCs w:val="24"/>
        </w:rPr>
        <w:t xml:space="preserve"> gene</w:t>
      </w:r>
      <w:r w:rsidR="00942487">
        <w:rPr>
          <w:rFonts w:ascii="Times New Roman" w:hAnsi="Times New Roman" w:cs="Times New Roman"/>
          <w:sz w:val="24"/>
          <w:szCs w:val="24"/>
        </w:rPr>
        <w:t xml:space="preserve">s with kidney disease and to test the interaction of these polymorphisms with </w:t>
      </w:r>
      <w:r w:rsidR="00942487" w:rsidRPr="00942487">
        <w:rPr>
          <w:rFonts w:ascii="Times New Roman" w:hAnsi="Times New Roman" w:cs="Times New Roman"/>
          <w:i/>
          <w:sz w:val="24"/>
          <w:szCs w:val="24"/>
        </w:rPr>
        <w:t>APOL1</w:t>
      </w:r>
      <w:r w:rsidR="00942487">
        <w:rPr>
          <w:rFonts w:ascii="Times New Roman" w:hAnsi="Times New Roman" w:cs="Times New Roman"/>
          <w:sz w:val="24"/>
          <w:szCs w:val="24"/>
        </w:rPr>
        <w:t xml:space="preserve"> risk variants in black South Africans with </w:t>
      </w:r>
      <w:r w:rsidR="00942487" w:rsidRPr="00915859">
        <w:rPr>
          <w:rFonts w:ascii="Times New Roman" w:hAnsi="Times New Roman" w:cs="Times New Roman"/>
          <w:sz w:val="24"/>
          <w:szCs w:val="24"/>
        </w:rPr>
        <w:t>hypertension</w:t>
      </w:r>
      <w:r w:rsidR="003D7155">
        <w:rPr>
          <w:rFonts w:ascii="Times New Roman" w:hAnsi="Times New Roman" w:cs="Times New Roman"/>
          <w:sz w:val="24"/>
          <w:szCs w:val="24"/>
        </w:rPr>
        <w:t>-attributed CKD.</w:t>
      </w:r>
    </w:p>
    <w:p w:rsidR="00581C4F" w:rsidRDefault="00581C4F" w:rsidP="00555C38">
      <w:pPr>
        <w:spacing w:line="480" w:lineRule="auto"/>
        <w:jc w:val="both"/>
        <w:rPr>
          <w:rFonts w:ascii="Times New Roman" w:hAnsi="Times New Roman" w:cs="Times New Roman"/>
          <w:b/>
          <w:bCs/>
          <w:sz w:val="24"/>
          <w:szCs w:val="24"/>
        </w:rPr>
      </w:pPr>
    </w:p>
    <w:p w:rsidR="00581C4F" w:rsidRDefault="00581C4F" w:rsidP="00555C38">
      <w:pPr>
        <w:spacing w:line="480" w:lineRule="auto"/>
        <w:jc w:val="both"/>
        <w:rPr>
          <w:rFonts w:ascii="Times New Roman" w:hAnsi="Times New Roman" w:cs="Times New Roman"/>
          <w:b/>
          <w:bCs/>
          <w:sz w:val="24"/>
          <w:szCs w:val="24"/>
        </w:rPr>
      </w:pPr>
    </w:p>
    <w:p w:rsidR="00915859" w:rsidRDefault="004306F0" w:rsidP="00555C3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00915859" w:rsidRPr="00915859">
        <w:rPr>
          <w:rFonts w:ascii="Times New Roman" w:hAnsi="Times New Roman" w:cs="Times New Roman"/>
          <w:b/>
          <w:bCs/>
          <w:sz w:val="24"/>
          <w:szCs w:val="24"/>
        </w:rPr>
        <w:t>.2 METHOD</w:t>
      </w:r>
      <w:r w:rsidR="00EB754B">
        <w:rPr>
          <w:rFonts w:ascii="Times New Roman" w:hAnsi="Times New Roman" w:cs="Times New Roman"/>
          <w:b/>
          <w:bCs/>
          <w:sz w:val="24"/>
          <w:szCs w:val="24"/>
        </w:rPr>
        <w:t>S</w:t>
      </w:r>
    </w:p>
    <w:p w:rsidR="00E32A9E" w:rsidRPr="005A5751" w:rsidRDefault="00E32A9E" w:rsidP="00E32A9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 xml:space="preserve">This was a case control study conducted at Charlotte Maxeke Johannesburg Academic Hospital and Chris Hani Baragwanath Academic Hospital, Gauteng Province, South Africa. Gauteng is the most populous province in South Africa with 13.4 million people, with black South Africans accounting for more than 80% of the population </w:t>
      </w:r>
      <w:r w:rsidRPr="005A5751">
        <w:rPr>
          <w:rFonts w:ascii="Times New Roman" w:hAnsi="Times New Roman" w:cs="Times New Roman"/>
          <w:sz w:val="24"/>
          <w:szCs w:val="24"/>
        </w:rPr>
        <w:fldChar w:fldCharType="begin"/>
      </w:r>
      <w:r w:rsidRPr="005A5751">
        <w:rPr>
          <w:rFonts w:ascii="Times New Roman" w:hAnsi="Times New Roman" w:cs="Times New Roman"/>
          <w:sz w:val="24"/>
          <w:szCs w:val="24"/>
        </w:rPr>
        <w:instrText xml:space="preserve"> ADDIN EN.CITE &lt;EndNote&gt;&lt;Cite&gt;&lt;Author&gt;Statistics South Africa&lt;/Author&gt;&lt;Year&gt;2016&lt;/Year&gt;&lt;RecNum&gt;747&lt;/RecNum&gt;&lt;DisplayText&gt;(Statistics South Africa, 2016)&lt;/DisplayText&gt;&lt;record&gt;&lt;rec-number&gt;747&lt;/rec-number&gt;&lt;foreign-keys&gt;&lt;key app="EN" db-id="rtt5trvp3p00euerzvi5fw0dfpfxxpdfdv5w" timestamp="1504001600"&gt;747&lt;/key&gt;&lt;/foreign-keys&gt;&lt;ref-type name="Web Page"&gt;12&lt;/ref-type&gt;&lt;contributors&gt;&lt;authors&gt;&lt;author&gt;Statistics South Africa,&lt;/author&gt;&lt;/authors&gt;&lt;/contributors&gt;&lt;titles&gt;&lt;title&gt;Community Survey 2016.&lt;/title&gt;&lt;/titles&gt;&lt;number&gt;29 August 2017&lt;/number&gt;&lt;dates&gt;&lt;year&gt;2016&lt;/year&gt;&lt;/dates&gt;&lt;urls&gt;&lt;related-urls&gt;&lt;url&gt;http://cs2016.statssa.gov.za/&lt;/url&gt;&lt;/related-urls&gt;&lt;/urls&gt;&lt;/record&gt;&lt;/Cite&gt;&lt;/EndNote&gt;</w:instrText>
      </w:r>
      <w:r w:rsidRPr="005A5751">
        <w:rPr>
          <w:rFonts w:ascii="Times New Roman" w:hAnsi="Times New Roman" w:cs="Times New Roman"/>
          <w:sz w:val="24"/>
          <w:szCs w:val="24"/>
        </w:rPr>
        <w:fldChar w:fldCharType="separate"/>
      </w:r>
      <w:r w:rsidRPr="005A5751">
        <w:rPr>
          <w:rFonts w:ascii="Times New Roman" w:hAnsi="Times New Roman" w:cs="Times New Roman"/>
          <w:noProof/>
          <w:sz w:val="24"/>
          <w:szCs w:val="24"/>
        </w:rPr>
        <w:t>(Statistics South Africa, 2016)</w:t>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t xml:space="preserve">. Ethical clearance was granted by the Human Research Ethics Committee of the University of the Witwatersrand, South Africa (Clearance certificate no M141192). Seventy one unrelated patients with clinically diagnosed hypertension-attributed CKD (age ≥ 18 years at disease onset) were recruited. Patients were considered as “black” South Africans if they self-reported all four grandparents as being black South African. Patients with diabetes mellitus and/or seropositivity for HIV were excluded. All available first-degree relatives (parents, siblings and offspring) were included. </w:t>
      </w:r>
      <w:r w:rsidRPr="005A5751">
        <w:rPr>
          <w:rFonts w:ascii="Times New Roman" w:hAnsi="Times New Roman" w:cs="Times New Roman"/>
          <w:sz w:val="24"/>
          <w:szCs w:val="24"/>
          <w:lang w:val="en-ZA"/>
        </w:rPr>
        <w:t xml:space="preserve">A total of 52 first-degree relatives from 42 families were recruited, comprising of 5 parents, 18 siblings and 29 children. </w:t>
      </w:r>
      <w:r w:rsidRPr="005A5751">
        <w:rPr>
          <w:rFonts w:ascii="Times New Roman" w:hAnsi="Times New Roman" w:cs="Times New Roman"/>
          <w:sz w:val="24"/>
          <w:szCs w:val="24"/>
        </w:rPr>
        <w:t xml:space="preserve">We also included 58 geographically and ethnically matched healthy controls.  </w:t>
      </w:r>
    </w:p>
    <w:p w:rsidR="00E32A9E" w:rsidRPr="005A5751" w:rsidRDefault="00E32A9E" w:rsidP="00E32A9E">
      <w:pPr>
        <w:spacing w:line="480" w:lineRule="auto"/>
        <w:jc w:val="both"/>
        <w:rPr>
          <w:rFonts w:ascii="Times New Roman" w:hAnsi="Times New Roman" w:cs="Times New Roman"/>
          <w:b/>
          <w:sz w:val="24"/>
          <w:szCs w:val="24"/>
        </w:rPr>
      </w:pPr>
    </w:p>
    <w:p w:rsidR="00E32A9E" w:rsidRPr="005A5751" w:rsidRDefault="00E32A9E" w:rsidP="00E32A9E">
      <w:pPr>
        <w:spacing w:line="480" w:lineRule="auto"/>
        <w:jc w:val="both"/>
        <w:rPr>
          <w:rFonts w:ascii="Times New Roman" w:hAnsi="Times New Roman" w:cs="Times New Roman"/>
          <w:b/>
          <w:sz w:val="24"/>
          <w:szCs w:val="24"/>
        </w:rPr>
      </w:pPr>
      <w:r w:rsidRPr="005A5751">
        <w:rPr>
          <w:rFonts w:ascii="Times New Roman" w:hAnsi="Times New Roman" w:cs="Times New Roman"/>
          <w:b/>
          <w:sz w:val="24"/>
          <w:szCs w:val="24"/>
        </w:rPr>
        <w:t>6.2.1 Data collection</w:t>
      </w:r>
    </w:p>
    <w:p w:rsidR="00E32A9E" w:rsidRPr="005A5751" w:rsidRDefault="00E32A9E" w:rsidP="00E32A9E">
      <w:pPr>
        <w:spacing w:line="480" w:lineRule="auto"/>
        <w:jc w:val="both"/>
        <w:rPr>
          <w:rFonts w:ascii="Times New Roman" w:hAnsi="Times New Roman" w:cs="Times New Roman"/>
          <w:sz w:val="24"/>
          <w:szCs w:val="24"/>
        </w:rPr>
      </w:pPr>
      <w:r w:rsidRPr="005A5751">
        <w:rPr>
          <w:rFonts w:ascii="Times New Roman" w:hAnsi="Times New Roman" w:cs="Times New Roman"/>
          <w:sz w:val="24"/>
          <w:szCs w:val="24"/>
        </w:rPr>
        <w:t xml:space="preserve">Blood pressure (BP) was measured using an automated digital monitor (Rossmax PA, USA). Fasting blood samples for creatinine (using the isotope dilution mass spectrometry traceable assay) total and high density lipoprotein (HDL) cholesterol were analyzed using a Cobas 6000 analyzer (Roche Diagnostics, Germany). Glomerular filtration rate (GFR) was estimated </w:t>
      </w:r>
      <w:r w:rsidRPr="005A5751">
        <w:rPr>
          <w:rFonts w:ascii="Times New Roman" w:hAnsi="Times New Roman" w:cs="Times New Roman"/>
          <w:sz w:val="24"/>
          <w:szCs w:val="24"/>
          <w:lang w:val="en-ZA"/>
        </w:rPr>
        <w:t xml:space="preserve">using the </w:t>
      </w:r>
      <w:r w:rsidRPr="005A5751">
        <w:rPr>
          <w:rFonts w:ascii="Times New Roman" w:hAnsi="Times New Roman" w:cs="Times New Roman"/>
          <w:sz w:val="24"/>
          <w:szCs w:val="24"/>
        </w:rPr>
        <w:t xml:space="preserve">Chronic Kidney Disease Epidemiology Collaboration (CKD-EPI) equation </w:t>
      </w:r>
      <w:r w:rsidRPr="005A5751">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Pr="005A5751">
        <w:rPr>
          <w:rFonts w:ascii="Times New Roman" w:hAnsi="Times New Roman" w:cs="Times New Roman"/>
          <w:sz w:val="24"/>
          <w:szCs w:val="24"/>
        </w:rPr>
        <w:instrText xml:space="preserve"> ADDIN EN.CITE </w:instrText>
      </w:r>
      <w:r w:rsidRPr="005A5751">
        <w:rPr>
          <w:rFonts w:ascii="Times New Roman" w:hAnsi="Times New Roman" w:cs="Times New Roman"/>
          <w:sz w:val="24"/>
          <w:szCs w:val="24"/>
        </w:rPr>
        <w:fldChar w:fldCharType="begin">
          <w:fldData xml:space="preserve">PEVuZE5vdGU+PENpdGU+PEF1dGhvcj5MZXZleTwvQXV0aG9yPjxZZWFyPjIwMDk8L1llYXI+PFJl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</w:fldData>
        </w:fldChar>
      </w:r>
      <w:r w:rsidRPr="005A5751">
        <w:rPr>
          <w:rFonts w:ascii="Times New Roman" w:hAnsi="Times New Roman" w:cs="Times New Roman"/>
          <w:sz w:val="24"/>
          <w:szCs w:val="24"/>
        </w:rPr>
        <w:instrText xml:space="preserve"> ADDIN EN.CITE.DATA </w:instrText>
      </w:r>
      <w:r w:rsidRPr="005A5751">
        <w:rPr>
          <w:rFonts w:ascii="Times New Roman" w:hAnsi="Times New Roman" w:cs="Times New Roman"/>
          <w:sz w:val="24"/>
          <w:szCs w:val="24"/>
        </w:rPr>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r>
      <w:r w:rsidRPr="005A5751">
        <w:rPr>
          <w:rFonts w:ascii="Times New Roman" w:hAnsi="Times New Roman" w:cs="Times New Roman"/>
          <w:sz w:val="24"/>
          <w:szCs w:val="24"/>
        </w:rPr>
        <w:fldChar w:fldCharType="separate"/>
      </w:r>
      <w:r w:rsidRPr="005A5751">
        <w:rPr>
          <w:rFonts w:ascii="Times New Roman" w:hAnsi="Times New Roman" w:cs="Times New Roman"/>
          <w:noProof/>
          <w:sz w:val="24"/>
          <w:szCs w:val="24"/>
        </w:rPr>
        <w:t>(Levey et al., 2009)</w:t>
      </w:r>
      <w:r w:rsidRPr="005A5751">
        <w:rPr>
          <w:rFonts w:ascii="Times New Roman" w:hAnsi="Times New Roman" w:cs="Times New Roman"/>
          <w:sz w:val="24"/>
          <w:szCs w:val="24"/>
        </w:rPr>
        <w:fldChar w:fldCharType="end"/>
      </w:r>
      <w:r w:rsidRPr="005A5751">
        <w:rPr>
          <w:rFonts w:ascii="Times New Roman" w:hAnsi="Times New Roman" w:cs="Times New Roman"/>
          <w:sz w:val="24"/>
          <w:szCs w:val="24"/>
        </w:rPr>
        <w:t xml:space="preserve">. Urine albumin and total protein were measured by the immunoturbidimetric assay (Cobas 6000, Roche Diagnostics, Germany). </w:t>
      </w:r>
    </w:p>
    <w:p w:rsidR="00915859" w:rsidRPr="005A5751" w:rsidRDefault="004306F0" w:rsidP="00555C38">
      <w:pPr>
        <w:spacing w:line="480" w:lineRule="auto"/>
        <w:jc w:val="both"/>
        <w:rPr>
          <w:rFonts w:ascii="Times New Roman" w:hAnsi="Times New Roman" w:cs="Times New Roman"/>
          <w:b/>
          <w:bCs/>
          <w:sz w:val="24"/>
          <w:szCs w:val="24"/>
        </w:rPr>
      </w:pPr>
      <w:r w:rsidRPr="005A5751">
        <w:rPr>
          <w:rFonts w:ascii="Times New Roman" w:hAnsi="Times New Roman" w:cs="Times New Roman"/>
          <w:b/>
          <w:bCs/>
          <w:sz w:val="24"/>
          <w:szCs w:val="24"/>
        </w:rPr>
        <w:lastRenderedPageBreak/>
        <w:t>6</w:t>
      </w:r>
      <w:r w:rsidR="00FC1AE7" w:rsidRPr="005A5751">
        <w:rPr>
          <w:rFonts w:ascii="Times New Roman" w:hAnsi="Times New Roman" w:cs="Times New Roman"/>
          <w:b/>
          <w:bCs/>
          <w:sz w:val="24"/>
          <w:szCs w:val="24"/>
        </w:rPr>
        <w:t>.2.2</w:t>
      </w:r>
      <w:r w:rsidR="00915859" w:rsidRPr="005A5751">
        <w:rPr>
          <w:rFonts w:ascii="Times New Roman" w:hAnsi="Times New Roman" w:cs="Times New Roman"/>
          <w:b/>
          <w:bCs/>
          <w:sz w:val="24"/>
          <w:szCs w:val="24"/>
        </w:rPr>
        <w:t xml:space="preserve"> Genomic DNA extraction and genotyping </w:t>
      </w:r>
    </w:p>
    <w:p w:rsidR="00915859" w:rsidRPr="00B0200E" w:rsidRDefault="00915859" w:rsidP="00555C38">
      <w:pPr>
        <w:spacing w:line="480" w:lineRule="auto"/>
        <w:jc w:val="both"/>
        <w:rPr>
          <w:rFonts w:ascii="Times New Roman" w:hAnsi="Times New Roman" w:cs="Times New Roman"/>
          <w:color w:val="C00000"/>
          <w:sz w:val="24"/>
          <w:szCs w:val="24"/>
        </w:rPr>
      </w:pPr>
      <w:r w:rsidRPr="005A5751">
        <w:rPr>
          <w:rFonts w:ascii="Times New Roman" w:hAnsi="Times New Roman" w:cs="Times New Roman"/>
          <w:sz w:val="24"/>
          <w:szCs w:val="24"/>
        </w:rPr>
        <w:t>Genomic DNA was extracted from whol</w:t>
      </w:r>
      <w:r w:rsidR="00EB6D12" w:rsidRPr="005A5751">
        <w:rPr>
          <w:rFonts w:ascii="Times New Roman" w:hAnsi="Times New Roman" w:cs="Times New Roman"/>
          <w:sz w:val="24"/>
          <w:szCs w:val="24"/>
        </w:rPr>
        <w:t xml:space="preserve">e blood samples collected </w:t>
      </w:r>
      <w:r w:rsidR="00EB6D12">
        <w:rPr>
          <w:rFonts w:ascii="Times New Roman" w:hAnsi="Times New Roman" w:cs="Times New Roman"/>
          <w:sz w:val="24"/>
          <w:szCs w:val="24"/>
        </w:rPr>
        <w:t xml:space="preserve">in </w:t>
      </w:r>
      <w:r w:rsidRPr="00915859">
        <w:rPr>
          <w:rFonts w:ascii="Times New Roman" w:hAnsi="Times New Roman" w:cs="Times New Roman"/>
          <w:sz w:val="24"/>
          <w:szCs w:val="24"/>
        </w:rPr>
        <w:t>EDTA tube</w:t>
      </w:r>
      <w:r w:rsidR="00EB6D12">
        <w:rPr>
          <w:rFonts w:ascii="Times New Roman" w:hAnsi="Times New Roman" w:cs="Times New Roman"/>
          <w:sz w:val="24"/>
          <w:szCs w:val="24"/>
        </w:rPr>
        <w:t>s</w:t>
      </w:r>
      <w:r w:rsidRPr="00915859">
        <w:rPr>
          <w:rFonts w:ascii="Times New Roman" w:hAnsi="Times New Roman" w:cs="Times New Roman"/>
          <w:sz w:val="24"/>
          <w:szCs w:val="24"/>
        </w:rPr>
        <w:t>, using the salting out procedure</w:t>
      </w:r>
      <w:r w:rsidR="003D7155">
        <w:rPr>
          <w:rFonts w:ascii="Times New Roman" w:hAnsi="Times New Roman" w:cs="Times New Roman"/>
          <w:sz w:val="24"/>
          <w:szCs w:val="24"/>
        </w:rPr>
        <w:t xml:space="preserve"> </w:t>
      </w:r>
      <w:r w:rsidR="003D7155">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&lt;EndNote&gt;&lt;Cite&gt;&lt;Author&gt;Miller&lt;/Author&gt;&lt;Year&gt;1988&lt;/Year&gt;&lt;RecNum&gt;650&lt;/RecNum&gt;&lt;DisplayText&gt;(Miller et al., 1988)&lt;/DisplayText&gt;&lt;record&gt;&lt;rec-number&gt;650&lt;/rec-number&gt;&lt;foreign-keys&gt;&lt;key app="EN" db-id="rtt5trvp3p00euerzvi5fw0dfpfxxpdfdv5w" timestamp="1496309122"&gt;650&lt;/key&gt;&lt;/foreign-keys&gt;&lt;ref-type name="Journal Article"&gt;17&lt;/ref-type&gt;&lt;contributors&gt;&lt;authors&gt;&lt;author&gt;Miller, S. A.&lt;/author&gt;&lt;author&gt;Dykes, D. D.&lt;/author&gt;&lt;author&gt;Polesky, H. F.&lt;/author&gt;&lt;/authors&gt;&lt;/contributors&gt;&lt;auth-address&gt;Memorial Blood Center of Minneapolis, MN 55404.&lt;/auth-address&gt;&lt;titles&gt;&lt;title&gt;A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Res&lt;/full-title&gt;&lt;/periodical&gt;&lt;pages&gt;1215&lt;/pages&gt;&lt;volume&gt;16&lt;/volume&gt;&lt;number&gt;3&lt;/number&gt;&lt;keywords&gt;&lt;keyword&gt;Biochemistry/*methods&lt;/keyword&gt;&lt;keyword&gt;Cells/*analysis&lt;/keyword&gt;&lt;keyword&gt;Chemical Precipitation&lt;/keyword&gt;&lt;keyword&gt;DNA/*isolation &amp;amp; purification&lt;/keyword&gt;&lt;keyword&gt;Humans&lt;/keyword&gt;&lt;keyword&gt;Saline Solution, Hypertonic&lt;/keyword&gt;&lt;/keywords&gt;&lt;dates&gt;&lt;year&gt;1988&lt;/year&gt;&lt;pub-dates&gt;&lt;date&gt;Feb 11&lt;/date&gt;&lt;/pub-dates&gt;&lt;/dates&gt;&lt;isbn&gt;0305-1048 (Print)&amp;#xD;0305-1048 (Linking)&lt;/isbn&gt;&lt;accession-num&gt;3344216&lt;/accession-num&gt;&lt;urls&gt;&lt;related-urls&gt;&lt;url&gt;https://www.ncbi.nlm.nih.gov/pubmed/3344216&lt;/url&gt;&lt;/related-urls&gt;&lt;/urls&gt;&lt;custom2&gt;PMC334765&lt;/custom2&gt;&lt;/record&gt;&lt;/Cite&gt;&lt;/EndNote&gt;</w:instrText>
      </w:r>
      <w:r w:rsidR="003D7155">
        <w:rPr>
          <w:rFonts w:ascii="Times New Roman" w:hAnsi="Times New Roman" w:cs="Times New Roman"/>
          <w:sz w:val="24"/>
          <w:szCs w:val="24"/>
        </w:rPr>
        <w:fldChar w:fldCharType="separate"/>
      </w:r>
      <w:r w:rsidR="006E261D">
        <w:rPr>
          <w:rFonts w:ascii="Times New Roman" w:hAnsi="Times New Roman" w:cs="Times New Roman"/>
          <w:noProof/>
          <w:sz w:val="24"/>
          <w:szCs w:val="24"/>
        </w:rPr>
        <w:t>(Miller et al., 1988)</w:t>
      </w:r>
      <w:r w:rsidR="003D7155">
        <w:rPr>
          <w:rFonts w:ascii="Times New Roman" w:hAnsi="Times New Roman" w:cs="Times New Roman"/>
          <w:sz w:val="24"/>
          <w:szCs w:val="24"/>
        </w:rPr>
        <w:fldChar w:fldCharType="end"/>
      </w:r>
      <w:r w:rsidRPr="00915859">
        <w:rPr>
          <w:rFonts w:ascii="Times New Roman" w:hAnsi="Times New Roman" w:cs="Times New Roman"/>
          <w:sz w:val="24"/>
          <w:szCs w:val="24"/>
        </w:rPr>
        <w:t xml:space="preserve"> and the Maxwell</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 xml:space="preserve"> automated nucleic acid extraction platform from Promega</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 xml:space="preserve"> (Madison, USA), according to the manufacturer’s instruction. Single nucleotide polymorphisms in podocin (</w:t>
      </w:r>
      <w:r w:rsidRPr="00915859">
        <w:rPr>
          <w:rFonts w:ascii="Times New Roman" w:hAnsi="Times New Roman" w:cs="Times New Roman"/>
          <w:i/>
          <w:sz w:val="24"/>
          <w:szCs w:val="24"/>
        </w:rPr>
        <w:t>NPSH2</w:t>
      </w:r>
      <w:r w:rsidRPr="00915859">
        <w:rPr>
          <w:rFonts w:ascii="Times New Roman" w:hAnsi="Times New Roman" w:cs="Times New Roman"/>
          <w:sz w:val="24"/>
          <w:szCs w:val="24"/>
        </w:rPr>
        <w:t>), the serologically defined colon cancer gene antigen 8 (</w:t>
      </w:r>
      <w:r w:rsidRPr="00915859">
        <w:rPr>
          <w:rFonts w:ascii="Times New Roman" w:hAnsi="Times New Roman" w:cs="Times New Roman"/>
          <w:i/>
          <w:sz w:val="24"/>
          <w:szCs w:val="24"/>
        </w:rPr>
        <w:t>SDCCGA8</w:t>
      </w:r>
      <w:r w:rsidRPr="00915859">
        <w:rPr>
          <w:rFonts w:ascii="Times New Roman" w:hAnsi="Times New Roman" w:cs="Times New Roman"/>
          <w:sz w:val="24"/>
          <w:szCs w:val="24"/>
        </w:rPr>
        <w:t>) and bone morphogenetic protein 4 genes (</w:t>
      </w:r>
      <w:r w:rsidRPr="00915859">
        <w:rPr>
          <w:rFonts w:ascii="Times New Roman" w:hAnsi="Times New Roman" w:cs="Times New Roman"/>
          <w:i/>
          <w:sz w:val="24"/>
          <w:szCs w:val="24"/>
        </w:rPr>
        <w:t>BMP4</w:t>
      </w:r>
      <w:r w:rsidRPr="00915859">
        <w:rPr>
          <w:rFonts w:ascii="Times New Roman" w:hAnsi="Times New Roman" w:cs="Times New Roman"/>
          <w:sz w:val="24"/>
          <w:szCs w:val="24"/>
        </w:rPr>
        <w:t>) (SNPs rs16854341, rs2802723 and rs8014363</w:t>
      </w:r>
      <w:r w:rsidR="003D7155">
        <w:rPr>
          <w:rFonts w:ascii="Times New Roman" w:hAnsi="Times New Roman" w:cs="Times New Roman"/>
          <w:sz w:val="24"/>
          <w:szCs w:val="24"/>
        </w:rPr>
        <w:t>,</w:t>
      </w:r>
      <w:r w:rsidRPr="00915859">
        <w:rPr>
          <w:rFonts w:ascii="Times New Roman" w:hAnsi="Times New Roman" w:cs="Times New Roman"/>
          <w:sz w:val="24"/>
          <w:szCs w:val="24"/>
        </w:rPr>
        <w:t xml:space="preserve"> respectively) were genotyped using TaqMan</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 xml:space="preserve"> SNP genotyping assay (Thermofisher Scientific, </w:t>
      </w:r>
      <w:r w:rsidRPr="00915859">
        <w:rPr>
          <w:rFonts w:ascii="Times New Roman" w:hAnsi="Times New Roman" w:cs="Times New Roman"/>
          <w:sz w:val="24"/>
          <w:szCs w:val="24"/>
          <w:lang w:val="en"/>
        </w:rPr>
        <w:t>Waltham, USA</w:t>
      </w:r>
      <w:r w:rsidRPr="00915859">
        <w:rPr>
          <w:rFonts w:ascii="Times New Roman" w:hAnsi="Times New Roman" w:cs="Times New Roman"/>
          <w:sz w:val="24"/>
          <w:szCs w:val="24"/>
        </w:rPr>
        <w:t xml:space="preserve">). </w:t>
      </w:r>
      <w:r w:rsidRPr="00E921B9">
        <w:rPr>
          <w:rFonts w:ascii="Times New Roman" w:hAnsi="Times New Roman" w:cs="Times New Roman"/>
          <w:sz w:val="24"/>
          <w:szCs w:val="24"/>
        </w:rPr>
        <w:t xml:space="preserve">The primers </w:t>
      </w:r>
      <w:r w:rsidR="003D7155" w:rsidRPr="00E921B9">
        <w:rPr>
          <w:rFonts w:ascii="Times New Roman" w:hAnsi="Times New Roman" w:cs="Times New Roman"/>
          <w:sz w:val="24"/>
          <w:szCs w:val="24"/>
        </w:rPr>
        <w:t xml:space="preserve">are </w:t>
      </w:r>
      <w:r w:rsidR="00B0200E" w:rsidRPr="00E921B9">
        <w:rPr>
          <w:rFonts w:ascii="Times New Roman" w:hAnsi="Times New Roman" w:cs="Times New Roman"/>
          <w:sz w:val="24"/>
          <w:szCs w:val="24"/>
        </w:rPr>
        <w:t xml:space="preserve">shown in Table </w:t>
      </w:r>
      <w:r w:rsidRPr="00E921B9">
        <w:rPr>
          <w:rFonts w:ascii="Times New Roman" w:hAnsi="Times New Roman" w:cs="Times New Roman"/>
          <w:sz w:val="24"/>
          <w:szCs w:val="24"/>
        </w:rPr>
        <w:t xml:space="preserve">1. </w:t>
      </w:r>
    </w:p>
    <w:p w:rsidR="00915859" w:rsidRDefault="00915859" w:rsidP="00555C38">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Reactions were carried out according </w:t>
      </w:r>
      <w:r w:rsidR="005A7F16">
        <w:rPr>
          <w:rFonts w:ascii="Times New Roman" w:hAnsi="Times New Roman" w:cs="Times New Roman"/>
          <w:sz w:val="24"/>
          <w:szCs w:val="24"/>
        </w:rPr>
        <w:t>to the manufacture</w:t>
      </w:r>
      <w:r w:rsidR="00EB754B">
        <w:rPr>
          <w:rFonts w:ascii="Times New Roman" w:hAnsi="Times New Roman" w:cs="Times New Roman"/>
          <w:sz w:val="24"/>
          <w:szCs w:val="24"/>
        </w:rPr>
        <w:t>r</w:t>
      </w:r>
      <w:r w:rsidR="005A7F16">
        <w:rPr>
          <w:rFonts w:ascii="Times New Roman" w:hAnsi="Times New Roman" w:cs="Times New Roman"/>
          <w:sz w:val="24"/>
          <w:szCs w:val="24"/>
        </w:rPr>
        <w:t xml:space="preserve">s’ protocol. </w:t>
      </w:r>
      <w:r w:rsidRPr="00915859">
        <w:rPr>
          <w:rFonts w:ascii="Times New Roman" w:hAnsi="Times New Roman" w:cs="Times New Roman"/>
          <w:sz w:val="24"/>
          <w:szCs w:val="24"/>
        </w:rPr>
        <w:t>Briefly, polymerase chain reaction (PCR) was performed in the presence of 2X TaqMan</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 xml:space="preserve"> Universal PCR Master Mix (Thermofisher Scientific, </w:t>
      </w:r>
      <w:r w:rsidRPr="00915859">
        <w:rPr>
          <w:rFonts w:ascii="Times New Roman" w:hAnsi="Times New Roman" w:cs="Times New Roman"/>
          <w:sz w:val="24"/>
          <w:szCs w:val="24"/>
          <w:lang w:val="en"/>
        </w:rPr>
        <w:t>Waltham, USA</w:t>
      </w:r>
      <w:r w:rsidR="00A5360B">
        <w:rPr>
          <w:rFonts w:ascii="Times New Roman" w:hAnsi="Times New Roman" w:cs="Times New Roman"/>
          <w:sz w:val="24"/>
          <w:szCs w:val="24"/>
        </w:rPr>
        <w:t>)</w:t>
      </w:r>
      <w:r w:rsidRPr="00915859">
        <w:rPr>
          <w:rFonts w:ascii="Times New Roman" w:hAnsi="Times New Roman" w:cs="Times New Roman"/>
          <w:sz w:val="24"/>
          <w:szCs w:val="24"/>
        </w:rPr>
        <w:t xml:space="preserve"> and genomic DNA. A total of 13.75 µL of the master mix solution was combined together with 11.25 µL of sample DNA to a final reaction volume of 25 µL. </w:t>
      </w:r>
      <w:r w:rsidRPr="00915859">
        <w:rPr>
          <w:rFonts w:ascii="Times New Roman" w:hAnsi="Times New Roman" w:cs="Times New Roman"/>
          <w:sz w:val="24"/>
          <w:szCs w:val="24"/>
          <w:lang w:val="en-ZA"/>
        </w:rPr>
        <w:t xml:space="preserve">Thermocycling conditions included an </w:t>
      </w:r>
      <w:r w:rsidRPr="00915859">
        <w:rPr>
          <w:rFonts w:ascii="Times New Roman" w:hAnsi="Times New Roman" w:cs="Times New Roman"/>
          <w:sz w:val="24"/>
          <w:szCs w:val="24"/>
        </w:rPr>
        <w:t>initial denaturation step for 10 min at 95</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C, after which 40 cycles were run, each consisting of denaturation (95</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C for 15 s), and annealing (60</w:t>
      </w:r>
      <w:r w:rsidRPr="00915859">
        <w:rPr>
          <w:rFonts w:ascii="Times New Roman" w:hAnsi="Times New Roman" w:cs="Times New Roman"/>
          <w:sz w:val="24"/>
          <w:szCs w:val="24"/>
          <w:vertAlign w:val="superscript"/>
        </w:rPr>
        <w:t>°</w:t>
      </w:r>
      <w:r w:rsidRPr="00915859">
        <w:rPr>
          <w:rFonts w:ascii="Times New Roman" w:hAnsi="Times New Roman" w:cs="Times New Roman"/>
          <w:sz w:val="24"/>
          <w:szCs w:val="24"/>
        </w:rPr>
        <w:t>C for 60 s).</w:t>
      </w:r>
      <w:r w:rsidRPr="00915859">
        <w:rPr>
          <w:rFonts w:ascii="Times New Roman" w:hAnsi="Times New Roman" w:cs="Times New Roman"/>
          <w:sz w:val="24"/>
          <w:szCs w:val="24"/>
          <w:lang w:val="en-ZA"/>
        </w:rPr>
        <w:t xml:space="preserve"> </w:t>
      </w:r>
      <w:r w:rsidRPr="00915859">
        <w:rPr>
          <w:rFonts w:ascii="Times New Roman" w:hAnsi="Times New Roman" w:cs="Times New Roman"/>
          <w:sz w:val="24"/>
          <w:szCs w:val="24"/>
        </w:rPr>
        <w:t xml:space="preserve">Real-time detection of fluorescence signal was performed using the Applied Biosystems 7500 Fast Real-Time PCR system (Applied Biosystems, Foster City, USA). Genotypes were identified using the allelic discrimination plots generated by the Sequence Detection System (SDS) software version 2.3 (Applied Biosystems, Foster City, USA). </w:t>
      </w:r>
    </w:p>
    <w:p w:rsidR="00FC1AE7" w:rsidRDefault="00FC1AE7" w:rsidP="00915859">
      <w:pPr>
        <w:spacing w:line="480" w:lineRule="auto"/>
        <w:rPr>
          <w:rFonts w:ascii="Times New Roman" w:hAnsi="Times New Roman" w:cs="Times New Roman"/>
          <w:b/>
          <w:color w:val="C00000"/>
          <w:sz w:val="24"/>
          <w:szCs w:val="24"/>
        </w:rPr>
      </w:pPr>
    </w:p>
    <w:p w:rsidR="00FC1AE7" w:rsidRDefault="00FC1AE7" w:rsidP="00915859">
      <w:pPr>
        <w:spacing w:line="480" w:lineRule="auto"/>
        <w:rPr>
          <w:rFonts w:ascii="Times New Roman" w:hAnsi="Times New Roman" w:cs="Times New Roman"/>
          <w:b/>
          <w:color w:val="C00000"/>
          <w:sz w:val="24"/>
          <w:szCs w:val="24"/>
        </w:rPr>
      </w:pPr>
    </w:p>
    <w:p w:rsidR="00FC1AE7" w:rsidRDefault="00FC1AE7" w:rsidP="00915859">
      <w:pPr>
        <w:spacing w:line="480" w:lineRule="auto"/>
        <w:rPr>
          <w:rFonts w:ascii="Times New Roman" w:hAnsi="Times New Roman" w:cs="Times New Roman"/>
          <w:b/>
          <w:color w:val="C00000"/>
          <w:sz w:val="24"/>
          <w:szCs w:val="24"/>
        </w:rPr>
      </w:pPr>
    </w:p>
    <w:p w:rsidR="00FC1AE7" w:rsidRDefault="00FC1AE7" w:rsidP="00915859">
      <w:pPr>
        <w:spacing w:line="480" w:lineRule="auto"/>
        <w:rPr>
          <w:rFonts w:ascii="Times New Roman" w:hAnsi="Times New Roman" w:cs="Times New Roman"/>
          <w:b/>
          <w:color w:val="C00000"/>
          <w:sz w:val="24"/>
          <w:szCs w:val="24"/>
        </w:rPr>
      </w:pPr>
    </w:p>
    <w:p w:rsidR="00915859" w:rsidRPr="00FD5356" w:rsidRDefault="00915859" w:rsidP="00915859">
      <w:pPr>
        <w:spacing w:line="480" w:lineRule="auto"/>
        <w:rPr>
          <w:rFonts w:ascii="Times New Roman" w:hAnsi="Times New Roman" w:cs="Times New Roman"/>
          <w:b/>
          <w:sz w:val="24"/>
          <w:szCs w:val="24"/>
        </w:rPr>
      </w:pPr>
      <w:r w:rsidRPr="00FD5356">
        <w:rPr>
          <w:rFonts w:ascii="Times New Roman" w:hAnsi="Times New Roman" w:cs="Times New Roman"/>
          <w:b/>
          <w:sz w:val="24"/>
          <w:szCs w:val="24"/>
        </w:rPr>
        <w:lastRenderedPageBreak/>
        <w:t xml:space="preserve">Table 1 </w:t>
      </w:r>
      <w:r w:rsidRPr="00FD5356">
        <w:rPr>
          <w:rFonts w:ascii="Times New Roman" w:hAnsi="Times New Roman" w:cs="Times New Roman"/>
          <w:sz w:val="24"/>
          <w:szCs w:val="24"/>
        </w:rPr>
        <w:t>Primer sequences for TaqMan</w:t>
      </w:r>
      <w:r w:rsidRPr="00FD5356">
        <w:rPr>
          <w:rFonts w:ascii="Times New Roman" w:hAnsi="Times New Roman" w:cs="Times New Roman"/>
          <w:sz w:val="24"/>
          <w:szCs w:val="24"/>
          <w:vertAlign w:val="superscript"/>
        </w:rPr>
        <w:t>®</w:t>
      </w:r>
      <w:r w:rsidRPr="00FD5356">
        <w:rPr>
          <w:rFonts w:ascii="Times New Roman" w:hAnsi="Times New Roman" w:cs="Times New Roman"/>
          <w:sz w:val="24"/>
          <w:szCs w:val="24"/>
        </w:rPr>
        <w:t xml:space="preserve"> SNP genotyping assays</w:t>
      </w:r>
      <w:r w:rsidRPr="00FD5356">
        <w:rPr>
          <w:rFonts w:ascii="Times New Roman" w:hAnsi="Times New Roman" w:cs="Times New Roman"/>
          <w:b/>
          <w:sz w:val="24"/>
          <w:szCs w:val="24"/>
        </w:rPr>
        <w:t xml:space="preserve"> </w:t>
      </w:r>
    </w:p>
    <w:tbl>
      <w:tblPr>
        <w:tblStyle w:val="TableGrid"/>
        <w:tblW w:w="9183"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4"/>
        <w:gridCol w:w="1237"/>
        <w:gridCol w:w="6802"/>
      </w:tblGrid>
      <w:tr w:rsidR="00915859" w:rsidRPr="00915859" w:rsidTr="003D7155">
        <w:trPr>
          <w:trHeight w:val="784"/>
        </w:trPr>
        <w:tc>
          <w:tcPr>
            <w:tcW w:w="1144" w:type="dxa"/>
            <w:tcBorders>
              <w:top w:val="nil"/>
              <w:bottom w:val="single" w:sz="4" w:space="0" w:color="auto"/>
            </w:tcBorders>
          </w:tcPr>
          <w:p w:rsidR="00915859" w:rsidRPr="00915859" w:rsidRDefault="00915859" w:rsidP="00915859">
            <w:pPr>
              <w:spacing w:line="480" w:lineRule="auto"/>
              <w:rPr>
                <w:rFonts w:ascii="Times New Roman" w:hAnsi="Times New Roman" w:cs="Times New Roman"/>
                <w:b/>
                <w:sz w:val="18"/>
                <w:szCs w:val="18"/>
              </w:rPr>
            </w:pPr>
            <w:r w:rsidRPr="00915859">
              <w:rPr>
                <w:rFonts w:ascii="Times New Roman" w:hAnsi="Times New Roman" w:cs="Times New Roman"/>
                <w:b/>
                <w:sz w:val="18"/>
                <w:szCs w:val="18"/>
              </w:rPr>
              <w:t>Gene name</w:t>
            </w:r>
          </w:p>
        </w:tc>
        <w:tc>
          <w:tcPr>
            <w:tcW w:w="1237" w:type="dxa"/>
            <w:tcBorders>
              <w:top w:val="nil"/>
              <w:bottom w:val="single" w:sz="4" w:space="0" w:color="auto"/>
            </w:tcBorders>
          </w:tcPr>
          <w:p w:rsidR="00915859" w:rsidRPr="00915859" w:rsidRDefault="00915859" w:rsidP="0078274F">
            <w:pPr>
              <w:spacing w:line="480" w:lineRule="auto"/>
              <w:rPr>
                <w:rFonts w:ascii="Times New Roman" w:hAnsi="Times New Roman" w:cs="Times New Roman"/>
                <w:b/>
                <w:sz w:val="18"/>
                <w:szCs w:val="18"/>
              </w:rPr>
            </w:pPr>
            <w:r w:rsidRPr="00915859">
              <w:rPr>
                <w:rFonts w:ascii="Times New Roman" w:hAnsi="Times New Roman" w:cs="Times New Roman"/>
                <w:b/>
                <w:sz w:val="18"/>
                <w:szCs w:val="18"/>
              </w:rPr>
              <w:t xml:space="preserve">Location: </w:t>
            </w:r>
          </w:p>
        </w:tc>
        <w:tc>
          <w:tcPr>
            <w:tcW w:w="6802" w:type="dxa"/>
            <w:tcBorders>
              <w:top w:val="nil"/>
              <w:bottom w:val="single" w:sz="4" w:space="0" w:color="auto"/>
            </w:tcBorders>
          </w:tcPr>
          <w:p w:rsidR="00915859" w:rsidRPr="0078274F" w:rsidRDefault="00915859" w:rsidP="00915859">
            <w:pPr>
              <w:spacing w:line="480" w:lineRule="auto"/>
              <w:rPr>
                <w:rFonts w:ascii="Times New Roman" w:hAnsi="Times New Roman" w:cs="Times New Roman"/>
                <w:b/>
                <w:sz w:val="18"/>
                <w:szCs w:val="18"/>
              </w:rPr>
            </w:pPr>
            <w:r w:rsidRPr="0078274F">
              <w:rPr>
                <w:rFonts w:ascii="Times New Roman" w:hAnsi="Times New Roman" w:cs="Times New Roman"/>
                <w:b/>
                <w:sz w:val="18"/>
                <w:szCs w:val="18"/>
              </w:rPr>
              <w:t>Context Sequence</w:t>
            </w:r>
          </w:p>
        </w:tc>
      </w:tr>
      <w:tr w:rsidR="00915859" w:rsidRPr="00915859" w:rsidTr="003D7155">
        <w:trPr>
          <w:trHeight w:val="784"/>
        </w:trPr>
        <w:tc>
          <w:tcPr>
            <w:tcW w:w="1144" w:type="dxa"/>
            <w:tcBorders>
              <w:top w:val="single" w:sz="4" w:space="0" w:color="auto"/>
            </w:tcBorders>
          </w:tcPr>
          <w:p w:rsidR="00915859" w:rsidRPr="00915859" w:rsidRDefault="00915859" w:rsidP="00915859">
            <w:pPr>
              <w:spacing w:line="480" w:lineRule="auto"/>
              <w:rPr>
                <w:rFonts w:ascii="Times New Roman" w:hAnsi="Times New Roman" w:cs="Times New Roman"/>
                <w:b/>
                <w:sz w:val="18"/>
                <w:szCs w:val="18"/>
              </w:rPr>
            </w:pPr>
            <w:r w:rsidRPr="00915859">
              <w:rPr>
                <w:rFonts w:ascii="Times New Roman" w:hAnsi="Times New Roman" w:cs="Times New Roman"/>
                <w:b/>
                <w:i/>
                <w:sz w:val="18"/>
                <w:szCs w:val="18"/>
              </w:rPr>
              <w:t>BMP4</w:t>
            </w:r>
          </w:p>
        </w:tc>
        <w:tc>
          <w:tcPr>
            <w:tcW w:w="1237" w:type="dxa"/>
            <w:tcBorders>
              <w:top w:val="single" w:sz="4" w:space="0" w:color="auto"/>
            </w:tcBorders>
          </w:tcPr>
          <w:p w:rsidR="00915859" w:rsidRPr="00915859" w:rsidRDefault="00915859" w:rsidP="00915859">
            <w:pPr>
              <w:spacing w:line="480" w:lineRule="auto"/>
              <w:rPr>
                <w:rFonts w:ascii="Times New Roman" w:hAnsi="Times New Roman" w:cs="Times New Roman"/>
                <w:b/>
                <w:sz w:val="18"/>
                <w:szCs w:val="18"/>
              </w:rPr>
            </w:pPr>
            <w:r w:rsidRPr="00915859">
              <w:rPr>
                <w:rFonts w:ascii="Times New Roman" w:hAnsi="Times New Roman" w:cs="Times New Roman"/>
                <w:sz w:val="18"/>
                <w:szCs w:val="18"/>
              </w:rPr>
              <w:t>Chr.14:53964857 on Build GRCh38</w:t>
            </w:r>
          </w:p>
        </w:tc>
        <w:tc>
          <w:tcPr>
            <w:tcW w:w="6802" w:type="dxa"/>
            <w:tcBorders>
              <w:top w:val="single" w:sz="4" w:space="0" w:color="auto"/>
            </w:tcBorders>
          </w:tcPr>
          <w:p w:rsidR="00915859" w:rsidRPr="00915859" w:rsidRDefault="00915859" w:rsidP="00915859">
            <w:pPr>
              <w:spacing w:line="480" w:lineRule="auto"/>
              <w:rPr>
                <w:rFonts w:ascii="Times New Roman" w:hAnsi="Times New Roman" w:cs="Times New Roman"/>
                <w:sz w:val="18"/>
                <w:szCs w:val="18"/>
              </w:rPr>
            </w:pPr>
            <w:r w:rsidRPr="00915859">
              <w:rPr>
                <w:rFonts w:ascii="Times New Roman" w:hAnsi="Times New Roman" w:cs="Times New Roman"/>
                <w:sz w:val="18"/>
                <w:szCs w:val="18"/>
              </w:rPr>
              <w:t>TAAATAAAAGTGATTGTTGGCTTTG</w:t>
            </w:r>
            <w:r w:rsidRPr="00915859">
              <w:rPr>
                <w:rFonts w:ascii="Times New Roman" w:hAnsi="Times New Roman" w:cs="Times New Roman"/>
                <w:b/>
                <w:sz w:val="18"/>
                <w:szCs w:val="18"/>
              </w:rPr>
              <w:t>[C/T]</w:t>
            </w:r>
            <w:r w:rsidRPr="00915859">
              <w:rPr>
                <w:rFonts w:ascii="Times New Roman" w:hAnsi="Times New Roman" w:cs="Times New Roman"/>
                <w:sz w:val="18"/>
                <w:szCs w:val="18"/>
              </w:rPr>
              <w:t>TTGTTGTATTTAAATTAAATGTTAA</w:t>
            </w:r>
          </w:p>
          <w:p w:rsidR="00915859" w:rsidRPr="00915859" w:rsidRDefault="00915859" w:rsidP="00915859">
            <w:pPr>
              <w:spacing w:line="480" w:lineRule="auto"/>
              <w:rPr>
                <w:rFonts w:ascii="Times New Roman" w:hAnsi="Times New Roman" w:cs="Times New Roman"/>
                <w:b/>
                <w:sz w:val="18"/>
                <w:szCs w:val="18"/>
              </w:rPr>
            </w:pPr>
          </w:p>
        </w:tc>
      </w:tr>
      <w:tr w:rsidR="00915859" w:rsidRPr="00915859" w:rsidTr="003D7155">
        <w:trPr>
          <w:trHeight w:val="784"/>
        </w:trPr>
        <w:tc>
          <w:tcPr>
            <w:tcW w:w="1144" w:type="dxa"/>
            <w:tcBorders>
              <w:bottom w:val="nil"/>
            </w:tcBorders>
          </w:tcPr>
          <w:p w:rsidR="00915859" w:rsidRPr="00915859" w:rsidRDefault="00915859" w:rsidP="00915859">
            <w:pPr>
              <w:spacing w:line="480" w:lineRule="auto"/>
              <w:rPr>
                <w:rFonts w:ascii="Times New Roman" w:hAnsi="Times New Roman" w:cs="Times New Roman"/>
                <w:b/>
                <w:i/>
                <w:sz w:val="18"/>
                <w:szCs w:val="18"/>
              </w:rPr>
            </w:pPr>
            <w:r w:rsidRPr="00915859">
              <w:rPr>
                <w:rFonts w:ascii="Times New Roman" w:hAnsi="Times New Roman" w:cs="Times New Roman"/>
                <w:b/>
                <w:i/>
                <w:sz w:val="18"/>
                <w:szCs w:val="18"/>
              </w:rPr>
              <w:t>NPHS2</w:t>
            </w:r>
          </w:p>
        </w:tc>
        <w:tc>
          <w:tcPr>
            <w:tcW w:w="1237" w:type="dxa"/>
            <w:tcBorders>
              <w:bottom w:val="nil"/>
            </w:tcBorders>
          </w:tcPr>
          <w:p w:rsidR="00915859" w:rsidRPr="00915859" w:rsidRDefault="00915859" w:rsidP="00915859">
            <w:pPr>
              <w:spacing w:line="480" w:lineRule="auto"/>
              <w:rPr>
                <w:rFonts w:ascii="Times New Roman" w:hAnsi="Times New Roman" w:cs="Times New Roman"/>
                <w:sz w:val="18"/>
                <w:szCs w:val="18"/>
              </w:rPr>
            </w:pPr>
            <w:r w:rsidRPr="00915859">
              <w:rPr>
                <w:rFonts w:ascii="Times New Roman" w:hAnsi="Times New Roman" w:cs="Times New Roman"/>
                <w:sz w:val="18"/>
                <w:szCs w:val="18"/>
              </w:rPr>
              <w:t>Chr.1:179559792 on Build GRCh38</w:t>
            </w:r>
          </w:p>
        </w:tc>
        <w:tc>
          <w:tcPr>
            <w:tcW w:w="6802" w:type="dxa"/>
            <w:tcBorders>
              <w:bottom w:val="nil"/>
            </w:tcBorders>
          </w:tcPr>
          <w:p w:rsidR="00915859" w:rsidRPr="00915859" w:rsidRDefault="00915859" w:rsidP="00915859">
            <w:pPr>
              <w:spacing w:line="480" w:lineRule="auto"/>
              <w:rPr>
                <w:rFonts w:ascii="Times New Roman" w:hAnsi="Times New Roman" w:cs="Times New Roman"/>
                <w:sz w:val="18"/>
                <w:szCs w:val="18"/>
              </w:rPr>
            </w:pPr>
            <w:r w:rsidRPr="00915859">
              <w:rPr>
                <w:rFonts w:ascii="Times New Roman" w:hAnsi="Times New Roman" w:cs="Times New Roman"/>
                <w:sz w:val="18"/>
                <w:szCs w:val="18"/>
              </w:rPr>
              <w:t>AGAGAGGAGGAGGAAGTGACAGATA</w:t>
            </w:r>
            <w:r w:rsidRPr="00915859">
              <w:rPr>
                <w:rFonts w:ascii="Times New Roman" w:hAnsi="Times New Roman" w:cs="Times New Roman"/>
                <w:b/>
                <w:sz w:val="18"/>
                <w:szCs w:val="18"/>
              </w:rPr>
              <w:t>[A/G]</w:t>
            </w:r>
            <w:r w:rsidRPr="00915859">
              <w:rPr>
                <w:rFonts w:ascii="Times New Roman" w:hAnsi="Times New Roman" w:cs="Times New Roman"/>
                <w:sz w:val="18"/>
                <w:szCs w:val="18"/>
              </w:rPr>
              <w:t>ATAGCTAGCATGAAGGCTGTTTGGG</w:t>
            </w:r>
          </w:p>
        </w:tc>
      </w:tr>
      <w:tr w:rsidR="00915859" w:rsidRPr="00915859" w:rsidTr="003D7155">
        <w:trPr>
          <w:trHeight w:val="784"/>
        </w:trPr>
        <w:tc>
          <w:tcPr>
            <w:tcW w:w="1144" w:type="dxa"/>
            <w:tcBorders>
              <w:top w:val="nil"/>
              <w:bottom w:val="single" w:sz="4" w:space="0" w:color="auto"/>
            </w:tcBorders>
          </w:tcPr>
          <w:p w:rsidR="00915859" w:rsidRPr="00915859" w:rsidRDefault="00915859" w:rsidP="00915859">
            <w:pPr>
              <w:spacing w:line="480" w:lineRule="auto"/>
              <w:rPr>
                <w:rFonts w:ascii="Times New Roman" w:hAnsi="Times New Roman" w:cs="Times New Roman"/>
                <w:b/>
                <w:i/>
                <w:sz w:val="18"/>
                <w:szCs w:val="18"/>
              </w:rPr>
            </w:pPr>
            <w:r w:rsidRPr="00915859">
              <w:rPr>
                <w:rFonts w:ascii="Times New Roman" w:hAnsi="Times New Roman" w:cs="Times New Roman"/>
                <w:b/>
                <w:i/>
                <w:sz w:val="18"/>
                <w:szCs w:val="18"/>
              </w:rPr>
              <w:t>SDCCAG8</w:t>
            </w:r>
          </w:p>
        </w:tc>
        <w:tc>
          <w:tcPr>
            <w:tcW w:w="1237" w:type="dxa"/>
            <w:tcBorders>
              <w:top w:val="nil"/>
              <w:bottom w:val="single" w:sz="4" w:space="0" w:color="auto"/>
            </w:tcBorders>
          </w:tcPr>
          <w:p w:rsidR="00915859" w:rsidRPr="00915859" w:rsidRDefault="00915859" w:rsidP="00171E37">
            <w:pPr>
              <w:spacing w:line="480" w:lineRule="auto"/>
              <w:rPr>
                <w:rFonts w:ascii="Times New Roman" w:hAnsi="Times New Roman" w:cs="Times New Roman"/>
                <w:sz w:val="18"/>
                <w:szCs w:val="18"/>
              </w:rPr>
            </w:pPr>
            <w:r w:rsidRPr="00915859">
              <w:rPr>
                <w:rFonts w:ascii="Times New Roman" w:hAnsi="Times New Roman" w:cs="Times New Roman"/>
                <w:sz w:val="18"/>
                <w:szCs w:val="18"/>
              </w:rPr>
              <w:t>Chr.</w:t>
            </w:r>
            <w:r w:rsidR="00171E37">
              <w:rPr>
                <w:rFonts w:ascii="Times New Roman" w:hAnsi="Times New Roman" w:cs="Times New Roman"/>
                <w:sz w:val="18"/>
                <w:szCs w:val="18"/>
              </w:rPr>
              <w:t>1:2</w:t>
            </w:r>
            <w:r w:rsidRPr="00915859">
              <w:rPr>
                <w:rFonts w:ascii="Times New Roman" w:hAnsi="Times New Roman" w:cs="Times New Roman"/>
                <w:sz w:val="18"/>
                <w:szCs w:val="18"/>
              </w:rPr>
              <w:t>43335010 on Build GRCh38</w:t>
            </w:r>
          </w:p>
        </w:tc>
        <w:tc>
          <w:tcPr>
            <w:tcW w:w="6802" w:type="dxa"/>
            <w:tcBorders>
              <w:top w:val="nil"/>
              <w:bottom w:val="single" w:sz="4" w:space="0" w:color="auto"/>
            </w:tcBorders>
          </w:tcPr>
          <w:p w:rsidR="00915859" w:rsidRPr="00915859" w:rsidRDefault="00915859" w:rsidP="00915859">
            <w:pPr>
              <w:spacing w:line="480" w:lineRule="auto"/>
              <w:rPr>
                <w:rFonts w:ascii="Times New Roman" w:hAnsi="Times New Roman" w:cs="Times New Roman"/>
                <w:sz w:val="18"/>
                <w:szCs w:val="18"/>
              </w:rPr>
            </w:pPr>
            <w:r w:rsidRPr="00915859">
              <w:rPr>
                <w:rFonts w:ascii="Times New Roman" w:hAnsi="Times New Roman" w:cs="Times New Roman"/>
                <w:sz w:val="18"/>
                <w:szCs w:val="18"/>
              </w:rPr>
              <w:t>TGTCGAATAGCTTGCCTCCCCTAGT</w:t>
            </w:r>
            <w:r w:rsidRPr="00915859">
              <w:rPr>
                <w:rFonts w:ascii="Times New Roman" w:hAnsi="Times New Roman" w:cs="Times New Roman"/>
                <w:b/>
                <w:sz w:val="18"/>
                <w:szCs w:val="18"/>
              </w:rPr>
              <w:t>[</w:t>
            </w:r>
            <w:r w:rsidRPr="00915859">
              <w:rPr>
                <w:rFonts w:ascii="Times New Roman" w:hAnsi="Times New Roman" w:cs="Times New Roman"/>
                <w:b/>
                <w:color w:val="000000" w:themeColor="text1"/>
                <w:sz w:val="18"/>
                <w:szCs w:val="18"/>
              </w:rPr>
              <w:t>C/T]</w:t>
            </w:r>
            <w:r w:rsidRPr="00915859">
              <w:rPr>
                <w:rFonts w:ascii="Times New Roman" w:hAnsi="Times New Roman" w:cs="Times New Roman"/>
                <w:sz w:val="18"/>
                <w:szCs w:val="18"/>
              </w:rPr>
              <w:t>CAGTGAGTCCCTTGCATGTAACATC</w:t>
            </w:r>
          </w:p>
        </w:tc>
      </w:tr>
    </w:tbl>
    <w:p w:rsidR="00915859" w:rsidRPr="00915859" w:rsidRDefault="00915859" w:rsidP="00915859">
      <w:pPr>
        <w:spacing w:line="480" w:lineRule="auto"/>
        <w:rPr>
          <w:rFonts w:ascii="Times New Roman" w:hAnsi="Times New Roman" w:cs="Times New Roman"/>
          <w:b/>
          <w:sz w:val="20"/>
          <w:szCs w:val="20"/>
        </w:rPr>
      </w:pPr>
    </w:p>
    <w:p w:rsidR="00FC1AE7" w:rsidRDefault="00FC1AE7" w:rsidP="00915859">
      <w:pPr>
        <w:spacing w:line="256" w:lineRule="auto"/>
        <w:jc w:val="both"/>
        <w:rPr>
          <w:rFonts w:ascii="Times New Roman" w:hAnsi="Times New Roman" w:cs="Times New Roman"/>
          <w:b/>
          <w:bCs/>
          <w:sz w:val="24"/>
          <w:szCs w:val="24"/>
        </w:rPr>
      </w:pPr>
    </w:p>
    <w:p w:rsidR="00915859" w:rsidRPr="00915859" w:rsidRDefault="004306F0" w:rsidP="00915859">
      <w:pPr>
        <w:spacing w:line="256"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FC1AE7">
        <w:rPr>
          <w:rFonts w:ascii="Times New Roman" w:hAnsi="Times New Roman" w:cs="Times New Roman"/>
          <w:b/>
          <w:bCs/>
          <w:sz w:val="24"/>
          <w:szCs w:val="24"/>
        </w:rPr>
        <w:t xml:space="preserve">.2.3 </w:t>
      </w:r>
      <w:r w:rsidR="00915859" w:rsidRPr="00915859">
        <w:rPr>
          <w:rFonts w:ascii="Times New Roman" w:hAnsi="Times New Roman" w:cs="Times New Roman"/>
          <w:b/>
          <w:bCs/>
          <w:sz w:val="24"/>
          <w:szCs w:val="24"/>
        </w:rPr>
        <w:t>Statistical analysis</w:t>
      </w:r>
    </w:p>
    <w:p w:rsidR="00A5360B" w:rsidRPr="007460E5"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STATA v12.0 (Texas, USA) was used for data analysis. Normally distributed continuous data are presented as the mean</w:t>
      </w:r>
      <w:r w:rsidR="00146C32">
        <w:rPr>
          <w:rFonts w:ascii="Times New Roman" w:hAnsi="Times New Roman" w:cs="Times New Roman"/>
          <w:sz w:val="24"/>
          <w:szCs w:val="24"/>
        </w:rPr>
        <w:t>s</w:t>
      </w:r>
      <w:r w:rsidRPr="00915859">
        <w:rPr>
          <w:rFonts w:ascii="Times New Roman" w:hAnsi="Times New Roman" w:cs="Times New Roman"/>
          <w:sz w:val="24"/>
          <w:szCs w:val="24"/>
        </w:rPr>
        <w:t xml:space="preserve"> ± standard deviation</w:t>
      </w:r>
      <w:r w:rsidR="00146C32">
        <w:rPr>
          <w:rFonts w:ascii="Times New Roman" w:hAnsi="Times New Roman" w:cs="Times New Roman"/>
          <w:sz w:val="24"/>
          <w:szCs w:val="24"/>
        </w:rPr>
        <w:t>s</w:t>
      </w:r>
      <w:r w:rsidRPr="00915859">
        <w:rPr>
          <w:rFonts w:ascii="Times New Roman" w:hAnsi="Times New Roman" w:cs="Times New Roman"/>
          <w:sz w:val="24"/>
          <w:szCs w:val="24"/>
        </w:rPr>
        <w:t xml:space="preserve"> (SD), and variables with non-Gaussian distribution as the median (interquartile range). Categorical data are presented as frequencies and percentages. Differences between the groups were assessed using Student’s t-test for continuous variables with normal distribution. In the case of non-normal distribution, a Mann-Whitney or Wilcoxon test was used. For categorical variables, a chi-squared test or a Fisher exact test where necessary, was performed. The chi-square test was used to determine significant differences in allele/genotype frequencies between </w:t>
      </w:r>
      <w:r w:rsidR="003D7155">
        <w:rPr>
          <w:rFonts w:ascii="Times New Roman" w:hAnsi="Times New Roman" w:cs="Times New Roman"/>
          <w:sz w:val="24"/>
          <w:szCs w:val="24"/>
        </w:rPr>
        <w:t xml:space="preserve">CKD cases </w:t>
      </w:r>
      <w:r w:rsidRPr="00915859">
        <w:rPr>
          <w:rFonts w:ascii="Times New Roman" w:hAnsi="Times New Roman" w:cs="Times New Roman"/>
          <w:sz w:val="24"/>
          <w:szCs w:val="24"/>
        </w:rPr>
        <w:t xml:space="preserve">and controls and between first-degree relatives and </w:t>
      </w:r>
      <w:r w:rsidRPr="00A5360B">
        <w:rPr>
          <w:rFonts w:ascii="Times New Roman" w:hAnsi="Times New Roman" w:cs="Times New Roman"/>
          <w:sz w:val="24"/>
          <w:szCs w:val="24"/>
        </w:rPr>
        <w:t xml:space="preserve">controls. </w:t>
      </w:r>
      <w:r w:rsidR="00A5360B" w:rsidRPr="00A5360B">
        <w:rPr>
          <w:rFonts w:ascii="Times New Roman" w:hAnsi="Times New Roman" w:cs="Times New Roman"/>
          <w:sz w:val="24"/>
          <w:szCs w:val="24"/>
        </w:rPr>
        <w:t>Genotype distribution was analyzed under dominant genetic models</w:t>
      </w:r>
      <w:r w:rsidR="00A5360B">
        <w:rPr>
          <w:rFonts w:ascii="Times New Roman" w:hAnsi="Times New Roman" w:cs="Times New Roman"/>
          <w:sz w:val="24"/>
          <w:szCs w:val="24"/>
        </w:rPr>
        <w:t>.</w:t>
      </w:r>
      <w:r w:rsidR="00A5360B" w:rsidRPr="00B42D24">
        <w:rPr>
          <w:rFonts w:ascii="Times New Roman" w:hAnsi="Times New Roman" w:cs="Times New Roman"/>
          <w:sz w:val="24"/>
          <w:szCs w:val="24"/>
        </w:rPr>
        <w:t xml:space="preserve"> </w:t>
      </w:r>
      <w:r w:rsidR="00A5360B">
        <w:rPr>
          <w:rFonts w:ascii="Times New Roman" w:hAnsi="Times New Roman" w:cs="Times New Roman"/>
          <w:color w:val="222222"/>
          <w:sz w:val="24"/>
          <w:szCs w:val="24"/>
        </w:rPr>
        <w:t xml:space="preserve">All tests were 2 sided and </w:t>
      </w:r>
      <w:r w:rsidR="00A5360B" w:rsidRPr="00716BF6">
        <w:rPr>
          <w:rFonts w:ascii="Times New Roman" w:hAnsi="Times New Roman" w:cs="Times New Roman"/>
          <w:i/>
          <w:color w:val="222222"/>
          <w:sz w:val="24"/>
          <w:szCs w:val="24"/>
        </w:rPr>
        <w:t>p</w:t>
      </w:r>
      <w:r w:rsidR="00A5360B">
        <w:rPr>
          <w:rFonts w:ascii="Times New Roman" w:hAnsi="Times New Roman" w:cs="Times New Roman"/>
          <w:color w:val="222222"/>
          <w:sz w:val="24"/>
          <w:szCs w:val="24"/>
        </w:rPr>
        <w:t xml:space="preserve"> &lt;</w:t>
      </w:r>
      <w:r w:rsidR="00A5360B" w:rsidRPr="00915859">
        <w:rPr>
          <w:rFonts w:ascii="Times New Roman" w:hAnsi="Times New Roman" w:cs="Times New Roman"/>
          <w:color w:val="222222"/>
          <w:sz w:val="24"/>
          <w:szCs w:val="24"/>
        </w:rPr>
        <w:t>0.05 was considered statistically significant.</w:t>
      </w:r>
      <w:r w:rsidR="00A5360B" w:rsidRPr="00915859">
        <w:rPr>
          <w:rFonts w:ascii="Times New Roman" w:hAnsi="Times New Roman" w:cs="Times New Roman"/>
          <w:sz w:val="24"/>
          <w:szCs w:val="24"/>
        </w:rPr>
        <w:t xml:space="preserve"> </w:t>
      </w:r>
    </w:p>
    <w:p w:rsidR="00FC1AE7" w:rsidRDefault="00FC1AE7" w:rsidP="00662D5A">
      <w:pPr>
        <w:spacing w:line="480" w:lineRule="auto"/>
        <w:jc w:val="both"/>
        <w:rPr>
          <w:rFonts w:ascii="Times New Roman" w:hAnsi="Times New Roman" w:cs="Times New Roman"/>
          <w:sz w:val="24"/>
          <w:szCs w:val="24"/>
        </w:rPr>
      </w:pPr>
    </w:p>
    <w:p w:rsidR="00A5360B"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lastRenderedPageBreak/>
        <w:t xml:space="preserve">For </w:t>
      </w:r>
      <w:r w:rsidRPr="00915859">
        <w:rPr>
          <w:rFonts w:ascii="Times New Roman" w:hAnsi="Times New Roman" w:cs="Times New Roman"/>
          <w:i/>
          <w:sz w:val="24"/>
          <w:szCs w:val="24"/>
        </w:rPr>
        <w:t>NPHS2</w:t>
      </w:r>
      <w:r w:rsidRPr="00915859">
        <w:rPr>
          <w:rFonts w:ascii="Times New Roman" w:hAnsi="Times New Roman" w:cs="Times New Roman"/>
          <w:sz w:val="24"/>
          <w:szCs w:val="24"/>
        </w:rPr>
        <w:t xml:space="preserve">, A represents the </w:t>
      </w:r>
      <w:r w:rsidR="003D7155">
        <w:rPr>
          <w:rFonts w:ascii="Times New Roman" w:hAnsi="Times New Roman" w:cs="Times New Roman"/>
          <w:sz w:val="24"/>
          <w:szCs w:val="24"/>
        </w:rPr>
        <w:t>ancestral allele</w:t>
      </w:r>
      <w:r w:rsidRPr="00915859">
        <w:rPr>
          <w:rFonts w:ascii="Times New Roman" w:hAnsi="Times New Roman" w:cs="Times New Roman"/>
          <w:sz w:val="24"/>
          <w:szCs w:val="24"/>
        </w:rPr>
        <w:t xml:space="preserve"> and G represents the </w:t>
      </w:r>
      <w:r w:rsidR="00A5360B">
        <w:rPr>
          <w:rFonts w:ascii="Times New Roman" w:hAnsi="Times New Roman" w:cs="Times New Roman"/>
          <w:sz w:val="24"/>
          <w:szCs w:val="24"/>
        </w:rPr>
        <w:t>minor allele</w:t>
      </w:r>
      <w:r w:rsidRPr="00915859">
        <w:rPr>
          <w:rFonts w:ascii="Times New Roman" w:hAnsi="Times New Roman" w:cs="Times New Roman"/>
          <w:sz w:val="24"/>
          <w:szCs w:val="24"/>
        </w:rPr>
        <w:t xml:space="preserve">. </w:t>
      </w:r>
    </w:p>
    <w:p w:rsidR="00A5360B"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For </w:t>
      </w:r>
      <w:r w:rsidRPr="00915859">
        <w:rPr>
          <w:rFonts w:ascii="Times New Roman" w:hAnsi="Times New Roman" w:cs="Times New Roman"/>
          <w:i/>
          <w:sz w:val="24"/>
          <w:szCs w:val="24"/>
        </w:rPr>
        <w:t>BMP4</w:t>
      </w:r>
      <w:r w:rsidRPr="00915859">
        <w:rPr>
          <w:rFonts w:ascii="Times New Roman" w:hAnsi="Times New Roman" w:cs="Times New Roman"/>
          <w:sz w:val="24"/>
          <w:szCs w:val="24"/>
        </w:rPr>
        <w:t xml:space="preserve">, T represents the </w:t>
      </w:r>
      <w:r w:rsidR="003D7155">
        <w:rPr>
          <w:rFonts w:ascii="Times New Roman" w:hAnsi="Times New Roman" w:cs="Times New Roman"/>
          <w:sz w:val="24"/>
          <w:szCs w:val="24"/>
        </w:rPr>
        <w:t xml:space="preserve">ancestral </w:t>
      </w:r>
      <w:r w:rsidR="00716BF6">
        <w:rPr>
          <w:rFonts w:ascii="Times New Roman" w:hAnsi="Times New Roman" w:cs="Times New Roman"/>
          <w:sz w:val="24"/>
          <w:szCs w:val="24"/>
        </w:rPr>
        <w:t xml:space="preserve">allele </w:t>
      </w:r>
      <w:r w:rsidR="00716BF6" w:rsidRPr="00915859">
        <w:rPr>
          <w:rFonts w:ascii="Times New Roman" w:hAnsi="Times New Roman" w:cs="Times New Roman"/>
          <w:sz w:val="24"/>
          <w:szCs w:val="24"/>
        </w:rPr>
        <w:t>and</w:t>
      </w:r>
      <w:r w:rsidRPr="00915859">
        <w:rPr>
          <w:rFonts w:ascii="Times New Roman" w:hAnsi="Times New Roman" w:cs="Times New Roman"/>
          <w:sz w:val="24"/>
          <w:szCs w:val="24"/>
        </w:rPr>
        <w:t xml:space="preserve"> C represents </w:t>
      </w:r>
      <w:r w:rsidR="00A5360B" w:rsidRPr="00915859">
        <w:rPr>
          <w:rFonts w:ascii="Times New Roman" w:hAnsi="Times New Roman" w:cs="Times New Roman"/>
          <w:sz w:val="24"/>
          <w:szCs w:val="24"/>
        </w:rPr>
        <w:t>the</w:t>
      </w:r>
      <w:r w:rsidR="00A5360B">
        <w:rPr>
          <w:rFonts w:ascii="Times New Roman" w:hAnsi="Times New Roman" w:cs="Times New Roman"/>
          <w:sz w:val="24"/>
          <w:szCs w:val="24"/>
        </w:rPr>
        <w:t xml:space="preserve"> minor allele</w:t>
      </w:r>
      <w:r w:rsidRPr="00915859">
        <w:rPr>
          <w:rFonts w:ascii="Times New Roman" w:hAnsi="Times New Roman" w:cs="Times New Roman"/>
          <w:sz w:val="24"/>
          <w:szCs w:val="24"/>
        </w:rPr>
        <w:t xml:space="preserve">. </w:t>
      </w:r>
    </w:p>
    <w:p w:rsidR="00915859" w:rsidRPr="00915859"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For </w:t>
      </w:r>
      <w:r w:rsidRPr="00915859">
        <w:rPr>
          <w:rFonts w:ascii="Times New Roman" w:hAnsi="Times New Roman" w:cs="Times New Roman"/>
          <w:i/>
          <w:sz w:val="24"/>
          <w:szCs w:val="24"/>
        </w:rPr>
        <w:t>SDCCAG8</w:t>
      </w:r>
      <w:r w:rsidRPr="00915859">
        <w:rPr>
          <w:rFonts w:ascii="Times New Roman" w:hAnsi="Times New Roman" w:cs="Times New Roman"/>
          <w:sz w:val="24"/>
          <w:szCs w:val="24"/>
        </w:rPr>
        <w:t xml:space="preserve">, C allele represents the </w:t>
      </w:r>
      <w:r w:rsidR="00716BF6">
        <w:rPr>
          <w:rFonts w:ascii="Times New Roman" w:hAnsi="Times New Roman" w:cs="Times New Roman"/>
          <w:sz w:val="24"/>
          <w:szCs w:val="24"/>
        </w:rPr>
        <w:t xml:space="preserve">ancestral allele </w:t>
      </w:r>
      <w:r w:rsidRPr="00915859">
        <w:rPr>
          <w:rFonts w:ascii="Times New Roman" w:hAnsi="Times New Roman" w:cs="Times New Roman"/>
          <w:sz w:val="24"/>
          <w:szCs w:val="24"/>
        </w:rPr>
        <w:t xml:space="preserve">and T represents the </w:t>
      </w:r>
      <w:r w:rsidR="00A5360B">
        <w:rPr>
          <w:rFonts w:ascii="Times New Roman" w:hAnsi="Times New Roman" w:cs="Times New Roman"/>
          <w:sz w:val="24"/>
          <w:szCs w:val="24"/>
        </w:rPr>
        <w:t>minor allele.</w:t>
      </w:r>
    </w:p>
    <w:p w:rsidR="00915859" w:rsidRDefault="00915859" w:rsidP="00915859">
      <w:pPr>
        <w:spacing w:line="480" w:lineRule="auto"/>
        <w:rPr>
          <w:rFonts w:ascii="Times New Roman" w:hAnsi="Times New Roman" w:cs="Times New Roman"/>
          <w:sz w:val="24"/>
          <w:szCs w:val="24"/>
        </w:rPr>
      </w:pPr>
    </w:p>
    <w:p w:rsidR="00915859" w:rsidRPr="00915859" w:rsidRDefault="004306F0" w:rsidP="00915859">
      <w:pPr>
        <w:rPr>
          <w:rFonts w:ascii="Times New Roman" w:hAnsi="Times New Roman" w:cs="Times New Roman"/>
          <w:b/>
          <w:sz w:val="24"/>
          <w:szCs w:val="24"/>
        </w:rPr>
      </w:pPr>
      <w:r>
        <w:rPr>
          <w:rFonts w:ascii="Times New Roman" w:hAnsi="Times New Roman" w:cs="Times New Roman"/>
          <w:b/>
          <w:sz w:val="24"/>
          <w:szCs w:val="24"/>
        </w:rPr>
        <w:t>6</w:t>
      </w:r>
      <w:r w:rsidR="00915859" w:rsidRPr="00915859">
        <w:rPr>
          <w:rFonts w:ascii="Times New Roman" w:hAnsi="Times New Roman" w:cs="Times New Roman"/>
          <w:b/>
          <w:sz w:val="24"/>
          <w:szCs w:val="24"/>
        </w:rPr>
        <w:t>.3 RESULTS</w:t>
      </w:r>
    </w:p>
    <w:p w:rsidR="00915859" w:rsidRPr="00FD5356" w:rsidRDefault="009C07DB" w:rsidP="00662D5A">
      <w:pPr>
        <w:spacing w:line="480" w:lineRule="auto"/>
        <w:jc w:val="both"/>
        <w:rPr>
          <w:rFonts w:ascii="Times New Roman" w:hAnsi="Times New Roman" w:cs="Times New Roman"/>
          <w:sz w:val="24"/>
          <w:szCs w:val="24"/>
        </w:rPr>
      </w:pPr>
      <w:r>
        <w:rPr>
          <w:rFonts w:ascii="Times New Roman" w:hAnsi="Times New Roman" w:cs="Times New Roman"/>
          <w:sz w:val="24"/>
          <w:szCs w:val="24"/>
        </w:rPr>
        <w:t>A total 181</w:t>
      </w:r>
      <w:r w:rsidR="00915859" w:rsidRPr="00915859">
        <w:rPr>
          <w:rFonts w:ascii="Times New Roman" w:hAnsi="Times New Roman" w:cs="Times New Roman"/>
          <w:sz w:val="24"/>
          <w:szCs w:val="24"/>
        </w:rPr>
        <w:t xml:space="preserve"> participants were recruited (71 patients with</w:t>
      </w:r>
      <w:r w:rsidR="00CE44DB">
        <w:rPr>
          <w:rFonts w:ascii="Times New Roman" w:hAnsi="Times New Roman" w:cs="Times New Roman"/>
          <w:sz w:val="24"/>
          <w:szCs w:val="24"/>
        </w:rPr>
        <w:t xml:space="preserve"> hypertension-attributed CKD</w:t>
      </w:r>
      <w:r w:rsidR="00EB754B">
        <w:rPr>
          <w:rFonts w:ascii="Times New Roman" w:hAnsi="Times New Roman" w:cs="Times New Roman"/>
          <w:sz w:val="24"/>
          <w:szCs w:val="24"/>
        </w:rPr>
        <w:t>, herein referred to CKD cases,</w:t>
      </w:r>
      <w:r w:rsidR="00CE44DB">
        <w:rPr>
          <w:rFonts w:ascii="Times New Roman" w:hAnsi="Times New Roman" w:cs="Times New Roman"/>
          <w:sz w:val="24"/>
          <w:szCs w:val="24"/>
        </w:rPr>
        <w:t xml:space="preserve"> 52</w:t>
      </w:r>
      <w:r w:rsidR="00915859" w:rsidRPr="00915859">
        <w:rPr>
          <w:rFonts w:ascii="Times New Roman" w:hAnsi="Times New Roman" w:cs="Times New Roman"/>
          <w:sz w:val="24"/>
          <w:szCs w:val="24"/>
        </w:rPr>
        <w:t xml:space="preserve"> first-degree relatives and 58 healthy controls. </w:t>
      </w:r>
      <w:r w:rsidR="0041743B" w:rsidRPr="00FD5356">
        <w:rPr>
          <w:rFonts w:ascii="Times New Roman" w:hAnsi="Times New Roman" w:cs="Times New Roman"/>
          <w:sz w:val="24"/>
          <w:szCs w:val="24"/>
        </w:rPr>
        <w:t xml:space="preserve">Despite some inadequate </w:t>
      </w:r>
      <w:r w:rsidR="00915859" w:rsidRPr="00FD5356">
        <w:rPr>
          <w:rFonts w:ascii="Times New Roman" w:hAnsi="Times New Roman" w:cs="Times New Roman"/>
          <w:sz w:val="24"/>
          <w:szCs w:val="24"/>
        </w:rPr>
        <w:t>samples and some amplification failures, we successfully genotyped the following participants for the different SNP assays:</w:t>
      </w:r>
    </w:p>
    <w:p w:rsidR="00915859" w:rsidRPr="00915859" w:rsidRDefault="00915859" w:rsidP="00662D5A">
      <w:pPr>
        <w:numPr>
          <w:ilvl w:val="0"/>
          <w:numId w:val="14"/>
        </w:numPr>
        <w:spacing w:line="480" w:lineRule="auto"/>
        <w:contextualSpacing/>
        <w:jc w:val="both"/>
        <w:rPr>
          <w:rFonts w:ascii="Times New Roman" w:hAnsi="Times New Roman" w:cs="Times New Roman"/>
          <w:sz w:val="24"/>
          <w:szCs w:val="24"/>
        </w:rPr>
      </w:pPr>
      <w:r w:rsidRPr="00915859">
        <w:rPr>
          <w:rFonts w:ascii="Times New Roman" w:hAnsi="Times New Roman" w:cs="Times New Roman"/>
          <w:sz w:val="24"/>
          <w:szCs w:val="24"/>
        </w:rPr>
        <w:t xml:space="preserve">For </w:t>
      </w:r>
      <w:r w:rsidRPr="00915859">
        <w:rPr>
          <w:rFonts w:ascii="Times New Roman" w:hAnsi="Times New Roman" w:cs="Times New Roman"/>
          <w:i/>
          <w:sz w:val="24"/>
          <w:szCs w:val="24"/>
        </w:rPr>
        <w:t>NPHS2</w:t>
      </w:r>
      <w:r w:rsidRPr="00915859">
        <w:rPr>
          <w:rFonts w:ascii="Times New Roman" w:hAnsi="Times New Roman" w:cs="Times New Roman"/>
          <w:sz w:val="24"/>
          <w:szCs w:val="24"/>
        </w:rPr>
        <w:t xml:space="preserve"> SNP rs16854341, we had a total of 171 (94%) participants [70 (98.6%) </w:t>
      </w:r>
      <w:r w:rsidR="00EB754B">
        <w:rPr>
          <w:rFonts w:ascii="Times New Roman" w:hAnsi="Times New Roman" w:cs="Times New Roman"/>
          <w:sz w:val="24"/>
          <w:szCs w:val="24"/>
        </w:rPr>
        <w:t>CKD cases</w:t>
      </w:r>
      <w:r w:rsidR="00CE44DB">
        <w:rPr>
          <w:rFonts w:ascii="Times New Roman" w:hAnsi="Times New Roman" w:cs="Times New Roman"/>
          <w:sz w:val="24"/>
          <w:szCs w:val="24"/>
        </w:rPr>
        <w:t>, 47 (90.4</w:t>
      </w:r>
      <w:r w:rsidRPr="00915859">
        <w:rPr>
          <w:rFonts w:ascii="Times New Roman" w:hAnsi="Times New Roman" w:cs="Times New Roman"/>
          <w:sz w:val="24"/>
          <w:szCs w:val="24"/>
        </w:rPr>
        <w:t xml:space="preserve">%) first-degree relatives and 54 (93.1%) of controls]. </w:t>
      </w:r>
    </w:p>
    <w:p w:rsidR="00915859" w:rsidRPr="00915859" w:rsidRDefault="00915859" w:rsidP="00662D5A">
      <w:pPr>
        <w:numPr>
          <w:ilvl w:val="0"/>
          <w:numId w:val="14"/>
        </w:numPr>
        <w:spacing w:line="480" w:lineRule="auto"/>
        <w:contextualSpacing/>
        <w:jc w:val="both"/>
        <w:rPr>
          <w:rFonts w:ascii="Times New Roman" w:hAnsi="Times New Roman" w:cs="Times New Roman"/>
          <w:sz w:val="24"/>
          <w:szCs w:val="24"/>
        </w:rPr>
      </w:pPr>
      <w:r w:rsidRPr="00915859">
        <w:rPr>
          <w:rFonts w:ascii="Times New Roman" w:hAnsi="Times New Roman" w:cs="Times New Roman"/>
          <w:sz w:val="24"/>
          <w:szCs w:val="24"/>
        </w:rPr>
        <w:t xml:space="preserve">For </w:t>
      </w:r>
      <w:r w:rsidRPr="00915859">
        <w:rPr>
          <w:rFonts w:ascii="Times New Roman" w:hAnsi="Times New Roman" w:cs="Times New Roman"/>
          <w:i/>
          <w:sz w:val="24"/>
          <w:szCs w:val="24"/>
        </w:rPr>
        <w:t>BMP4</w:t>
      </w:r>
      <w:r w:rsidRPr="00915859">
        <w:rPr>
          <w:rFonts w:ascii="Times New Roman" w:hAnsi="Times New Roman" w:cs="Times New Roman"/>
          <w:sz w:val="24"/>
          <w:szCs w:val="24"/>
        </w:rPr>
        <w:t xml:space="preserve"> SNP rs8014</w:t>
      </w:r>
      <w:r w:rsidR="00CE44DB">
        <w:rPr>
          <w:rFonts w:ascii="Times New Roman" w:hAnsi="Times New Roman" w:cs="Times New Roman"/>
          <w:sz w:val="24"/>
          <w:szCs w:val="24"/>
        </w:rPr>
        <w:t>363, we had a total of 178 (98.3</w:t>
      </w:r>
      <w:r w:rsidRPr="00915859">
        <w:rPr>
          <w:rFonts w:ascii="Times New Roman" w:hAnsi="Times New Roman" w:cs="Times New Roman"/>
          <w:sz w:val="24"/>
          <w:szCs w:val="24"/>
        </w:rPr>
        <w:t>%) participants [69 (97.1%</w:t>
      </w:r>
      <w:r w:rsidR="00EB754B" w:rsidRPr="00915859">
        <w:rPr>
          <w:rFonts w:ascii="Times New Roman" w:hAnsi="Times New Roman" w:cs="Times New Roman"/>
          <w:sz w:val="24"/>
          <w:szCs w:val="24"/>
        </w:rPr>
        <w:t>)</w:t>
      </w:r>
      <w:r w:rsidR="00EB754B">
        <w:rPr>
          <w:rFonts w:ascii="Times New Roman" w:hAnsi="Times New Roman" w:cs="Times New Roman"/>
          <w:sz w:val="24"/>
          <w:szCs w:val="24"/>
        </w:rPr>
        <w:t xml:space="preserve"> CKD cases,</w:t>
      </w:r>
      <w:r w:rsidR="00CE44DB">
        <w:rPr>
          <w:rFonts w:ascii="Times New Roman" w:hAnsi="Times New Roman" w:cs="Times New Roman"/>
          <w:sz w:val="24"/>
          <w:szCs w:val="24"/>
        </w:rPr>
        <w:t xml:space="preserve"> 51 (98</w:t>
      </w:r>
      <w:r w:rsidRPr="00915859">
        <w:rPr>
          <w:rFonts w:ascii="Times New Roman" w:hAnsi="Times New Roman" w:cs="Times New Roman"/>
          <w:sz w:val="24"/>
          <w:szCs w:val="24"/>
        </w:rPr>
        <w:t>%) first-degree relatives and 58 (100%) of controls].</w:t>
      </w:r>
    </w:p>
    <w:p w:rsidR="00915859" w:rsidRPr="00915859" w:rsidRDefault="00915859" w:rsidP="00662D5A">
      <w:pPr>
        <w:numPr>
          <w:ilvl w:val="0"/>
          <w:numId w:val="14"/>
        </w:numPr>
        <w:spacing w:line="480" w:lineRule="auto"/>
        <w:contextualSpacing/>
        <w:jc w:val="both"/>
        <w:rPr>
          <w:rFonts w:ascii="Times New Roman" w:hAnsi="Times New Roman" w:cs="Times New Roman"/>
          <w:sz w:val="24"/>
          <w:szCs w:val="24"/>
        </w:rPr>
      </w:pPr>
      <w:r w:rsidRPr="00915859">
        <w:rPr>
          <w:rFonts w:ascii="Times New Roman" w:hAnsi="Times New Roman" w:cs="Times New Roman"/>
          <w:sz w:val="24"/>
          <w:szCs w:val="24"/>
        </w:rPr>
        <w:t xml:space="preserve">For </w:t>
      </w:r>
      <w:r w:rsidRPr="00915859">
        <w:rPr>
          <w:rFonts w:ascii="Times New Roman" w:hAnsi="Times New Roman" w:cs="Times New Roman"/>
          <w:i/>
          <w:sz w:val="24"/>
          <w:szCs w:val="24"/>
        </w:rPr>
        <w:t>SDCCAG8</w:t>
      </w:r>
      <w:r w:rsidRPr="00915859">
        <w:rPr>
          <w:rFonts w:ascii="Times New Roman" w:hAnsi="Times New Roman" w:cs="Times New Roman"/>
          <w:sz w:val="24"/>
          <w:szCs w:val="24"/>
        </w:rPr>
        <w:t xml:space="preserve"> SNP rs28027</w:t>
      </w:r>
      <w:r w:rsidR="00CE44DB">
        <w:rPr>
          <w:rFonts w:ascii="Times New Roman" w:hAnsi="Times New Roman" w:cs="Times New Roman"/>
          <w:sz w:val="24"/>
          <w:szCs w:val="24"/>
        </w:rPr>
        <w:t>230, we had a total of 168 (92.8</w:t>
      </w:r>
      <w:r w:rsidRPr="00915859">
        <w:rPr>
          <w:rFonts w:ascii="Times New Roman" w:hAnsi="Times New Roman" w:cs="Times New Roman"/>
          <w:sz w:val="24"/>
          <w:szCs w:val="24"/>
        </w:rPr>
        <w:t xml:space="preserve">%) of participants [70 (98.6%) </w:t>
      </w:r>
      <w:r w:rsidR="00EB754B">
        <w:rPr>
          <w:rFonts w:ascii="Times New Roman" w:hAnsi="Times New Roman" w:cs="Times New Roman"/>
          <w:sz w:val="24"/>
          <w:szCs w:val="24"/>
        </w:rPr>
        <w:t>CKD cases</w:t>
      </w:r>
      <w:r w:rsidR="00CE44DB">
        <w:rPr>
          <w:rFonts w:ascii="Times New Roman" w:hAnsi="Times New Roman" w:cs="Times New Roman"/>
          <w:sz w:val="24"/>
          <w:szCs w:val="24"/>
        </w:rPr>
        <w:t>, 42 (80.7</w:t>
      </w:r>
      <w:r w:rsidRPr="00915859">
        <w:rPr>
          <w:rFonts w:ascii="Times New Roman" w:hAnsi="Times New Roman" w:cs="Times New Roman"/>
          <w:sz w:val="24"/>
          <w:szCs w:val="24"/>
        </w:rPr>
        <w:t>%) fir</w:t>
      </w:r>
      <w:r w:rsidR="00CE44DB">
        <w:rPr>
          <w:rFonts w:ascii="Times New Roman" w:hAnsi="Times New Roman" w:cs="Times New Roman"/>
          <w:sz w:val="24"/>
          <w:szCs w:val="24"/>
        </w:rPr>
        <w:t>st-degree relatives and 56 (96.6</w:t>
      </w:r>
      <w:r w:rsidRPr="00915859">
        <w:rPr>
          <w:rFonts w:ascii="Times New Roman" w:hAnsi="Times New Roman" w:cs="Times New Roman"/>
          <w:sz w:val="24"/>
          <w:szCs w:val="24"/>
        </w:rPr>
        <w:t>%) of controls].</w:t>
      </w:r>
    </w:p>
    <w:p w:rsidR="00915859" w:rsidRPr="00915859" w:rsidRDefault="00915859" w:rsidP="00662D5A">
      <w:pPr>
        <w:jc w:val="both"/>
        <w:rPr>
          <w:rFonts w:ascii="Times New Roman" w:hAnsi="Times New Roman" w:cs="Times New Roman"/>
          <w:b/>
          <w:sz w:val="24"/>
          <w:szCs w:val="24"/>
        </w:rPr>
      </w:pPr>
    </w:p>
    <w:p w:rsidR="00915859" w:rsidRDefault="004306F0" w:rsidP="00662D5A">
      <w:pPr>
        <w:jc w:val="both"/>
        <w:rPr>
          <w:rFonts w:ascii="Times New Roman" w:hAnsi="Times New Roman" w:cs="Times New Roman"/>
          <w:b/>
          <w:sz w:val="24"/>
          <w:szCs w:val="24"/>
        </w:rPr>
      </w:pPr>
      <w:r>
        <w:rPr>
          <w:rFonts w:ascii="Times New Roman" w:hAnsi="Times New Roman" w:cs="Times New Roman"/>
          <w:b/>
          <w:sz w:val="24"/>
          <w:szCs w:val="24"/>
        </w:rPr>
        <w:t>6</w:t>
      </w:r>
      <w:r w:rsidR="00915859" w:rsidRPr="00915859">
        <w:rPr>
          <w:rFonts w:ascii="Times New Roman" w:hAnsi="Times New Roman" w:cs="Times New Roman"/>
          <w:b/>
          <w:sz w:val="24"/>
          <w:szCs w:val="24"/>
        </w:rPr>
        <w:t xml:space="preserve">.3.1 </w:t>
      </w:r>
      <w:r w:rsidR="004F7B23">
        <w:rPr>
          <w:rFonts w:ascii="Times New Roman" w:hAnsi="Times New Roman" w:cs="Times New Roman"/>
          <w:b/>
          <w:sz w:val="24"/>
          <w:szCs w:val="24"/>
        </w:rPr>
        <w:t>Genotype and allele frequencies i</w:t>
      </w:r>
      <w:r w:rsidR="00915859" w:rsidRPr="00EB754B">
        <w:rPr>
          <w:rFonts w:ascii="Times New Roman" w:hAnsi="Times New Roman" w:cs="Times New Roman"/>
          <w:b/>
          <w:sz w:val="24"/>
          <w:szCs w:val="24"/>
        </w:rPr>
        <w:t xml:space="preserve">n </w:t>
      </w:r>
      <w:r w:rsidR="00EB754B" w:rsidRPr="00EB754B">
        <w:rPr>
          <w:rFonts w:ascii="Times New Roman" w:hAnsi="Times New Roman" w:cs="Times New Roman"/>
          <w:b/>
          <w:sz w:val="24"/>
          <w:szCs w:val="24"/>
        </w:rPr>
        <w:t>CKD cases</w:t>
      </w:r>
      <w:r w:rsidR="00EB754B" w:rsidRPr="00915859">
        <w:rPr>
          <w:rFonts w:ascii="Times New Roman" w:hAnsi="Times New Roman" w:cs="Times New Roman"/>
          <w:b/>
          <w:sz w:val="24"/>
          <w:szCs w:val="24"/>
        </w:rPr>
        <w:t xml:space="preserve"> </w:t>
      </w:r>
      <w:r w:rsidR="00915859" w:rsidRPr="00915859">
        <w:rPr>
          <w:rFonts w:ascii="Times New Roman" w:hAnsi="Times New Roman" w:cs="Times New Roman"/>
          <w:b/>
          <w:sz w:val="24"/>
          <w:szCs w:val="24"/>
        </w:rPr>
        <w:t>and controls</w:t>
      </w:r>
    </w:p>
    <w:p w:rsidR="00915859" w:rsidRPr="00915859"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Genotypic and allelic frequencies</w:t>
      </w:r>
      <w:r w:rsidR="00EB754B">
        <w:rPr>
          <w:rFonts w:ascii="Times New Roman" w:hAnsi="Times New Roman" w:cs="Times New Roman"/>
          <w:sz w:val="24"/>
          <w:szCs w:val="24"/>
        </w:rPr>
        <w:t xml:space="preserve"> in</w:t>
      </w:r>
      <w:r w:rsidR="00EB754B" w:rsidRPr="00EB754B">
        <w:rPr>
          <w:rFonts w:ascii="Times New Roman" w:hAnsi="Times New Roman" w:cs="Times New Roman"/>
          <w:sz w:val="24"/>
          <w:szCs w:val="24"/>
        </w:rPr>
        <w:t xml:space="preserve"> </w:t>
      </w:r>
      <w:r w:rsidR="00EB754B">
        <w:rPr>
          <w:rFonts w:ascii="Times New Roman" w:hAnsi="Times New Roman" w:cs="Times New Roman"/>
          <w:sz w:val="24"/>
          <w:szCs w:val="24"/>
        </w:rPr>
        <w:t>CKD cases</w:t>
      </w:r>
      <w:r w:rsidRPr="00915859">
        <w:rPr>
          <w:rFonts w:ascii="Times New Roman" w:hAnsi="Times New Roman" w:cs="Times New Roman"/>
          <w:sz w:val="24"/>
          <w:szCs w:val="24"/>
        </w:rPr>
        <w:t xml:space="preserve"> and </w:t>
      </w:r>
      <w:r w:rsidR="00B0200E">
        <w:rPr>
          <w:rFonts w:ascii="Times New Roman" w:hAnsi="Times New Roman" w:cs="Times New Roman"/>
          <w:sz w:val="24"/>
          <w:szCs w:val="24"/>
        </w:rPr>
        <w:t xml:space="preserve">controls are shown in </w:t>
      </w:r>
      <w:r w:rsidR="00B0200E" w:rsidRPr="00E921B9">
        <w:rPr>
          <w:rFonts w:ascii="Times New Roman" w:hAnsi="Times New Roman" w:cs="Times New Roman"/>
          <w:sz w:val="24"/>
          <w:szCs w:val="24"/>
        </w:rPr>
        <w:t xml:space="preserve">Table </w:t>
      </w:r>
      <w:r w:rsidR="00CE44DB" w:rsidRPr="00E921B9">
        <w:rPr>
          <w:rFonts w:ascii="Times New Roman" w:hAnsi="Times New Roman" w:cs="Times New Roman"/>
          <w:sz w:val="24"/>
          <w:szCs w:val="24"/>
        </w:rPr>
        <w:t>2</w:t>
      </w:r>
      <w:r w:rsidRPr="00E921B9">
        <w:rPr>
          <w:rFonts w:ascii="Times New Roman" w:hAnsi="Times New Roman" w:cs="Times New Roman"/>
          <w:sz w:val="24"/>
          <w:szCs w:val="24"/>
        </w:rPr>
        <w:t xml:space="preserve">. </w:t>
      </w:r>
      <w:r w:rsidRPr="00915859">
        <w:rPr>
          <w:rFonts w:ascii="Times New Roman" w:hAnsi="Times New Roman" w:cs="Times New Roman"/>
          <w:sz w:val="24"/>
          <w:szCs w:val="24"/>
        </w:rPr>
        <w:t xml:space="preserve">There were no significant differences in the genotypic and allelic frequencies of rs8014363, rs16854341 and rs28027230 between </w:t>
      </w:r>
      <w:r w:rsidR="00EB754B">
        <w:rPr>
          <w:rFonts w:ascii="Times New Roman" w:hAnsi="Times New Roman" w:cs="Times New Roman"/>
          <w:sz w:val="24"/>
          <w:szCs w:val="24"/>
        </w:rPr>
        <w:t xml:space="preserve">CKD cases </w:t>
      </w:r>
      <w:r w:rsidR="00942487">
        <w:rPr>
          <w:rFonts w:ascii="Times New Roman" w:hAnsi="Times New Roman" w:cs="Times New Roman"/>
          <w:sz w:val="24"/>
          <w:szCs w:val="24"/>
        </w:rPr>
        <w:t xml:space="preserve">and controls (all </w:t>
      </w:r>
      <w:r w:rsidR="00942487" w:rsidRPr="00942487">
        <w:rPr>
          <w:rFonts w:ascii="Times New Roman" w:hAnsi="Times New Roman" w:cs="Times New Roman"/>
          <w:i/>
          <w:sz w:val="24"/>
          <w:szCs w:val="24"/>
        </w:rPr>
        <w:t>p</w:t>
      </w:r>
      <w:r w:rsidR="00CE44DB">
        <w:rPr>
          <w:rFonts w:ascii="Times New Roman" w:hAnsi="Times New Roman" w:cs="Times New Roman"/>
          <w:sz w:val="24"/>
          <w:szCs w:val="24"/>
        </w:rPr>
        <w:t xml:space="preserve"> &gt;</w:t>
      </w:r>
      <w:r w:rsidRPr="00915859">
        <w:rPr>
          <w:rFonts w:ascii="Times New Roman" w:hAnsi="Times New Roman" w:cs="Times New Roman"/>
          <w:sz w:val="24"/>
          <w:szCs w:val="24"/>
        </w:rPr>
        <w:t>0.05).</w:t>
      </w:r>
    </w:p>
    <w:p w:rsidR="00915859" w:rsidRPr="00915859" w:rsidRDefault="00915859" w:rsidP="00915859">
      <w:pPr>
        <w:rPr>
          <w:rFonts w:ascii="Times New Roman" w:hAnsi="Times New Roman" w:cs="Times New Roman"/>
          <w:b/>
          <w:sz w:val="24"/>
          <w:szCs w:val="24"/>
        </w:rPr>
      </w:pPr>
    </w:p>
    <w:p w:rsidR="00E61723" w:rsidRDefault="00E61723" w:rsidP="00915859">
      <w:pPr>
        <w:rPr>
          <w:rFonts w:ascii="Times New Roman" w:hAnsi="Times New Roman" w:cs="Times New Roman"/>
          <w:b/>
          <w:sz w:val="24"/>
          <w:szCs w:val="24"/>
        </w:rPr>
      </w:pPr>
    </w:p>
    <w:p w:rsidR="00E61723" w:rsidRDefault="00E61723" w:rsidP="00915859">
      <w:pPr>
        <w:rPr>
          <w:rFonts w:ascii="Times New Roman" w:hAnsi="Times New Roman" w:cs="Times New Roman"/>
          <w:b/>
          <w:sz w:val="24"/>
          <w:szCs w:val="24"/>
        </w:rPr>
      </w:pPr>
    </w:p>
    <w:p w:rsidR="00915859" w:rsidRPr="00915859" w:rsidRDefault="004306F0" w:rsidP="00915859">
      <w:pPr>
        <w:rPr>
          <w:rFonts w:ascii="Times New Roman" w:hAnsi="Times New Roman" w:cs="Times New Roman"/>
          <w:b/>
          <w:sz w:val="24"/>
          <w:szCs w:val="24"/>
        </w:rPr>
      </w:pPr>
      <w:r>
        <w:rPr>
          <w:rFonts w:ascii="Times New Roman" w:hAnsi="Times New Roman" w:cs="Times New Roman"/>
          <w:b/>
          <w:sz w:val="24"/>
          <w:szCs w:val="24"/>
        </w:rPr>
        <w:lastRenderedPageBreak/>
        <w:t>6</w:t>
      </w:r>
      <w:r w:rsidR="00915859" w:rsidRPr="00915859">
        <w:rPr>
          <w:rFonts w:ascii="Times New Roman" w:hAnsi="Times New Roman" w:cs="Times New Roman"/>
          <w:b/>
          <w:sz w:val="24"/>
          <w:szCs w:val="24"/>
        </w:rPr>
        <w:t xml:space="preserve">.3.2 </w:t>
      </w:r>
      <w:r w:rsidR="004F7B23">
        <w:rPr>
          <w:rFonts w:ascii="Times New Roman" w:hAnsi="Times New Roman" w:cs="Times New Roman"/>
          <w:b/>
          <w:sz w:val="24"/>
          <w:szCs w:val="24"/>
        </w:rPr>
        <w:t xml:space="preserve">Genotype and allele frequencies </w:t>
      </w:r>
      <w:r w:rsidR="00915859" w:rsidRPr="00915859">
        <w:rPr>
          <w:rFonts w:ascii="Times New Roman" w:hAnsi="Times New Roman" w:cs="Times New Roman"/>
          <w:b/>
          <w:sz w:val="24"/>
          <w:szCs w:val="24"/>
        </w:rPr>
        <w:t>in first-degree relatives and controls</w:t>
      </w:r>
    </w:p>
    <w:p w:rsidR="00E95F21" w:rsidRPr="00FD5356" w:rsidRDefault="00915859" w:rsidP="00662D5A">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Genotype and allelic distributions </w:t>
      </w:r>
      <w:r w:rsidR="00EB754B">
        <w:rPr>
          <w:rFonts w:ascii="Times New Roman" w:hAnsi="Times New Roman" w:cs="Times New Roman"/>
          <w:sz w:val="24"/>
          <w:szCs w:val="24"/>
        </w:rPr>
        <w:t xml:space="preserve">in </w:t>
      </w:r>
      <w:r w:rsidRPr="00915859">
        <w:rPr>
          <w:rFonts w:ascii="Times New Roman" w:hAnsi="Times New Roman" w:cs="Times New Roman"/>
          <w:sz w:val="24"/>
          <w:szCs w:val="24"/>
        </w:rPr>
        <w:t>first-degree relatives a</w:t>
      </w:r>
      <w:r w:rsidR="00B0200E">
        <w:rPr>
          <w:rFonts w:ascii="Times New Roman" w:hAnsi="Times New Roman" w:cs="Times New Roman"/>
          <w:sz w:val="24"/>
          <w:szCs w:val="24"/>
        </w:rPr>
        <w:t xml:space="preserve">nd controls are shown in </w:t>
      </w:r>
      <w:r w:rsidR="00B0200E" w:rsidRPr="00E921B9">
        <w:rPr>
          <w:rFonts w:ascii="Times New Roman" w:hAnsi="Times New Roman" w:cs="Times New Roman"/>
          <w:sz w:val="24"/>
          <w:szCs w:val="24"/>
        </w:rPr>
        <w:t xml:space="preserve">Table </w:t>
      </w:r>
      <w:r w:rsidRPr="00E921B9">
        <w:rPr>
          <w:rFonts w:ascii="Times New Roman" w:hAnsi="Times New Roman" w:cs="Times New Roman"/>
          <w:sz w:val="24"/>
          <w:szCs w:val="24"/>
        </w:rPr>
        <w:t xml:space="preserve">3. </w:t>
      </w:r>
      <w:r w:rsidRPr="00915859">
        <w:rPr>
          <w:rFonts w:ascii="Times New Roman" w:hAnsi="Times New Roman" w:cs="Times New Roman"/>
          <w:sz w:val="24"/>
          <w:szCs w:val="24"/>
        </w:rPr>
        <w:t>Th</w:t>
      </w:r>
      <w:r w:rsidR="00EB754B">
        <w:rPr>
          <w:rFonts w:ascii="Times New Roman" w:hAnsi="Times New Roman" w:cs="Times New Roman"/>
          <w:sz w:val="24"/>
          <w:szCs w:val="24"/>
        </w:rPr>
        <w:t>ere were</w:t>
      </w:r>
      <w:r w:rsidRPr="00915859">
        <w:rPr>
          <w:rFonts w:ascii="Times New Roman" w:hAnsi="Times New Roman" w:cs="Times New Roman"/>
          <w:sz w:val="24"/>
          <w:szCs w:val="24"/>
        </w:rPr>
        <w:t xml:space="preserve"> no significant difference</w:t>
      </w:r>
      <w:r w:rsidR="00EB754B">
        <w:rPr>
          <w:rFonts w:ascii="Times New Roman" w:hAnsi="Times New Roman" w:cs="Times New Roman"/>
          <w:sz w:val="24"/>
          <w:szCs w:val="24"/>
        </w:rPr>
        <w:t>s</w:t>
      </w:r>
      <w:r w:rsidRPr="00915859">
        <w:rPr>
          <w:rFonts w:ascii="Times New Roman" w:hAnsi="Times New Roman" w:cs="Times New Roman"/>
          <w:sz w:val="24"/>
          <w:szCs w:val="24"/>
        </w:rPr>
        <w:t xml:space="preserve"> in the genotypic and allelic frequencies of rs16854341 and rs28027230 between first-degree </w:t>
      </w:r>
      <w:r w:rsidR="00CE44DB">
        <w:rPr>
          <w:rFonts w:ascii="Times New Roman" w:hAnsi="Times New Roman" w:cs="Times New Roman"/>
          <w:sz w:val="24"/>
          <w:szCs w:val="24"/>
        </w:rPr>
        <w:t xml:space="preserve">relatives and controls (all </w:t>
      </w:r>
      <w:r w:rsidR="00E95F21" w:rsidRPr="00E95F21">
        <w:rPr>
          <w:rFonts w:ascii="Times New Roman" w:hAnsi="Times New Roman" w:cs="Times New Roman"/>
          <w:i/>
          <w:sz w:val="24"/>
          <w:szCs w:val="24"/>
        </w:rPr>
        <w:t>p</w:t>
      </w:r>
      <w:r w:rsidR="00CE44DB">
        <w:rPr>
          <w:rFonts w:ascii="Times New Roman" w:hAnsi="Times New Roman" w:cs="Times New Roman"/>
          <w:sz w:val="24"/>
          <w:szCs w:val="24"/>
        </w:rPr>
        <w:t xml:space="preserve"> &gt;</w:t>
      </w:r>
      <w:r w:rsidRPr="00915859">
        <w:rPr>
          <w:rFonts w:ascii="Times New Roman" w:hAnsi="Times New Roman" w:cs="Times New Roman"/>
          <w:sz w:val="24"/>
          <w:szCs w:val="24"/>
        </w:rPr>
        <w:t>0.05)</w:t>
      </w:r>
      <w:r w:rsidR="00E95F21">
        <w:rPr>
          <w:rFonts w:ascii="Times New Roman" w:hAnsi="Times New Roman" w:cs="Times New Roman"/>
          <w:sz w:val="24"/>
          <w:szCs w:val="24"/>
        </w:rPr>
        <w:t xml:space="preserve">. </w:t>
      </w:r>
      <w:r w:rsidR="007B3735" w:rsidRPr="00FD5356">
        <w:rPr>
          <w:rFonts w:ascii="Times New Roman" w:hAnsi="Times New Roman" w:cs="Times New Roman"/>
          <w:sz w:val="24"/>
          <w:szCs w:val="24"/>
        </w:rPr>
        <w:t xml:space="preserve">Using a Bonferroni test for multiple hypotheses testing, a </w:t>
      </w:r>
      <w:r w:rsidR="007B3735" w:rsidRPr="00FD5356">
        <w:rPr>
          <w:rFonts w:ascii="Times New Roman" w:hAnsi="Times New Roman" w:cs="Times New Roman"/>
          <w:i/>
          <w:sz w:val="24"/>
          <w:szCs w:val="24"/>
        </w:rPr>
        <w:t>p</w:t>
      </w:r>
      <w:r w:rsidR="007B3735" w:rsidRPr="00FD5356">
        <w:rPr>
          <w:rFonts w:ascii="Times New Roman" w:hAnsi="Times New Roman" w:cs="Times New Roman"/>
          <w:sz w:val="24"/>
          <w:szCs w:val="24"/>
        </w:rPr>
        <w:t xml:space="preserve"> &lt; 0.017 was used for significance testing. F</w:t>
      </w:r>
      <w:r w:rsidR="004F7B23" w:rsidRPr="00FD5356">
        <w:rPr>
          <w:rFonts w:ascii="Times New Roman" w:hAnsi="Times New Roman" w:cs="Times New Roman"/>
          <w:sz w:val="24"/>
          <w:szCs w:val="24"/>
        </w:rPr>
        <w:t xml:space="preserve">or rs8014363, </w:t>
      </w:r>
      <w:r w:rsidR="00EB754B" w:rsidRPr="00FD5356">
        <w:rPr>
          <w:rFonts w:ascii="Times New Roman" w:hAnsi="Times New Roman" w:cs="Times New Roman"/>
          <w:sz w:val="24"/>
          <w:szCs w:val="24"/>
        </w:rPr>
        <w:t xml:space="preserve">the minor </w:t>
      </w:r>
      <w:r w:rsidR="004F7B23" w:rsidRPr="00FD5356">
        <w:rPr>
          <w:rFonts w:ascii="Times New Roman" w:hAnsi="Times New Roman" w:cs="Times New Roman"/>
          <w:sz w:val="24"/>
          <w:szCs w:val="24"/>
        </w:rPr>
        <w:t xml:space="preserve">allele (C allele) </w:t>
      </w:r>
      <w:r w:rsidR="00EB754B" w:rsidRPr="00FD5356">
        <w:rPr>
          <w:rFonts w:ascii="Times New Roman" w:hAnsi="Times New Roman" w:cs="Times New Roman"/>
          <w:sz w:val="24"/>
          <w:szCs w:val="24"/>
        </w:rPr>
        <w:t>frequency</w:t>
      </w:r>
      <w:r w:rsidR="004F7B23" w:rsidRPr="00FD5356">
        <w:rPr>
          <w:rFonts w:ascii="Times New Roman" w:hAnsi="Times New Roman" w:cs="Times New Roman"/>
          <w:sz w:val="24"/>
          <w:szCs w:val="24"/>
        </w:rPr>
        <w:t xml:space="preserve"> </w:t>
      </w:r>
      <w:r w:rsidR="00EB754B" w:rsidRPr="00FD5356">
        <w:rPr>
          <w:rFonts w:ascii="Times New Roman" w:hAnsi="Times New Roman" w:cs="Times New Roman"/>
          <w:sz w:val="24"/>
          <w:szCs w:val="24"/>
        </w:rPr>
        <w:t xml:space="preserve">was significantly lower in first-degree relatives compared to controls </w:t>
      </w:r>
      <w:r w:rsidR="00E95F21" w:rsidRPr="00FD5356">
        <w:rPr>
          <w:rFonts w:ascii="Times New Roman" w:hAnsi="Times New Roman" w:cs="Times New Roman"/>
          <w:sz w:val="24"/>
          <w:szCs w:val="24"/>
        </w:rPr>
        <w:t>(</w:t>
      </w:r>
      <w:r w:rsidR="00E95F21" w:rsidRPr="00FD5356">
        <w:rPr>
          <w:rFonts w:ascii="Times New Roman" w:hAnsi="Times New Roman" w:cs="Times New Roman"/>
          <w:i/>
          <w:sz w:val="24"/>
          <w:szCs w:val="24"/>
        </w:rPr>
        <w:t>p</w:t>
      </w:r>
      <w:r w:rsidR="00E95F21" w:rsidRPr="00FD5356">
        <w:rPr>
          <w:rFonts w:ascii="Times New Roman" w:hAnsi="Times New Roman" w:cs="Times New Roman"/>
          <w:sz w:val="24"/>
          <w:szCs w:val="24"/>
        </w:rPr>
        <w:t xml:space="preserve"> = 0.</w:t>
      </w:r>
      <w:r w:rsidR="00D41AB7" w:rsidRPr="00FD5356">
        <w:rPr>
          <w:rFonts w:ascii="Times New Roman" w:hAnsi="Times New Roman" w:cs="Times New Roman"/>
          <w:sz w:val="24"/>
          <w:szCs w:val="24"/>
        </w:rPr>
        <w:t>0</w:t>
      </w:r>
      <w:r w:rsidR="00E95F21" w:rsidRPr="00FD5356">
        <w:rPr>
          <w:rFonts w:ascii="Times New Roman" w:hAnsi="Times New Roman" w:cs="Times New Roman"/>
          <w:sz w:val="24"/>
          <w:szCs w:val="24"/>
        </w:rPr>
        <w:t xml:space="preserve">15). </w:t>
      </w:r>
    </w:p>
    <w:p w:rsidR="007B3735" w:rsidRDefault="007B3735" w:rsidP="00662D5A">
      <w:pPr>
        <w:spacing w:line="480" w:lineRule="auto"/>
        <w:jc w:val="both"/>
        <w:rPr>
          <w:rFonts w:ascii="Times New Roman" w:hAnsi="Times New Roman" w:cs="Times New Roman"/>
          <w:sz w:val="24"/>
          <w:szCs w:val="24"/>
        </w:rPr>
      </w:pPr>
    </w:p>
    <w:p w:rsidR="00F0347A" w:rsidRDefault="007B3735" w:rsidP="0091585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EB754B" w:rsidRDefault="00EB754B" w:rsidP="00915859">
      <w:pPr>
        <w:spacing w:line="480" w:lineRule="auto"/>
        <w:rPr>
          <w:rFonts w:ascii="Times New Roman" w:hAnsi="Times New Roman" w:cs="Times New Roman"/>
          <w:b/>
          <w:sz w:val="24"/>
          <w:szCs w:val="24"/>
        </w:rPr>
      </w:pPr>
    </w:p>
    <w:p w:rsidR="00EB754B" w:rsidRDefault="00EB754B" w:rsidP="00915859">
      <w:pPr>
        <w:spacing w:line="480" w:lineRule="auto"/>
        <w:rPr>
          <w:rFonts w:ascii="Times New Roman" w:hAnsi="Times New Roman" w:cs="Times New Roman"/>
          <w:b/>
          <w:sz w:val="24"/>
          <w:szCs w:val="24"/>
        </w:rPr>
      </w:pPr>
    </w:p>
    <w:p w:rsidR="00EB754B" w:rsidRDefault="00EB754B" w:rsidP="00915859">
      <w:pPr>
        <w:spacing w:line="480" w:lineRule="auto"/>
        <w:rPr>
          <w:rFonts w:ascii="Times New Roman" w:hAnsi="Times New Roman" w:cs="Times New Roman"/>
          <w:b/>
          <w:sz w:val="24"/>
          <w:szCs w:val="24"/>
        </w:rPr>
      </w:pPr>
    </w:p>
    <w:p w:rsidR="00EB754B" w:rsidRDefault="00EB754B" w:rsidP="00915859">
      <w:pPr>
        <w:spacing w:line="480" w:lineRule="auto"/>
        <w:rPr>
          <w:rFonts w:ascii="Times New Roman" w:hAnsi="Times New Roman" w:cs="Times New Roman"/>
          <w:b/>
          <w:sz w:val="24"/>
          <w:szCs w:val="24"/>
        </w:rPr>
      </w:pPr>
    </w:p>
    <w:p w:rsidR="00EB754B" w:rsidRDefault="00EB754B" w:rsidP="00915859">
      <w:pPr>
        <w:spacing w:line="480" w:lineRule="auto"/>
        <w:rPr>
          <w:rFonts w:ascii="Times New Roman" w:hAnsi="Times New Roman" w:cs="Times New Roman"/>
          <w:b/>
          <w:sz w:val="24"/>
          <w:szCs w:val="24"/>
        </w:rPr>
      </w:pPr>
    </w:p>
    <w:p w:rsidR="00EB754B" w:rsidRDefault="00EB754B" w:rsidP="00915859">
      <w:pPr>
        <w:spacing w:line="480" w:lineRule="auto"/>
        <w:rPr>
          <w:rFonts w:ascii="Times New Roman" w:hAnsi="Times New Roman" w:cs="Times New Roman"/>
          <w:b/>
          <w:sz w:val="24"/>
          <w:szCs w:val="24"/>
        </w:rPr>
      </w:pPr>
    </w:p>
    <w:p w:rsidR="00E61723" w:rsidRDefault="00E61723" w:rsidP="00915859">
      <w:pPr>
        <w:spacing w:line="480" w:lineRule="auto"/>
        <w:rPr>
          <w:rFonts w:ascii="Times New Roman" w:hAnsi="Times New Roman" w:cs="Times New Roman"/>
          <w:b/>
          <w:sz w:val="24"/>
          <w:szCs w:val="24"/>
        </w:rPr>
      </w:pPr>
    </w:p>
    <w:p w:rsidR="00E61723" w:rsidRDefault="00E61723" w:rsidP="00915859">
      <w:pPr>
        <w:spacing w:line="480" w:lineRule="auto"/>
        <w:rPr>
          <w:rFonts w:ascii="Times New Roman" w:hAnsi="Times New Roman" w:cs="Times New Roman"/>
          <w:b/>
          <w:sz w:val="24"/>
          <w:szCs w:val="24"/>
        </w:rPr>
      </w:pPr>
    </w:p>
    <w:p w:rsidR="00E61723" w:rsidRDefault="00E61723" w:rsidP="00915859">
      <w:pPr>
        <w:spacing w:line="480" w:lineRule="auto"/>
        <w:rPr>
          <w:rFonts w:ascii="Times New Roman" w:hAnsi="Times New Roman" w:cs="Times New Roman"/>
          <w:b/>
          <w:sz w:val="24"/>
          <w:szCs w:val="24"/>
        </w:rPr>
      </w:pPr>
    </w:p>
    <w:p w:rsidR="00E61723" w:rsidRDefault="00E61723" w:rsidP="00915859">
      <w:pPr>
        <w:spacing w:line="480" w:lineRule="auto"/>
        <w:rPr>
          <w:rFonts w:ascii="Times New Roman" w:hAnsi="Times New Roman" w:cs="Times New Roman"/>
          <w:b/>
          <w:sz w:val="24"/>
          <w:szCs w:val="24"/>
        </w:rPr>
      </w:pPr>
    </w:p>
    <w:p w:rsidR="00FE4086" w:rsidRDefault="00FE4086" w:rsidP="00915859">
      <w:pPr>
        <w:spacing w:line="480" w:lineRule="auto"/>
        <w:rPr>
          <w:rFonts w:ascii="Times New Roman" w:hAnsi="Times New Roman" w:cs="Times New Roman"/>
          <w:b/>
          <w:color w:val="FF0000"/>
          <w:sz w:val="24"/>
          <w:szCs w:val="24"/>
        </w:rPr>
      </w:pPr>
    </w:p>
    <w:p w:rsidR="00915859" w:rsidRPr="00FD5356" w:rsidRDefault="00915859" w:rsidP="00915859">
      <w:pPr>
        <w:spacing w:line="480" w:lineRule="auto"/>
        <w:rPr>
          <w:rFonts w:ascii="Times New Roman" w:hAnsi="Times New Roman" w:cs="Times New Roman"/>
          <w:sz w:val="24"/>
          <w:szCs w:val="24"/>
        </w:rPr>
      </w:pPr>
      <w:r w:rsidRPr="00FD5356">
        <w:rPr>
          <w:rFonts w:ascii="Times New Roman" w:hAnsi="Times New Roman" w:cs="Times New Roman"/>
          <w:b/>
          <w:sz w:val="24"/>
          <w:szCs w:val="24"/>
        </w:rPr>
        <w:lastRenderedPageBreak/>
        <w:t xml:space="preserve">Table 2: </w:t>
      </w:r>
      <w:r w:rsidRPr="00FD5356">
        <w:rPr>
          <w:rFonts w:ascii="Times New Roman" w:hAnsi="Times New Roman" w:cs="Times New Roman"/>
          <w:sz w:val="24"/>
          <w:szCs w:val="24"/>
        </w:rPr>
        <w:t xml:space="preserve">Genotype and allelic frequencies in </w:t>
      </w:r>
      <w:r w:rsidR="00172BBB" w:rsidRPr="00FD5356">
        <w:rPr>
          <w:rFonts w:ascii="Times New Roman" w:hAnsi="Times New Roman" w:cs="Times New Roman"/>
          <w:sz w:val="24"/>
          <w:szCs w:val="24"/>
        </w:rPr>
        <w:t xml:space="preserve">CKD cases and </w:t>
      </w:r>
      <w:r w:rsidR="00686DA5" w:rsidRPr="00FD5356">
        <w:rPr>
          <w:rFonts w:ascii="Times New Roman" w:hAnsi="Times New Roman" w:cs="Times New Roman"/>
          <w:sz w:val="24"/>
          <w:szCs w:val="24"/>
        </w:rPr>
        <w:t>controls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2037"/>
        <w:gridCol w:w="2077"/>
        <w:gridCol w:w="1583"/>
      </w:tblGrid>
      <w:tr w:rsidR="00915859" w:rsidRPr="00915859" w:rsidTr="00D33A9A">
        <w:trPr>
          <w:trHeight w:val="762"/>
        </w:trPr>
        <w:tc>
          <w:tcPr>
            <w:tcW w:w="2435" w:type="dxa"/>
            <w:tcBorders>
              <w:bottom w:val="single" w:sz="4" w:space="0" w:color="auto"/>
            </w:tcBorders>
          </w:tcPr>
          <w:p w:rsidR="00915859" w:rsidRPr="00915859" w:rsidRDefault="00915859" w:rsidP="00915859">
            <w:pPr>
              <w:rPr>
                <w:rFonts w:ascii="Times New Roman" w:hAnsi="Times New Roman" w:cs="Times New Roman"/>
                <w:b/>
                <w:sz w:val="24"/>
                <w:szCs w:val="24"/>
              </w:rPr>
            </w:pPr>
            <w:r w:rsidRPr="00915859">
              <w:rPr>
                <w:rFonts w:ascii="Times New Roman" w:hAnsi="Times New Roman" w:cs="Times New Roman"/>
                <w:b/>
                <w:sz w:val="24"/>
                <w:szCs w:val="24"/>
              </w:rPr>
              <w:t>dbSNP ID</w:t>
            </w:r>
          </w:p>
        </w:tc>
        <w:tc>
          <w:tcPr>
            <w:tcW w:w="2037" w:type="dxa"/>
            <w:tcBorders>
              <w:bottom w:val="single" w:sz="4" w:space="0" w:color="auto"/>
            </w:tcBorders>
          </w:tcPr>
          <w:p w:rsidR="00915859" w:rsidRPr="00915859" w:rsidRDefault="00915859" w:rsidP="00915859">
            <w:pPr>
              <w:rPr>
                <w:rFonts w:ascii="Times New Roman" w:hAnsi="Times New Roman" w:cs="Times New Roman"/>
                <w:b/>
                <w:sz w:val="24"/>
                <w:szCs w:val="24"/>
              </w:rPr>
            </w:pPr>
            <w:r w:rsidRPr="00915859">
              <w:rPr>
                <w:rFonts w:ascii="Times New Roman" w:hAnsi="Times New Roman" w:cs="Times New Roman"/>
                <w:b/>
                <w:sz w:val="24"/>
                <w:szCs w:val="24"/>
              </w:rPr>
              <w:t>CKD</w:t>
            </w:r>
            <w:r w:rsidR="004B12BC">
              <w:rPr>
                <w:rFonts w:ascii="Times New Roman" w:hAnsi="Times New Roman" w:cs="Times New Roman"/>
                <w:b/>
                <w:sz w:val="24"/>
                <w:szCs w:val="24"/>
              </w:rPr>
              <w:t xml:space="preserve"> cases</w:t>
            </w:r>
          </w:p>
        </w:tc>
        <w:tc>
          <w:tcPr>
            <w:tcW w:w="2077" w:type="dxa"/>
            <w:tcBorders>
              <w:bottom w:val="single" w:sz="4" w:space="0" w:color="auto"/>
            </w:tcBorders>
          </w:tcPr>
          <w:p w:rsidR="00915859" w:rsidRPr="00915859" w:rsidRDefault="00915859" w:rsidP="00915859">
            <w:pPr>
              <w:rPr>
                <w:rFonts w:ascii="Times New Roman" w:hAnsi="Times New Roman" w:cs="Times New Roman"/>
                <w:b/>
                <w:sz w:val="24"/>
                <w:szCs w:val="24"/>
              </w:rPr>
            </w:pPr>
            <w:r w:rsidRPr="00915859">
              <w:rPr>
                <w:rFonts w:ascii="Times New Roman" w:hAnsi="Times New Roman" w:cs="Times New Roman"/>
                <w:b/>
                <w:sz w:val="24"/>
                <w:szCs w:val="24"/>
              </w:rPr>
              <w:t xml:space="preserve">Control </w:t>
            </w:r>
          </w:p>
        </w:tc>
        <w:tc>
          <w:tcPr>
            <w:tcW w:w="1583" w:type="dxa"/>
            <w:tcBorders>
              <w:bottom w:val="single" w:sz="4" w:space="0" w:color="auto"/>
            </w:tcBorders>
          </w:tcPr>
          <w:p w:rsidR="00915859" w:rsidRPr="00915859" w:rsidRDefault="00E95F21" w:rsidP="00915859">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00915859" w:rsidRPr="00915859">
              <w:rPr>
                <w:rFonts w:ascii="Times New Roman" w:hAnsi="Times New Roman" w:cs="Times New Roman"/>
                <w:b/>
                <w:sz w:val="24"/>
                <w:szCs w:val="24"/>
              </w:rPr>
              <w:t xml:space="preserve">value* </w:t>
            </w:r>
          </w:p>
        </w:tc>
      </w:tr>
      <w:tr w:rsidR="00915859" w:rsidRPr="00915859" w:rsidTr="00D33A9A">
        <w:trPr>
          <w:trHeight w:val="741"/>
        </w:trPr>
        <w:tc>
          <w:tcPr>
            <w:tcW w:w="2435" w:type="dxa"/>
            <w:tcBorders>
              <w:top w:val="single" w:sz="4" w:space="0" w:color="auto"/>
            </w:tcBorders>
          </w:tcPr>
          <w:p w:rsidR="00915859" w:rsidRPr="00915859" w:rsidRDefault="00146C32" w:rsidP="00915859">
            <w:pPr>
              <w:rPr>
                <w:rFonts w:ascii="Times New Roman" w:hAnsi="Times New Roman" w:cs="Times New Roman"/>
                <w:b/>
                <w:sz w:val="24"/>
                <w:szCs w:val="24"/>
              </w:rPr>
            </w:pPr>
            <w:r>
              <w:rPr>
                <w:rFonts w:ascii="Times New Roman" w:hAnsi="Times New Roman" w:cs="Times New Roman"/>
                <w:b/>
                <w:sz w:val="24"/>
                <w:szCs w:val="24"/>
              </w:rPr>
              <w:t>r</w:t>
            </w:r>
            <w:r w:rsidR="00915859" w:rsidRPr="00915859">
              <w:rPr>
                <w:rFonts w:ascii="Times New Roman" w:hAnsi="Times New Roman" w:cs="Times New Roman"/>
                <w:b/>
                <w:sz w:val="24"/>
                <w:szCs w:val="24"/>
              </w:rPr>
              <w:t xml:space="preserve">s8014363 </w:t>
            </w:r>
          </w:p>
          <w:p w:rsidR="00915859" w:rsidRPr="00915859" w:rsidRDefault="00915859" w:rsidP="00915859">
            <w:pPr>
              <w:rPr>
                <w:rFonts w:ascii="Times New Roman" w:hAnsi="Times New Roman" w:cs="Times New Roman"/>
                <w:i/>
                <w:sz w:val="24"/>
                <w:szCs w:val="24"/>
              </w:rPr>
            </w:pPr>
            <w:r w:rsidRPr="00915859">
              <w:rPr>
                <w:rFonts w:ascii="Times New Roman" w:hAnsi="Times New Roman" w:cs="Times New Roman"/>
                <w:b/>
                <w:i/>
                <w:sz w:val="24"/>
                <w:szCs w:val="24"/>
              </w:rPr>
              <w:t>BMP4</w:t>
            </w:r>
          </w:p>
        </w:tc>
        <w:tc>
          <w:tcPr>
            <w:tcW w:w="2037" w:type="dxa"/>
            <w:tcBorders>
              <w:top w:val="single" w:sz="4" w:space="0" w:color="auto"/>
            </w:tcBorders>
          </w:tcPr>
          <w:p w:rsidR="00915859" w:rsidRPr="00915859" w:rsidRDefault="00915859" w:rsidP="00915859">
            <w:pPr>
              <w:rPr>
                <w:rFonts w:ascii="Times New Roman" w:hAnsi="Times New Roman" w:cs="Times New Roman"/>
                <w:sz w:val="24"/>
                <w:szCs w:val="24"/>
              </w:rPr>
            </w:pPr>
          </w:p>
        </w:tc>
        <w:tc>
          <w:tcPr>
            <w:tcW w:w="2077" w:type="dxa"/>
            <w:tcBorders>
              <w:top w:val="single" w:sz="4" w:space="0" w:color="auto"/>
            </w:tcBorders>
          </w:tcPr>
          <w:p w:rsidR="00915859" w:rsidRPr="00915859" w:rsidRDefault="00915859" w:rsidP="00915859">
            <w:pPr>
              <w:rPr>
                <w:rFonts w:ascii="Times New Roman" w:hAnsi="Times New Roman" w:cs="Times New Roman"/>
                <w:sz w:val="24"/>
                <w:szCs w:val="24"/>
              </w:rPr>
            </w:pPr>
          </w:p>
        </w:tc>
        <w:tc>
          <w:tcPr>
            <w:tcW w:w="1583" w:type="dxa"/>
            <w:tcBorders>
              <w:top w:val="single" w:sz="4" w:space="0" w:color="auto"/>
            </w:tcBorders>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CC or CT</w:t>
            </w:r>
          </w:p>
        </w:tc>
        <w:tc>
          <w:tcPr>
            <w:tcW w:w="203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38 (55%)</w:t>
            </w:r>
          </w:p>
        </w:tc>
        <w:tc>
          <w:tcPr>
            <w:tcW w:w="2077" w:type="dxa"/>
          </w:tcPr>
          <w:p w:rsidR="00915859" w:rsidRPr="00915859" w:rsidRDefault="00F10165" w:rsidP="00915859">
            <w:pPr>
              <w:rPr>
                <w:rFonts w:ascii="Times New Roman" w:hAnsi="Times New Roman" w:cs="Times New Roman"/>
                <w:sz w:val="24"/>
                <w:szCs w:val="24"/>
              </w:rPr>
            </w:pPr>
            <w:r>
              <w:rPr>
                <w:rFonts w:ascii="Times New Roman" w:hAnsi="Times New Roman" w:cs="Times New Roman"/>
                <w:sz w:val="24"/>
                <w:szCs w:val="24"/>
              </w:rPr>
              <w:t>38 (65</w:t>
            </w:r>
            <w:r w:rsidR="00915859" w:rsidRPr="00915859">
              <w:rPr>
                <w:rFonts w:ascii="Times New Roman" w:hAnsi="Times New Roman" w:cs="Times New Roman"/>
                <w:sz w:val="24"/>
                <w:szCs w:val="24"/>
              </w:rPr>
              <w:t>%)</w:t>
            </w:r>
          </w:p>
        </w:tc>
        <w:tc>
          <w:tcPr>
            <w:tcW w:w="1583"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0.232</w:t>
            </w: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TT</w:t>
            </w:r>
          </w:p>
        </w:tc>
        <w:tc>
          <w:tcPr>
            <w:tcW w:w="203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31 (45%)</w:t>
            </w:r>
          </w:p>
        </w:tc>
        <w:tc>
          <w:tcPr>
            <w:tcW w:w="2077" w:type="dxa"/>
          </w:tcPr>
          <w:p w:rsidR="00915859" w:rsidRPr="00915859" w:rsidRDefault="0089283D" w:rsidP="00915859">
            <w:pPr>
              <w:rPr>
                <w:rFonts w:ascii="Times New Roman" w:hAnsi="Times New Roman" w:cs="Times New Roman"/>
                <w:sz w:val="24"/>
                <w:szCs w:val="24"/>
              </w:rPr>
            </w:pPr>
            <w:r>
              <w:rPr>
                <w:rFonts w:ascii="Times New Roman" w:hAnsi="Times New Roman" w:cs="Times New Roman"/>
                <w:sz w:val="24"/>
                <w:szCs w:val="24"/>
              </w:rPr>
              <w:t>20 (34%</w:t>
            </w:r>
            <w:r w:rsidR="00915859" w:rsidRPr="00915859">
              <w:rPr>
                <w:rFonts w:ascii="Times New Roman" w:hAnsi="Times New Roman" w:cs="Times New Roman"/>
                <w:sz w:val="24"/>
                <w:szCs w:val="24"/>
              </w:rPr>
              <w:t>)</w:t>
            </w: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Allele frequency</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C</w:t>
            </w:r>
          </w:p>
        </w:tc>
        <w:tc>
          <w:tcPr>
            <w:tcW w:w="2037" w:type="dxa"/>
          </w:tcPr>
          <w:p w:rsidR="00915859" w:rsidRPr="00915859" w:rsidRDefault="00F10165" w:rsidP="00915859">
            <w:pPr>
              <w:rPr>
                <w:rFonts w:ascii="Times New Roman" w:hAnsi="Times New Roman" w:cs="Times New Roman"/>
                <w:sz w:val="24"/>
                <w:szCs w:val="24"/>
              </w:rPr>
            </w:pPr>
            <w:r>
              <w:rPr>
                <w:rFonts w:ascii="Times New Roman" w:hAnsi="Times New Roman" w:cs="Times New Roman"/>
                <w:sz w:val="24"/>
                <w:szCs w:val="24"/>
              </w:rPr>
              <w:t>48 (35</w:t>
            </w:r>
            <w:r w:rsidR="00915859" w:rsidRPr="00915859">
              <w:rPr>
                <w:rFonts w:ascii="Times New Roman" w:hAnsi="Times New Roman" w:cs="Times New Roman"/>
                <w:sz w:val="24"/>
                <w:szCs w:val="24"/>
              </w:rPr>
              <w:t>%</w:t>
            </w:r>
          </w:p>
        </w:tc>
        <w:tc>
          <w:tcPr>
            <w:tcW w:w="207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51 (44%)</w:t>
            </w:r>
          </w:p>
        </w:tc>
        <w:tc>
          <w:tcPr>
            <w:tcW w:w="1583" w:type="dxa"/>
          </w:tcPr>
          <w:p w:rsidR="00915859" w:rsidRPr="00915859" w:rsidRDefault="00CE44DB" w:rsidP="00915859">
            <w:pPr>
              <w:rPr>
                <w:rFonts w:ascii="Times New Roman" w:hAnsi="Times New Roman" w:cs="Times New Roman"/>
                <w:sz w:val="24"/>
                <w:szCs w:val="24"/>
              </w:rPr>
            </w:pPr>
            <w:r>
              <w:rPr>
                <w:rFonts w:ascii="Times New Roman" w:hAnsi="Times New Roman" w:cs="Times New Roman"/>
                <w:sz w:val="24"/>
                <w:szCs w:val="24"/>
              </w:rPr>
              <w:t>0.135</w:t>
            </w: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T</w:t>
            </w:r>
          </w:p>
        </w:tc>
        <w:tc>
          <w:tcPr>
            <w:tcW w:w="2037" w:type="dxa"/>
          </w:tcPr>
          <w:p w:rsidR="00915859" w:rsidRPr="00915859" w:rsidRDefault="00F10165" w:rsidP="00915859">
            <w:pPr>
              <w:rPr>
                <w:rFonts w:ascii="Times New Roman" w:hAnsi="Times New Roman" w:cs="Times New Roman"/>
                <w:sz w:val="24"/>
                <w:szCs w:val="24"/>
              </w:rPr>
            </w:pPr>
            <w:r>
              <w:rPr>
                <w:rFonts w:ascii="Times New Roman" w:hAnsi="Times New Roman" w:cs="Times New Roman"/>
                <w:sz w:val="24"/>
                <w:szCs w:val="24"/>
              </w:rPr>
              <w:t>90 (65</w:t>
            </w:r>
            <w:r w:rsidR="00915859" w:rsidRPr="00915859">
              <w:rPr>
                <w:rFonts w:ascii="Times New Roman" w:hAnsi="Times New Roman" w:cs="Times New Roman"/>
                <w:sz w:val="24"/>
                <w:szCs w:val="24"/>
              </w:rPr>
              <w:t>%)</w:t>
            </w:r>
          </w:p>
        </w:tc>
        <w:tc>
          <w:tcPr>
            <w:tcW w:w="207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65 (56%)</w:t>
            </w: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741"/>
        </w:trPr>
        <w:tc>
          <w:tcPr>
            <w:tcW w:w="2435" w:type="dxa"/>
          </w:tcPr>
          <w:p w:rsidR="00915859" w:rsidRPr="00915859" w:rsidRDefault="00146C32" w:rsidP="00915859">
            <w:pPr>
              <w:rPr>
                <w:rFonts w:ascii="Times New Roman" w:hAnsi="Times New Roman" w:cs="Times New Roman"/>
                <w:b/>
                <w:sz w:val="24"/>
                <w:szCs w:val="24"/>
              </w:rPr>
            </w:pPr>
            <w:r>
              <w:rPr>
                <w:rFonts w:ascii="Times New Roman" w:hAnsi="Times New Roman" w:cs="Times New Roman"/>
                <w:b/>
                <w:sz w:val="24"/>
                <w:szCs w:val="24"/>
              </w:rPr>
              <w:t>r</w:t>
            </w:r>
            <w:r w:rsidR="00915859" w:rsidRPr="00915859">
              <w:rPr>
                <w:rFonts w:ascii="Times New Roman" w:hAnsi="Times New Roman" w:cs="Times New Roman"/>
                <w:b/>
                <w:sz w:val="24"/>
                <w:szCs w:val="24"/>
              </w:rPr>
              <w:t xml:space="preserve">s16864341 </w:t>
            </w:r>
          </w:p>
          <w:p w:rsidR="00915859" w:rsidRPr="00915859" w:rsidRDefault="00915859" w:rsidP="00915859">
            <w:pPr>
              <w:rPr>
                <w:rFonts w:ascii="Times New Roman" w:hAnsi="Times New Roman" w:cs="Times New Roman"/>
                <w:b/>
                <w:sz w:val="24"/>
                <w:szCs w:val="24"/>
              </w:rPr>
            </w:pPr>
            <w:r w:rsidRPr="00915859">
              <w:rPr>
                <w:rFonts w:ascii="Times New Roman" w:hAnsi="Times New Roman" w:cs="Times New Roman"/>
                <w:b/>
                <w:i/>
                <w:sz w:val="24"/>
                <w:szCs w:val="24"/>
              </w:rPr>
              <w:t>NPHS2</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9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2037" w:type="dxa"/>
          </w:tcPr>
          <w:p w:rsidR="00915859" w:rsidRPr="00915859" w:rsidRDefault="00915859" w:rsidP="00915859">
            <w:pPr>
              <w:contextualSpacing/>
              <w:rPr>
                <w:rFonts w:ascii="Times New Roman" w:hAnsi="Times New Roman" w:cs="Times New Roman"/>
                <w:sz w:val="24"/>
                <w:szCs w:val="24"/>
              </w:rPr>
            </w:pPr>
          </w:p>
        </w:tc>
        <w:tc>
          <w:tcPr>
            <w:tcW w:w="2077" w:type="dxa"/>
          </w:tcPr>
          <w:p w:rsidR="00915859" w:rsidRPr="00915859" w:rsidRDefault="00915859" w:rsidP="00915859">
            <w:pPr>
              <w:contextualSpacing/>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AG or GG</w:t>
            </w:r>
          </w:p>
        </w:tc>
        <w:tc>
          <w:tcPr>
            <w:tcW w:w="2037" w:type="dxa"/>
          </w:tcPr>
          <w:p w:rsidR="00915859" w:rsidRPr="00915859" w:rsidRDefault="00F10165" w:rsidP="00915859">
            <w:pPr>
              <w:contextualSpacing/>
              <w:rPr>
                <w:rFonts w:ascii="Times New Roman" w:hAnsi="Times New Roman" w:cs="Times New Roman"/>
                <w:sz w:val="24"/>
                <w:szCs w:val="24"/>
              </w:rPr>
            </w:pPr>
            <w:r>
              <w:rPr>
                <w:rFonts w:ascii="Times New Roman" w:hAnsi="Times New Roman" w:cs="Times New Roman"/>
                <w:sz w:val="24"/>
                <w:szCs w:val="24"/>
              </w:rPr>
              <w:t>23 (33</w:t>
            </w:r>
            <w:r w:rsidR="00915859" w:rsidRPr="00915859">
              <w:rPr>
                <w:rFonts w:ascii="Times New Roman" w:hAnsi="Times New Roman" w:cs="Times New Roman"/>
                <w:sz w:val="24"/>
                <w:szCs w:val="24"/>
              </w:rPr>
              <w:t>%)</w:t>
            </w:r>
          </w:p>
        </w:tc>
        <w:tc>
          <w:tcPr>
            <w:tcW w:w="2077" w:type="dxa"/>
          </w:tcPr>
          <w:p w:rsidR="00915859" w:rsidRPr="00915859" w:rsidRDefault="00915859" w:rsidP="00915859">
            <w:pPr>
              <w:contextualSpacing/>
              <w:rPr>
                <w:rFonts w:ascii="Times New Roman" w:hAnsi="Times New Roman" w:cs="Times New Roman"/>
                <w:sz w:val="24"/>
                <w:szCs w:val="24"/>
              </w:rPr>
            </w:pPr>
            <w:r w:rsidRPr="00915859">
              <w:rPr>
                <w:rFonts w:ascii="Times New Roman" w:hAnsi="Times New Roman" w:cs="Times New Roman"/>
                <w:sz w:val="24"/>
                <w:szCs w:val="24"/>
              </w:rPr>
              <w:t>13 (24%)</w:t>
            </w:r>
          </w:p>
        </w:tc>
        <w:tc>
          <w:tcPr>
            <w:tcW w:w="1583"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0.285</w:t>
            </w: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AA</w:t>
            </w:r>
          </w:p>
        </w:tc>
        <w:tc>
          <w:tcPr>
            <w:tcW w:w="2037" w:type="dxa"/>
          </w:tcPr>
          <w:p w:rsidR="00915859" w:rsidRPr="00915859" w:rsidRDefault="00F10165" w:rsidP="00915859">
            <w:pPr>
              <w:rPr>
                <w:rFonts w:ascii="Times New Roman" w:hAnsi="Times New Roman" w:cs="Times New Roman"/>
                <w:sz w:val="24"/>
                <w:szCs w:val="24"/>
              </w:rPr>
            </w:pPr>
            <w:r>
              <w:rPr>
                <w:rFonts w:ascii="Times New Roman" w:hAnsi="Times New Roman" w:cs="Times New Roman"/>
                <w:sz w:val="24"/>
                <w:szCs w:val="24"/>
              </w:rPr>
              <w:t>47 (67</w:t>
            </w:r>
            <w:r w:rsidR="00915859" w:rsidRPr="00915859">
              <w:rPr>
                <w:rFonts w:ascii="Times New Roman" w:hAnsi="Times New Roman" w:cs="Times New Roman"/>
                <w:sz w:val="24"/>
                <w:szCs w:val="24"/>
              </w:rPr>
              <w:t>%)</w:t>
            </w:r>
          </w:p>
        </w:tc>
        <w:tc>
          <w:tcPr>
            <w:tcW w:w="207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41 (76%)</w:t>
            </w: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Allele frequency</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G</w:t>
            </w:r>
          </w:p>
        </w:tc>
        <w:tc>
          <w:tcPr>
            <w:tcW w:w="203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25 (18%)</w:t>
            </w:r>
          </w:p>
        </w:tc>
        <w:tc>
          <w:tcPr>
            <w:tcW w:w="207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15 (14%)</w:t>
            </w:r>
          </w:p>
        </w:tc>
        <w:tc>
          <w:tcPr>
            <w:tcW w:w="1583" w:type="dxa"/>
          </w:tcPr>
          <w:p w:rsidR="00915859" w:rsidRPr="00915859" w:rsidRDefault="00CE44DB" w:rsidP="00915859">
            <w:pPr>
              <w:rPr>
                <w:rFonts w:ascii="Times New Roman" w:hAnsi="Times New Roman" w:cs="Times New Roman"/>
                <w:sz w:val="24"/>
                <w:szCs w:val="24"/>
              </w:rPr>
            </w:pPr>
            <w:r>
              <w:rPr>
                <w:rFonts w:ascii="Times New Roman" w:hAnsi="Times New Roman" w:cs="Times New Roman"/>
                <w:sz w:val="24"/>
                <w:szCs w:val="24"/>
              </w:rPr>
              <w:t>0.400</w:t>
            </w: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A</w:t>
            </w:r>
          </w:p>
        </w:tc>
        <w:tc>
          <w:tcPr>
            <w:tcW w:w="203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115 (82%)</w:t>
            </w:r>
          </w:p>
        </w:tc>
        <w:tc>
          <w:tcPr>
            <w:tcW w:w="2077"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93 (86%)</w:t>
            </w: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762"/>
        </w:trPr>
        <w:tc>
          <w:tcPr>
            <w:tcW w:w="2435" w:type="dxa"/>
          </w:tcPr>
          <w:p w:rsidR="00915859" w:rsidRPr="00915859" w:rsidRDefault="00146C32" w:rsidP="00915859">
            <w:pPr>
              <w:rPr>
                <w:rFonts w:ascii="Times New Roman" w:hAnsi="Times New Roman" w:cs="Times New Roman"/>
                <w:b/>
                <w:sz w:val="24"/>
                <w:szCs w:val="24"/>
              </w:rPr>
            </w:pPr>
            <w:r>
              <w:rPr>
                <w:rFonts w:ascii="Times New Roman" w:hAnsi="Times New Roman" w:cs="Times New Roman"/>
                <w:b/>
                <w:sz w:val="24"/>
                <w:szCs w:val="24"/>
              </w:rPr>
              <w:t>r</w:t>
            </w:r>
            <w:r w:rsidR="00915859" w:rsidRPr="00915859">
              <w:rPr>
                <w:rFonts w:ascii="Times New Roman" w:hAnsi="Times New Roman" w:cs="Times New Roman"/>
                <w:b/>
                <w:sz w:val="24"/>
                <w:szCs w:val="24"/>
              </w:rPr>
              <w:t>s28027230</w:t>
            </w:r>
          </w:p>
          <w:p w:rsidR="00915859" w:rsidRPr="00915859" w:rsidRDefault="00915859" w:rsidP="00915859">
            <w:pPr>
              <w:rPr>
                <w:rFonts w:ascii="Times New Roman" w:hAnsi="Times New Roman" w:cs="Times New Roman"/>
                <w:b/>
                <w:sz w:val="24"/>
                <w:szCs w:val="24"/>
              </w:rPr>
            </w:pPr>
            <w:r w:rsidRPr="00915859">
              <w:rPr>
                <w:rFonts w:ascii="Times New Roman" w:hAnsi="Times New Roman" w:cs="Times New Roman"/>
                <w:b/>
                <w:i/>
                <w:sz w:val="24"/>
                <w:szCs w:val="24"/>
              </w:rPr>
              <w:t>SDCCAG8</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915859" w:rsidP="00915859">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2037" w:type="dxa"/>
          </w:tcPr>
          <w:p w:rsidR="00915859" w:rsidRPr="00915859" w:rsidRDefault="00915859" w:rsidP="00915859">
            <w:pPr>
              <w:rPr>
                <w:rFonts w:ascii="Times New Roman" w:hAnsi="Times New Roman" w:cs="Times New Roman"/>
                <w:sz w:val="24"/>
                <w:szCs w:val="24"/>
              </w:rPr>
            </w:pPr>
          </w:p>
        </w:tc>
        <w:tc>
          <w:tcPr>
            <w:tcW w:w="2077" w:type="dxa"/>
          </w:tcPr>
          <w:p w:rsidR="00915859" w:rsidRPr="00915859" w:rsidRDefault="00915859" w:rsidP="00915859">
            <w:pPr>
              <w:rPr>
                <w:rFonts w:ascii="Times New Roman" w:hAnsi="Times New Roman" w:cs="Times New Roman"/>
                <w:sz w:val="24"/>
                <w:szCs w:val="24"/>
              </w:rPr>
            </w:pPr>
          </w:p>
        </w:tc>
        <w:tc>
          <w:tcPr>
            <w:tcW w:w="1583" w:type="dxa"/>
          </w:tcPr>
          <w:p w:rsidR="00915859" w:rsidRPr="00915859" w:rsidRDefault="00915859" w:rsidP="00915859">
            <w:pPr>
              <w:rPr>
                <w:rFonts w:ascii="Times New Roman" w:hAnsi="Times New Roman" w:cs="Times New Roman"/>
                <w:sz w:val="24"/>
                <w:szCs w:val="24"/>
              </w:rPr>
            </w:pPr>
          </w:p>
        </w:tc>
      </w:tr>
      <w:tr w:rsidR="00915859" w:rsidRPr="00915859" w:rsidTr="00D33A9A">
        <w:trPr>
          <w:trHeight w:val="370"/>
        </w:trPr>
        <w:tc>
          <w:tcPr>
            <w:tcW w:w="2435" w:type="dxa"/>
          </w:tcPr>
          <w:p w:rsidR="00915859" w:rsidRPr="00915859" w:rsidRDefault="00CD0D9D" w:rsidP="00915859">
            <w:pPr>
              <w:rPr>
                <w:rFonts w:ascii="Times New Roman" w:hAnsi="Times New Roman" w:cs="Times New Roman"/>
                <w:sz w:val="24"/>
                <w:szCs w:val="24"/>
              </w:rPr>
            </w:pPr>
            <w:r>
              <w:rPr>
                <w:rFonts w:ascii="Times New Roman" w:hAnsi="Times New Roman" w:cs="Times New Roman"/>
                <w:sz w:val="24"/>
                <w:szCs w:val="24"/>
              </w:rPr>
              <w:t>TT</w:t>
            </w:r>
            <w:r w:rsidR="00915859" w:rsidRPr="00915859">
              <w:rPr>
                <w:rFonts w:ascii="Times New Roman" w:hAnsi="Times New Roman" w:cs="Times New Roman"/>
                <w:sz w:val="24"/>
                <w:szCs w:val="24"/>
              </w:rPr>
              <w:t xml:space="preserve"> or CT</w:t>
            </w:r>
          </w:p>
        </w:tc>
        <w:tc>
          <w:tcPr>
            <w:tcW w:w="2037" w:type="dxa"/>
          </w:tcPr>
          <w:p w:rsidR="00915859"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69 (99%</w:t>
            </w:r>
            <w:r w:rsidR="00915859" w:rsidRPr="00915859">
              <w:rPr>
                <w:rFonts w:ascii="Times New Roman" w:hAnsi="Times New Roman" w:cs="Times New Roman"/>
                <w:sz w:val="24"/>
                <w:szCs w:val="24"/>
              </w:rPr>
              <w:t>)</w:t>
            </w:r>
          </w:p>
        </w:tc>
        <w:tc>
          <w:tcPr>
            <w:tcW w:w="2077" w:type="dxa"/>
          </w:tcPr>
          <w:p w:rsidR="00915859"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53 (95</w:t>
            </w:r>
            <w:r w:rsidR="00915859" w:rsidRPr="00915859">
              <w:rPr>
                <w:rFonts w:ascii="Times New Roman" w:hAnsi="Times New Roman" w:cs="Times New Roman"/>
                <w:sz w:val="24"/>
                <w:szCs w:val="24"/>
              </w:rPr>
              <w:t>%)</w:t>
            </w:r>
          </w:p>
        </w:tc>
        <w:tc>
          <w:tcPr>
            <w:tcW w:w="1583" w:type="dxa"/>
          </w:tcPr>
          <w:p w:rsidR="00915859" w:rsidRPr="00915859" w:rsidRDefault="00F10165" w:rsidP="00CD0D9D">
            <w:pPr>
              <w:rPr>
                <w:rFonts w:ascii="Times New Roman" w:hAnsi="Times New Roman" w:cs="Times New Roman"/>
                <w:sz w:val="24"/>
                <w:szCs w:val="24"/>
              </w:rPr>
            </w:pPr>
            <w:r>
              <w:rPr>
                <w:rFonts w:ascii="Times New Roman" w:hAnsi="Times New Roman" w:cs="Times New Roman"/>
                <w:sz w:val="24"/>
                <w:szCs w:val="24"/>
              </w:rPr>
              <w:t>0.</w:t>
            </w:r>
            <w:r w:rsidR="00CD0D9D">
              <w:rPr>
                <w:rFonts w:ascii="Times New Roman" w:hAnsi="Times New Roman" w:cs="Times New Roman"/>
                <w:sz w:val="24"/>
                <w:szCs w:val="24"/>
              </w:rPr>
              <w:t>211</w:t>
            </w:r>
          </w:p>
        </w:tc>
      </w:tr>
      <w:tr w:rsidR="00CD0D9D" w:rsidRPr="00915859" w:rsidTr="00D33A9A">
        <w:trPr>
          <w:trHeight w:val="370"/>
        </w:trPr>
        <w:tc>
          <w:tcPr>
            <w:tcW w:w="2435" w:type="dxa"/>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CC</w:t>
            </w:r>
          </w:p>
        </w:tc>
        <w:tc>
          <w:tcPr>
            <w:tcW w:w="2037" w:type="dxa"/>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1 (1</w:t>
            </w:r>
            <w:r w:rsidRPr="00915859">
              <w:rPr>
                <w:rFonts w:ascii="Times New Roman" w:hAnsi="Times New Roman" w:cs="Times New Roman"/>
                <w:sz w:val="24"/>
                <w:szCs w:val="24"/>
              </w:rPr>
              <w:t>%)</w:t>
            </w:r>
          </w:p>
        </w:tc>
        <w:tc>
          <w:tcPr>
            <w:tcW w:w="2077" w:type="dxa"/>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3 (5</w:t>
            </w:r>
            <w:r w:rsidRPr="00915859">
              <w:rPr>
                <w:rFonts w:ascii="Times New Roman" w:hAnsi="Times New Roman" w:cs="Times New Roman"/>
                <w:sz w:val="24"/>
                <w:szCs w:val="24"/>
              </w:rPr>
              <w:t>%)</w:t>
            </w:r>
          </w:p>
        </w:tc>
        <w:tc>
          <w:tcPr>
            <w:tcW w:w="1583" w:type="dxa"/>
          </w:tcPr>
          <w:p w:rsidR="00CD0D9D" w:rsidRPr="00915859" w:rsidRDefault="00CD0D9D" w:rsidP="00CD0D9D">
            <w:pPr>
              <w:rPr>
                <w:rFonts w:ascii="Times New Roman" w:hAnsi="Times New Roman" w:cs="Times New Roman"/>
                <w:sz w:val="24"/>
                <w:szCs w:val="24"/>
              </w:rPr>
            </w:pPr>
          </w:p>
        </w:tc>
      </w:tr>
      <w:tr w:rsidR="00CD0D9D" w:rsidRPr="00915859" w:rsidTr="00D33A9A">
        <w:trPr>
          <w:trHeight w:val="370"/>
        </w:trPr>
        <w:tc>
          <w:tcPr>
            <w:tcW w:w="2435" w:type="dxa"/>
          </w:tcPr>
          <w:p w:rsidR="00CD0D9D" w:rsidRPr="00915859" w:rsidRDefault="00CD0D9D" w:rsidP="00CD0D9D">
            <w:pPr>
              <w:rPr>
                <w:rFonts w:ascii="Times New Roman" w:hAnsi="Times New Roman" w:cs="Times New Roman"/>
                <w:sz w:val="24"/>
                <w:szCs w:val="24"/>
              </w:rPr>
            </w:pPr>
            <w:r w:rsidRPr="00915859">
              <w:rPr>
                <w:rFonts w:ascii="Times New Roman" w:hAnsi="Times New Roman" w:cs="Times New Roman"/>
                <w:sz w:val="24"/>
                <w:szCs w:val="24"/>
              </w:rPr>
              <w:t>Allele frequency</w:t>
            </w:r>
          </w:p>
        </w:tc>
        <w:tc>
          <w:tcPr>
            <w:tcW w:w="2037" w:type="dxa"/>
          </w:tcPr>
          <w:p w:rsidR="00CD0D9D" w:rsidRPr="00915859" w:rsidRDefault="00CD0D9D" w:rsidP="00CD0D9D">
            <w:pPr>
              <w:rPr>
                <w:rFonts w:ascii="Times New Roman" w:hAnsi="Times New Roman" w:cs="Times New Roman"/>
                <w:sz w:val="24"/>
                <w:szCs w:val="24"/>
              </w:rPr>
            </w:pPr>
          </w:p>
        </w:tc>
        <w:tc>
          <w:tcPr>
            <w:tcW w:w="2077" w:type="dxa"/>
          </w:tcPr>
          <w:p w:rsidR="00CD0D9D" w:rsidRPr="00915859" w:rsidRDefault="00CD0D9D" w:rsidP="00CD0D9D">
            <w:pPr>
              <w:rPr>
                <w:rFonts w:ascii="Times New Roman" w:hAnsi="Times New Roman" w:cs="Times New Roman"/>
                <w:sz w:val="24"/>
                <w:szCs w:val="24"/>
              </w:rPr>
            </w:pPr>
          </w:p>
        </w:tc>
        <w:tc>
          <w:tcPr>
            <w:tcW w:w="1583" w:type="dxa"/>
          </w:tcPr>
          <w:p w:rsidR="00CD0D9D" w:rsidRPr="00915859" w:rsidRDefault="00CD0D9D" w:rsidP="00CD0D9D">
            <w:pPr>
              <w:rPr>
                <w:rFonts w:ascii="Times New Roman" w:hAnsi="Times New Roman" w:cs="Times New Roman"/>
                <w:sz w:val="24"/>
                <w:szCs w:val="24"/>
              </w:rPr>
            </w:pPr>
          </w:p>
        </w:tc>
      </w:tr>
      <w:tr w:rsidR="00CD0D9D" w:rsidRPr="00915859" w:rsidTr="00D33A9A">
        <w:trPr>
          <w:trHeight w:val="370"/>
        </w:trPr>
        <w:tc>
          <w:tcPr>
            <w:tcW w:w="2435" w:type="dxa"/>
          </w:tcPr>
          <w:p w:rsidR="00CD0D9D" w:rsidRPr="00915859" w:rsidRDefault="00CD0D9D" w:rsidP="00CD0D9D">
            <w:pPr>
              <w:rPr>
                <w:rFonts w:ascii="Times New Roman" w:hAnsi="Times New Roman" w:cs="Times New Roman"/>
                <w:sz w:val="24"/>
                <w:szCs w:val="24"/>
              </w:rPr>
            </w:pPr>
            <w:r w:rsidRPr="00915859">
              <w:rPr>
                <w:rFonts w:ascii="Times New Roman" w:hAnsi="Times New Roman" w:cs="Times New Roman"/>
                <w:sz w:val="24"/>
                <w:szCs w:val="24"/>
              </w:rPr>
              <w:t>C</w:t>
            </w:r>
          </w:p>
        </w:tc>
        <w:tc>
          <w:tcPr>
            <w:tcW w:w="2037" w:type="dxa"/>
          </w:tcPr>
          <w:p w:rsidR="00CD0D9D" w:rsidRPr="00915859" w:rsidRDefault="00CD0D9D" w:rsidP="00CD0D9D">
            <w:pPr>
              <w:rPr>
                <w:rFonts w:ascii="Times New Roman" w:hAnsi="Times New Roman" w:cs="Times New Roman"/>
                <w:sz w:val="24"/>
                <w:szCs w:val="24"/>
              </w:rPr>
            </w:pPr>
            <w:r w:rsidRPr="00915859">
              <w:rPr>
                <w:rFonts w:ascii="Times New Roman" w:hAnsi="Times New Roman" w:cs="Times New Roman"/>
                <w:sz w:val="24"/>
                <w:szCs w:val="24"/>
              </w:rPr>
              <w:t>21 (15%)</w:t>
            </w:r>
          </w:p>
        </w:tc>
        <w:tc>
          <w:tcPr>
            <w:tcW w:w="2077" w:type="dxa"/>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16 (14</w:t>
            </w:r>
            <w:r w:rsidRPr="00915859">
              <w:rPr>
                <w:rFonts w:ascii="Times New Roman" w:hAnsi="Times New Roman" w:cs="Times New Roman"/>
                <w:sz w:val="24"/>
                <w:szCs w:val="24"/>
              </w:rPr>
              <w:t>%)</w:t>
            </w:r>
          </w:p>
        </w:tc>
        <w:tc>
          <w:tcPr>
            <w:tcW w:w="1583" w:type="dxa"/>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0.874</w:t>
            </w:r>
          </w:p>
        </w:tc>
      </w:tr>
      <w:tr w:rsidR="00CD0D9D" w:rsidRPr="00915859" w:rsidTr="00D33A9A">
        <w:trPr>
          <w:trHeight w:val="390"/>
        </w:trPr>
        <w:tc>
          <w:tcPr>
            <w:tcW w:w="2435" w:type="dxa"/>
            <w:tcBorders>
              <w:bottom w:val="single" w:sz="4" w:space="0" w:color="auto"/>
            </w:tcBorders>
          </w:tcPr>
          <w:p w:rsidR="00CD0D9D" w:rsidRPr="00915859" w:rsidRDefault="00CD0D9D" w:rsidP="00CD0D9D">
            <w:pPr>
              <w:rPr>
                <w:rFonts w:ascii="Times New Roman" w:hAnsi="Times New Roman" w:cs="Times New Roman"/>
                <w:sz w:val="24"/>
                <w:szCs w:val="24"/>
              </w:rPr>
            </w:pPr>
            <w:r w:rsidRPr="00915859">
              <w:rPr>
                <w:rFonts w:ascii="Times New Roman" w:hAnsi="Times New Roman" w:cs="Times New Roman"/>
                <w:sz w:val="24"/>
                <w:szCs w:val="24"/>
              </w:rPr>
              <w:t>T</w:t>
            </w:r>
          </w:p>
        </w:tc>
        <w:tc>
          <w:tcPr>
            <w:tcW w:w="2037" w:type="dxa"/>
            <w:tcBorders>
              <w:bottom w:val="single" w:sz="4" w:space="0" w:color="auto"/>
            </w:tcBorders>
          </w:tcPr>
          <w:p w:rsidR="00CD0D9D" w:rsidRPr="00915859" w:rsidRDefault="00CD0D9D" w:rsidP="00CD0D9D">
            <w:pPr>
              <w:rPr>
                <w:rFonts w:ascii="Times New Roman" w:hAnsi="Times New Roman" w:cs="Times New Roman"/>
                <w:sz w:val="24"/>
                <w:szCs w:val="24"/>
              </w:rPr>
            </w:pPr>
            <w:r w:rsidRPr="00915859">
              <w:rPr>
                <w:rFonts w:ascii="Times New Roman" w:hAnsi="Times New Roman" w:cs="Times New Roman"/>
                <w:sz w:val="24"/>
                <w:szCs w:val="24"/>
              </w:rPr>
              <w:t>119 (85%)</w:t>
            </w:r>
          </w:p>
        </w:tc>
        <w:tc>
          <w:tcPr>
            <w:tcW w:w="2077" w:type="dxa"/>
            <w:tcBorders>
              <w:bottom w:val="single" w:sz="4" w:space="0" w:color="auto"/>
            </w:tcBorders>
          </w:tcPr>
          <w:p w:rsidR="00CD0D9D"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96 (86</w:t>
            </w:r>
            <w:r w:rsidRPr="00915859">
              <w:rPr>
                <w:rFonts w:ascii="Times New Roman" w:hAnsi="Times New Roman" w:cs="Times New Roman"/>
                <w:sz w:val="24"/>
                <w:szCs w:val="24"/>
              </w:rPr>
              <w:t>%)</w:t>
            </w:r>
          </w:p>
        </w:tc>
        <w:tc>
          <w:tcPr>
            <w:tcW w:w="1583" w:type="dxa"/>
            <w:tcBorders>
              <w:bottom w:val="single" w:sz="4" w:space="0" w:color="auto"/>
            </w:tcBorders>
          </w:tcPr>
          <w:p w:rsidR="00CD0D9D" w:rsidRPr="00915859" w:rsidRDefault="00CD0D9D" w:rsidP="00CD0D9D">
            <w:pPr>
              <w:rPr>
                <w:rFonts w:ascii="Times New Roman" w:hAnsi="Times New Roman" w:cs="Times New Roman"/>
                <w:sz w:val="24"/>
                <w:szCs w:val="24"/>
              </w:rPr>
            </w:pPr>
          </w:p>
        </w:tc>
      </w:tr>
    </w:tbl>
    <w:p w:rsidR="00CE44DB" w:rsidRPr="00E61723" w:rsidRDefault="00CE44DB" w:rsidP="004306F0">
      <w:pPr>
        <w:spacing w:after="0" w:line="240" w:lineRule="auto"/>
        <w:rPr>
          <w:rFonts w:ascii="Times New Roman" w:hAnsi="Times New Roman" w:cs="Times New Roman"/>
        </w:rPr>
      </w:pPr>
      <w:r w:rsidRPr="00E61723">
        <w:rPr>
          <w:rFonts w:ascii="Times New Roman" w:hAnsi="Times New Roman" w:cs="Times New Roman"/>
        </w:rPr>
        <w:t>Data given as n (%)</w:t>
      </w:r>
    </w:p>
    <w:p w:rsidR="00CE44DB" w:rsidRPr="00E61723" w:rsidRDefault="00CE44DB" w:rsidP="00CE44DB">
      <w:pPr>
        <w:spacing w:after="0" w:line="240" w:lineRule="auto"/>
        <w:rPr>
          <w:rFonts w:ascii="Times New Roman" w:hAnsi="Times New Roman" w:cs="Times New Roman"/>
        </w:rPr>
      </w:pPr>
      <w:r w:rsidRPr="00E61723">
        <w:rPr>
          <w:rFonts w:ascii="Times New Roman" w:hAnsi="Times New Roman" w:cs="Times New Roman"/>
          <w:vertAlign w:val="superscript"/>
        </w:rPr>
        <w:t>*</w:t>
      </w:r>
      <w:r w:rsidRPr="00E61723">
        <w:rPr>
          <w:rFonts w:ascii="Times New Roman" w:hAnsi="Times New Roman" w:cs="Times New Roman"/>
        </w:rPr>
        <w:t>Pearson chi square test</w:t>
      </w:r>
    </w:p>
    <w:p w:rsidR="00915859" w:rsidRPr="00915859" w:rsidRDefault="00915859" w:rsidP="004306F0">
      <w:pPr>
        <w:spacing w:after="0"/>
        <w:rPr>
          <w:rFonts w:ascii="Times New Roman" w:hAnsi="Times New Roman" w:cs="Times New Roman"/>
          <w:b/>
          <w:sz w:val="24"/>
          <w:szCs w:val="24"/>
          <w:highlight w:val="cyan"/>
        </w:rPr>
      </w:pPr>
    </w:p>
    <w:p w:rsidR="00915859" w:rsidRPr="00915859" w:rsidRDefault="00915859" w:rsidP="00915859">
      <w:pPr>
        <w:rPr>
          <w:rFonts w:ascii="Times New Roman" w:hAnsi="Times New Roman" w:cs="Times New Roman"/>
          <w:b/>
          <w:sz w:val="24"/>
          <w:szCs w:val="24"/>
          <w:highlight w:val="cyan"/>
        </w:rPr>
      </w:pPr>
    </w:p>
    <w:p w:rsidR="00171E37" w:rsidRDefault="00171E37" w:rsidP="00915859">
      <w:pPr>
        <w:spacing w:line="480" w:lineRule="auto"/>
        <w:rPr>
          <w:rFonts w:ascii="Times New Roman" w:hAnsi="Times New Roman" w:cs="Times New Roman"/>
          <w:b/>
          <w:sz w:val="24"/>
          <w:szCs w:val="24"/>
        </w:rPr>
      </w:pPr>
    </w:p>
    <w:p w:rsidR="00CD0D9D" w:rsidRDefault="00CD0D9D" w:rsidP="00915859">
      <w:pPr>
        <w:spacing w:line="480" w:lineRule="auto"/>
        <w:rPr>
          <w:rFonts w:ascii="Times New Roman" w:hAnsi="Times New Roman" w:cs="Times New Roman"/>
          <w:b/>
          <w:sz w:val="24"/>
          <w:szCs w:val="24"/>
        </w:rPr>
      </w:pPr>
    </w:p>
    <w:p w:rsidR="00172BBB" w:rsidRPr="00FD5356" w:rsidRDefault="00915859" w:rsidP="00915859">
      <w:pPr>
        <w:spacing w:line="480" w:lineRule="auto"/>
        <w:rPr>
          <w:rFonts w:ascii="Times New Roman" w:hAnsi="Times New Roman" w:cs="Times New Roman"/>
          <w:sz w:val="24"/>
          <w:szCs w:val="24"/>
        </w:rPr>
      </w:pPr>
      <w:r w:rsidRPr="00FD5356">
        <w:rPr>
          <w:rFonts w:ascii="Times New Roman" w:hAnsi="Times New Roman" w:cs="Times New Roman"/>
          <w:b/>
          <w:sz w:val="24"/>
          <w:szCs w:val="24"/>
        </w:rPr>
        <w:lastRenderedPageBreak/>
        <w:t xml:space="preserve">Table 3: </w:t>
      </w:r>
      <w:r w:rsidRPr="00FD5356">
        <w:rPr>
          <w:rFonts w:ascii="Times New Roman" w:hAnsi="Times New Roman" w:cs="Times New Roman"/>
          <w:sz w:val="24"/>
          <w:szCs w:val="24"/>
        </w:rPr>
        <w:t>Genotype and allelic frequencies in fir</w:t>
      </w:r>
      <w:r w:rsidR="00686DA5" w:rsidRPr="00FD5356">
        <w:rPr>
          <w:rFonts w:ascii="Times New Roman" w:hAnsi="Times New Roman" w:cs="Times New Roman"/>
          <w:sz w:val="24"/>
          <w:szCs w:val="24"/>
        </w:rPr>
        <w:t>st-degree relatives and controls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974"/>
        <w:gridCol w:w="1810"/>
        <w:gridCol w:w="1471"/>
      </w:tblGrid>
      <w:tr w:rsidR="00E95F21" w:rsidRPr="00915859" w:rsidTr="00D33A9A">
        <w:trPr>
          <w:trHeight w:val="798"/>
        </w:trPr>
        <w:tc>
          <w:tcPr>
            <w:tcW w:w="2965" w:type="dxa"/>
            <w:tcBorders>
              <w:bottom w:val="single" w:sz="4" w:space="0" w:color="auto"/>
            </w:tcBorders>
          </w:tcPr>
          <w:p w:rsidR="00E95F21" w:rsidRPr="00915859" w:rsidRDefault="00E95F21" w:rsidP="00E95F21">
            <w:pPr>
              <w:rPr>
                <w:rFonts w:ascii="Times New Roman" w:hAnsi="Times New Roman" w:cs="Times New Roman"/>
                <w:b/>
                <w:sz w:val="24"/>
                <w:szCs w:val="24"/>
              </w:rPr>
            </w:pPr>
            <w:r w:rsidRPr="00915859">
              <w:rPr>
                <w:rFonts w:ascii="Times New Roman" w:hAnsi="Times New Roman" w:cs="Times New Roman"/>
                <w:b/>
                <w:sz w:val="24"/>
                <w:szCs w:val="24"/>
              </w:rPr>
              <w:t>dbSNP ID</w:t>
            </w:r>
          </w:p>
        </w:tc>
        <w:tc>
          <w:tcPr>
            <w:tcW w:w="1974" w:type="dxa"/>
            <w:tcBorders>
              <w:bottom w:val="single" w:sz="4" w:space="0" w:color="auto"/>
            </w:tcBorders>
          </w:tcPr>
          <w:p w:rsidR="00E95F21" w:rsidRPr="00915859" w:rsidRDefault="00E95F21" w:rsidP="00E95F21">
            <w:pPr>
              <w:rPr>
                <w:rFonts w:ascii="Times New Roman" w:hAnsi="Times New Roman" w:cs="Times New Roman"/>
                <w:b/>
                <w:sz w:val="24"/>
                <w:szCs w:val="24"/>
              </w:rPr>
            </w:pPr>
            <w:r w:rsidRPr="00915859">
              <w:rPr>
                <w:rFonts w:ascii="Times New Roman" w:hAnsi="Times New Roman" w:cs="Times New Roman"/>
                <w:b/>
                <w:sz w:val="24"/>
                <w:szCs w:val="24"/>
              </w:rPr>
              <w:t>First-degree relatives</w:t>
            </w:r>
          </w:p>
        </w:tc>
        <w:tc>
          <w:tcPr>
            <w:tcW w:w="1810" w:type="dxa"/>
            <w:tcBorders>
              <w:bottom w:val="single" w:sz="4" w:space="0" w:color="auto"/>
            </w:tcBorders>
          </w:tcPr>
          <w:p w:rsidR="00E95F21" w:rsidRPr="00915859" w:rsidRDefault="00E95F21" w:rsidP="00E95F21">
            <w:pPr>
              <w:rPr>
                <w:rFonts w:ascii="Times New Roman" w:hAnsi="Times New Roman" w:cs="Times New Roman"/>
                <w:b/>
                <w:sz w:val="24"/>
                <w:szCs w:val="24"/>
              </w:rPr>
            </w:pPr>
            <w:r w:rsidRPr="00915859">
              <w:rPr>
                <w:rFonts w:ascii="Times New Roman" w:hAnsi="Times New Roman" w:cs="Times New Roman"/>
                <w:b/>
                <w:sz w:val="24"/>
                <w:szCs w:val="24"/>
              </w:rPr>
              <w:t xml:space="preserve">Control </w:t>
            </w:r>
          </w:p>
        </w:tc>
        <w:tc>
          <w:tcPr>
            <w:tcW w:w="1471" w:type="dxa"/>
            <w:tcBorders>
              <w:bottom w:val="single" w:sz="4" w:space="0" w:color="auto"/>
            </w:tcBorders>
          </w:tcPr>
          <w:p w:rsidR="00E95F21" w:rsidRPr="00915859" w:rsidRDefault="00E95F21" w:rsidP="00E95F21">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Pr="00915859">
              <w:rPr>
                <w:rFonts w:ascii="Times New Roman" w:hAnsi="Times New Roman" w:cs="Times New Roman"/>
                <w:b/>
                <w:sz w:val="24"/>
                <w:szCs w:val="24"/>
              </w:rPr>
              <w:t xml:space="preserve">value* </w:t>
            </w:r>
          </w:p>
        </w:tc>
      </w:tr>
      <w:tr w:rsidR="00E95F21" w:rsidRPr="00915859" w:rsidTr="00D33A9A">
        <w:trPr>
          <w:trHeight w:val="776"/>
        </w:trPr>
        <w:tc>
          <w:tcPr>
            <w:tcW w:w="2965" w:type="dxa"/>
            <w:tcBorders>
              <w:top w:val="single" w:sz="4" w:space="0" w:color="auto"/>
            </w:tcBorders>
          </w:tcPr>
          <w:p w:rsidR="00E95F21" w:rsidRPr="00915859" w:rsidRDefault="00146C32" w:rsidP="00E95F21">
            <w:pPr>
              <w:rPr>
                <w:rFonts w:ascii="Times New Roman" w:hAnsi="Times New Roman" w:cs="Times New Roman"/>
                <w:b/>
                <w:sz w:val="24"/>
                <w:szCs w:val="24"/>
              </w:rPr>
            </w:pPr>
            <w:r>
              <w:rPr>
                <w:rFonts w:ascii="Times New Roman" w:hAnsi="Times New Roman" w:cs="Times New Roman"/>
                <w:b/>
                <w:sz w:val="24"/>
                <w:szCs w:val="24"/>
              </w:rPr>
              <w:t>r</w:t>
            </w:r>
            <w:r w:rsidR="00E95F21" w:rsidRPr="00915859">
              <w:rPr>
                <w:rFonts w:ascii="Times New Roman" w:hAnsi="Times New Roman" w:cs="Times New Roman"/>
                <w:b/>
                <w:sz w:val="24"/>
                <w:szCs w:val="24"/>
              </w:rPr>
              <w:t>s8014363</w:t>
            </w:r>
          </w:p>
          <w:p w:rsidR="00E95F21" w:rsidRPr="00915859" w:rsidRDefault="00E95F21" w:rsidP="00E95F21">
            <w:pPr>
              <w:rPr>
                <w:rFonts w:ascii="Times New Roman" w:hAnsi="Times New Roman" w:cs="Times New Roman"/>
                <w:b/>
                <w:i/>
                <w:sz w:val="24"/>
                <w:szCs w:val="24"/>
              </w:rPr>
            </w:pPr>
            <w:r w:rsidRPr="00915859">
              <w:rPr>
                <w:rFonts w:ascii="Times New Roman" w:hAnsi="Times New Roman" w:cs="Times New Roman"/>
                <w:b/>
                <w:i/>
                <w:sz w:val="24"/>
                <w:szCs w:val="24"/>
              </w:rPr>
              <w:t>BMP4</w:t>
            </w:r>
          </w:p>
        </w:tc>
        <w:tc>
          <w:tcPr>
            <w:tcW w:w="1974" w:type="dxa"/>
            <w:tcBorders>
              <w:top w:val="single" w:sz="4" w:space="0" w:color="auto"/>
            </w:tcBorders>
          </w:tcPr>
          <w:p w:rsidR="00E95F21" w:rsidRPr="00915859" w:rsidRDefault="00E95F21" w:rsidP="00E95F21">
            <w:pPr>
              <w:rPr>
                <w:rFonts w:ascii="Times New Roman" w:hAnsi="Times New Roman" w:cs="Times New Roman"/>
                <w:sz w:val="24"/>
                <w:szCs w:val="24"/>
              </w:rPr>
            </w:pPr>
          </w:p>
        </w:tc>
        <w:tc>
          <w:tcPr>
            <w:tcW w:w="1810" w:type="dxa"/>
            <w:tcBorders>
              <w:top w:val="single" w:sz="4" w:space="0" w:color="auto"/>
            </w:tcBorders>
          </w:tcPr>
          <w:p w:rsidR="00E95F21" w:rsidRPr="00915859" w:rsidRDefault="00E95F21" w:rsidP="00E95F21">
            <w:pPr>
              <w:rPr>
                <w:rFonts w:ascii="Times New Roman" w:hAnsi="Times New Roman" w:cs="Times New Roman"/>
                <w:sz w:val="24"/>
                <w:szCs w:val="24"/>
              </w:rPr>
            </w:pPr>
          </w:p>
        </w:tc>
        <w:tc>
          <w:tcPr>
            <w:tcW w:w="1471" w:type="dxa"/>
            <w:tcBorders>
              <w:top w:val="single" w:sz="4" w:space="0" w:color="auto"/>
            </w:tcBorders>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CC or CT</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25 (50</w:t>
            </w:r>
            <w:r w:rsidRPr="00915859">
              <w:rPr>
                <w:rFonts w:ascii="Times New Roman" w:hAnsi="Times New Roman" w:cs="Times New Roman"/>
                <w:sz w:val="24"/>
                <w:szCs w:val="24"/>
              </w:rPr>
              <w:t>%)</w:t>
            </w:r>
          </w:p>
        </w:tc>
        <w:tc>
          <w:tcPr>
            <w:tcW w:w="181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38 (66</w:t>
            </w:r>
            <w:r w:rsidRPr="00915859">
              <w:rPr>
                <w:rFonts w:ascii="Times New Roman" w:hAnsi="Times New Roman" w:cs="Times New Roman"/>
                <w:sz w:val="24"/>
                <w:szCs w:val="24"/>
              </w:rPr>
              <w:t>%)</w:t>
            </w:r>
          </w:p>
        </w:tc>
        <w:tc>
          <w:tcPr>
            <w:tcW w:w="147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0.103</w:t>
            </w: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TT</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25 (50</w:t>
            </w:r>
            <w:r w:rsidRPr="00915859">
              <w:rPr>
                <w:rFonts w:ascii="Times New Roman" w:hAnsi="Times New Roman" w:cs="Times New Roman"/>
                <w:sz w:val="24"/>
                <w:szCs w:val="24"/>
              </w:rPr>
              <w:t>%)</w:t>
            </w:r>
          </w:p>
        </w:tc>
        <w:tc>
          <w:tcPr>
            <w:tcW w:w="181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20 (34</w:t>
            </w:r>
            <w:r w:rsidR="0089283D">
              <w:rPr>
                <w:rFonts w:ascii="Times New Roman" w:hAnsi="Times New Roman" w:cs="Times New Roman"/>
                <w:sz w:val="24"/>
                <w:szCs w:val="24"/>
              </w:rPr>
              <w:t>%</w:t>
            </w:r>
            <w:r w:rsidRPr="00915859">
              <w:rPr>
                <w:rFonts w:ascii="Times New Roman" w:hAnsi="Times New Roman" w:cs="Times New Roman"/>
                <w:sz w:val="24"/>
                <w:szCs w:val="24"/>
              </w:rPr>
              <w:t>)</w:t>
            </w: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 xml:space="preserve">Allele frequency </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C</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28 (28</w:t>
            </w:r>
            <w:r w:rsidRPr="00915859">
              <w:rPr>
                <w:rFonts w:ascii="Times New Roman" w:hAnsi="Times New Roman" w:cs="Times New Roman"/>
                <w:sz w:val="24"/>
                <w:szCs w:val="24"/>
              </w:rPr>
              <w:t>%)</w:t>
            </w:r>
          </w:p>
        </w:tc>
        <w:tc>
          <w:tcPr>
            <w:tcW w:w="181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51 (44%)</w:t>
            </w:r>
          </w:p>
        </w:tc>
        <w:tc>
          <w:tcPr>
            <w:tcW w:w="1471" w:type="dxa"/>
          </w:tcPr>
          <w:p w:rsidR="00E95F21" w:rsidRPr="00E95F21" w:rsidRDefault="00E95F21" w:rsidP="00E95F21">
            <w:pPr>
              <w:rPr>
                <w:rFonts w:ascii="Times New Roman" w:hAnsi="Times New Roman" w:cs="Times New Roman"/>
                <w:sz w:val="24"/>
                <w:szCs w:val="24"/>
              </w:rPr>
            </w:pPr>
            <w:r w:rsidRPr="00E95F21">
              <w:rPr>
                <w:rFonts w:ascii="Times New Roman" w:hAnsi="Times New Roman" w:cs="Times New Roman"/>
                <w:sz w:val="24"/>
                <w:szCs w:val="24"/>
              </w:rPr>
              <w:t>0.015</w:t>
            </w:r>
          </w:p>
        </w:tc>
      </w:tr>
      <w:tr w:rsidR="00E95F21" w:rsidRPr="00915859" w:rsidTr="00D33A9A">
        <w:trPr>
          <w:trHeight w:val="409"/>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T</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72 (72</w:t>
            </w:r>
            <w:r w:rsidRPr="00915859">
              <w:rPr>
                <w:rFonts w:ascii="Times New Roman" w:hAnsi="Times New Roman" w:cs="Times New Roman"/>
                <w:sz w:val="24"/>
                <w:szCs w:val="24"/>
              </w:rPr>
              <w:t>%)</w:t>
            </w:r>
          </w:p>
        </w:tc>
        <w:tc>
          <w:tcPr>
            <w:tcW w:w="181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65 (56%)</w:t>
            </w: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776"/>
        </w:trPr>
        <w:tc>
          <w:tcPr>
            <w:tcW w:w="2965" w:type="dxa"/>
          </w:tcPr>
          <w:p w:rsidR="00E95F21" w:rsidRPr="00915859" w:rsidRDefault="00146C32" w:rsidP="00E95F21">
            <w:pPr>
              <w:rPr>
                <w:rFonts w:ascii="Times New Roman" w:hAnsi="Times New Roman" w:cs="Times New Roman"/>
                <w:b/>
                <w:sz w:val="24"/>
                <w:szCs w:val="24"/>
              </w:rPr>
            </w:pPr>
            <w:r>
              <w:rPr>
                <w:rFonts w:ascii="Times New Roman" w:hAnsi="Times New Roman" w:cs="Times New Roman"/>
                <w:b/>
                <w:sz w:val="24"/>
                <w:szCs w:val="24"/>
              </w:rPr>
              <w:t>r</w:t>
            </w:r>
            <w:r w:rsidR="00E95F21" w:rsidRPr="00915859">
              <w:rPr>
                <w:rFonts w:ascii="Times New Roman" w:hAnsi="Times New Roman" w:cs="Times New Roman"/>
                <w:b/>
                <w:sz w:val="24"/>
                <w:szCs w:val="24"/>
              </w:rPr>
              <w:t xml:space="preserve">s16864341 </w:t>
            </w:r>
          </w:p>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b/>
                <w:i/>
                <w:sz w:val="24"/>
                <w:szCs w:val="24"/>
              </w:rPr>
              <w:t>NPHS2</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631729">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1974" w:type="dxa"/>
          </w:tcPr>
          <w:p w:rsidR="00E95F21" w:rsidRPr="00915859" w:rsidRDefault="00E95F21" w:rsidP="00E95F21">
            <w:pPr>
              <w:contextualSpacing/>
              <w:rPr>
                <w:rFonts w:ascii="Times New Roman" w:hAnsi="Times New Roman" w:cs="Times New Roman"/>
                <w:sz w:val="24"/>
                <w:szCs w:val="24"/>
              </w:rPr>
            </w:pPr>
          </w:p>
        </w:tc>
        <w:tc>
          <w:tcPr>
            <w:tcW w:w="1810" w:type="dxa"/>
          </w:tcPr>
          <w:p w:rsidR="00E95F21" w:rsidRPr="00915859" w:rsidRDefault="00E95F21" w:rsidP="00E95F21">
            <w:pPr>
              <w:contextualSpacing/>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AG or GG</w:t>
            </w:r>
          </w:p>
        </w:tc>
        <w:tc>
          <w:tcPr>
            <w:tcW w:w="1974" w:type="dxa"/>
          </w:tcPr>
          <w:p w:rsidR="00E95F21" w:rsidRPr="00915859" w:rsidRDefault="00E95F21" w:rsidP="00E95F21">
            <w:pPr>
              <w:contextualSpacing/>
              <w:rPr>
                <w:rFonts w:ascii="Times New Roman" w:hAnsi="Times New Roman" w:cs="Times New Roman"/>
                <w:sz w:val="24"/>
                <w:szCs w:val="24"/>
              </w:rPr>
            </w:pPr>
            <w:r w:rsidRPr="00915859">
              <w:rPr>
                <w:rFonts w:ascii="Times New Roman" w:hAnsi="Times New Roman" w:cs="Times New Roman"/>
                <w:sz w:val="24"/>
                <w:szCs w:val="24"/>
              </w:rPr>
              <w:t>14 (30%)</w:t>
            </w:r>
          </w:p>
        </w:tc>
        <w:tc>
          <w:tcPr>
            <w:tcW w:w="1810" w:type="dxa"/>
          </w:tcPr>
          <w:p w:rsidR="00E95F21" w:rsidRPr="00915859" w:rsidRDefault="00E95F21" w:rsidP="00E95F21">
            <w:pPr>
              <w:contextualSpacing/>
              <w:rPr>
                <w:rFonts w:ascii="Times New Roman" w:hAnsi="Times New Roman" w:cs="Times New Roman"/>
                <w:sz w:val="24"/>
                <w:szCs w:val="24"/>
              </w:rPr>
            </w:pPr>
            <w:r w:rsidRPr="00915859">
              <w:rPr>
                <w:rFonts w:ascii="Times New Roman" w:hAnsi="Times New Roman" w:cs="Times New Roman"/>
                <w:sz w:val="24"/>
                <w:szCs w:val="24"/>
              </w:rPr>
              <w:t>13 (24%)</w:t>
            </w:r>
          </w:p>
        </w:tc>
        <w:tc>
          <w:tcPr>
            <w:tcW w:w="147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0.475</w:t>
            </w: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AA</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32</w:t>
            </w:r>
            <w:r w:rsidRPr="00915859">
              <w:rPr>
                <w:rFonts w:ascii="Times New Roman" w:hAnsi="Times New Roman" w:cs="Times New Roman"/>
                <w:sz w:val="24"/>
                <w:szCs w:val="24"/>
              </w:rPr>
              <w:t xml:space="preserve"> (70%)</w:t>
            </w:r>
          </w:p>
        </w:tc>
        <w:tc>
          <w:tcPr>
            <w:tcW w:w="181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41 (76%)</w:t>
            </w: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Allele frequency</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G</w:t>
            </w:r>
          </w:p>
        </w:tc>
        <w:tc>
          <w:tcPr>
            <w:tcW w:w="1974"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14 (15%)</w:t>
            </w:r>
          </w:p>
        </w:tc>
        <w:tc>
          <w:tcPr>
            <w:tcW w:w="181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15 (14%)</w:t>
            </w:r>
          </w:p>
        </w:tc>
        <w:tc>
          <w:tcPr>
            <w:tcW w:w="147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0.790</w:t>
            </w: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A</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78</w:t>
            </w:r>
            <w:r w:rsidRPr="00915859">
              <w:rPr>
                <w:rFonts w:ascii="Times New Roman" w:hAnsi="Times New Roman" w:cs="Times New Roman"/>
                <w:sz w:val="24"/>
                <w:szCs w:val="24"/>
              </w:rPr>
              <w:t xml:space="preserve"> (85%)</w:t>
            </w:r>
          </w:p>
        </w:tc>
        <w:tc>
          <w:tcPr>
            <w:tcW w:w="181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93 (86%)</w:t>
            </w: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798"/>
        </w:trPr>
        <w:tc>
          <w:tcPr>
            <w:tcW w:w="2965" w:type="dxa"/>
          </w:tcPr>
          <w:p w:rsidR="00E95F21" w:rsidRPr="00915859" w:rsidRDefault="00146C32" w:rsidP="00E95F21">
            <w:pPr>
              <w:rPr>
                <w:rFonts w:ascii="Times New Roman" w:hAnsi="Times New Roman" w:cs="Times New Roman"/>
                <w:b/>
                <w:sz w:val="24"/>
                <w:szCs w:val="24"/>
              </w:rPr>
            </w:pPr>
            <w:r>
              <w:rPr>
                <w:rFonts w:ascii="Times New Roman" w:hAnsi="Times New Roman" w:cs="Times New Roman"/>
                <w:b/>
                <w:sz w:val="24"/>
                <w:szCs w:val="24"/>
              </w:rPr>
              <w:t>r</w:t>
            </w:r>
            <w:r w:rsidR="00E95F21" w:rsidRPr="00915859">
              <w:rPr>
                <w:rFonts w:ascii="Times New Roman" w:hAnsi="Times New Roman" w:cs="Times New Roman"/>
                <w:b/>
                <w:sz w:val="24"/>
                <w:szCs w:val="24"/>
              </w:rPr>
              <w:t>s28027230</w:t>
            </w:r>
          </w:p>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b/>
                <w:i/>
                <w:sz w:val="24"/>
                <w:szCs w:val="24"/>
              </w:rPr>
              <w:t>SDCCAG8</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Genotype frequency</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CD0D9D" w:rsidP="00E95F21">
            <w:pPr>
              <w:rPr>
                <w:rFonts w:ascii="Times New Roman" w:hAnsi="Times New Roman" w:cs="Times New Roman"/>
                <w:sz w:val="24"/>
                <w:szCs w:val="24"/>
              </w:rPr>
            </w:pPr>
            <w:r>
              <w:rPr>
                <w:rFonts w:ascii="Times New Roman" w:hAnsi="Times New Roman" w:cs="Times New Roman"/>
                <w:sz w:val="24"/>
                <w:szCs w:val="24"/>
              </w:rPr>
              <w:t>TT</w:t>
            </w:r>
            <w:r w:rsidR="00E95F21" w:rsidRPr="00915859">
              <w:rPr>
                <w:rFonts w:ascii="Times New Roman" w:hAnsi="Times New Roman" w:cs="Times New Roman"/>
                <w:sz w:val="24"/>
                <w:szCs w:val="24"/>
              </w:rPr>
              <w:t xml:space="preserve"> or CT</w:t>
            </w:r>
          </w:p>
        </w:tc>
        <w:tc>
          <w:tcPr>
            <w:tcW w:w="1974" w:type="dxa"/>
          </w:tcPr>
          <w:p w:rsidR="00E95F21"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4</w:t>
            </w:r>
            <w:r w:rsidR="005A7F16">
              <w:rPr>
                <w:rFonts w:ascii="Times New Roman" w:hAnsi="Times New Roman" w:cs="Times New Roman"/>
                <w:sz w:val="24"/>
                <w:szCs w:val="24"/>
              </w:rPr>
              <w:t>1</w:t>
            </w:r>
            <w:r>
              <w:rPr>
                <w:rFonts w:ascii="Times New Roman" w:hAnsi="Times New Roman" w:cs="Times New Roman"/>
                <w:sz w:val="24"/>
                <w:szCs w:val="24"/>
              </w:rPr>
              <w:t xml:space="preserve"> (100</w:t>
            </w:r>
            <w:r w:rsidR="00E95F21" w:rsidRPr="00915859">
              <w:rPr>
                <w:rFonts w:ascii="Times New Roman" w:hAnsi="Times New Roman" w:cs="Times New Roman"/>
                <w:sz w:val="24"/>
                <w:szCs w:val="24"/>
              </w:rPr>
              <w:t>%)</w:t>
            </w:r>
          </w:p>
        </w:tc>
        <w:tc>
          <w:tcPr>
            <w:tcW w:w="1810" w:type="dxa"/>
          </w:tcPr>
          <w:p w:rsidR="00E95F21" w:rsidRPr="00915859" w:rsidRDefault="00CD0D9D" w:rsidP="00CD0D9D">
            <w:pPr>
              <w:rPr>
                <w:rFonts w:ascii="Times New Roman" w:hAnsi="Times New Roman" w:cs="Times New Roman"/>
                <w:sz w:val="24"/>
                <w:szCs w:val="24"/>
              </w:rPr>
            </w:pPr>
            <w:r>
              <w:rPr>
                <w:rFonts w:ascii="Times New Roman" w:hAnsi="Times New Roman" w:cs="Times New Roman"/>
                <w:sz w:val="24"/>
                <w:szCs w:val="24"/>
              </w:rPr>
              <w:t>5</w:t>
            </w:r>
            <w:r w:rsidR="005A7F16">
              <w:rPr>
                <w:rFonts w:ascii="Times New Roman" w:hAnsi="Times New Roman" w:cs="Times New Roman"/>
                <w:sz w:val="24"/>
                <w:szCs w:val="24"/>
              </w:rPr>
              <w:t>3 (</w:t>
            </w:r>
            <w:r>
              <w:rPr>
                <w:rFonts w:ascii="Times New Roman" w:hAnsi="Times New Roman" w:cs="Times New Roman"/>
                <w:sz w:val="24"/>
                <w:szCs w:val="24"/>
              </w:rPr>
              <w:t>95</w:t>
            </w:r>
            <w:r w:rsidR="00E95F21" w:rsidRPr="00915859">
              <w:rPr>
                <w:rFonts w:ascii="Times New Roman" w:hAnsi="Times New Roman" w:cs="Times New Roman"/>
                <w:sz w:val="24"/>
                <w:szCs w:val="24"/>
              </w:rPr>
              <w:t>%)</w:t>
            </w:r>
          </w:p>
        </w:tc>
        <w:tc>
          <w:tcPr>
            <w:tcW w:w="1471" w:type="dxa"/>
          </w:tcPr>
          <w:p w:rsidR="00E95F21" w:rsidRPr="00915859" w:rsidRDefault="00E95F21" w:rsidP="00CD0D9D">
            <w:pPr>
              <w:rPr>
                <w:rFonts w:ascii="Times New Roman" w:hAnsi="Times New Roman" w:cs="Times New Roman"/>
                <w:sz w:val="24"/>
                <w:szCs w:val="24"/>
              </w:rPr>
            </w:pPr>
            <w:r>
              <w:rPr>
                <w:rFonts w:ascii="Times New Roman" w:hAnsi="Times New Roman" w:cs="Times New Roman"/>
                <w:sz w:val="24"/>
                <w:szCs w:val="24"/>
              </w:rPr>
              <w:t>0.</w:t>
            </w:r>
            <w:r w:rsidR="00CD0D9D">
              <w:rPr>
                <w:rFonts w:ascii="Times New Roman" w:hAnsi="Times New Roman" w:cs="Times New Roman"/>
                <w:sz w:val="24"/>
                <w:szCs w:val="24"/>
              </w:rPr>
              <w:t>132</w:t>
            </w:r>
          </w:p>
        </w:tc>
      </w:tr>
      <w:tr w:rsidR="00E95F21" w:rsidRPr="00915859" w:rsidTr="00D33A9A">
        <w:trPr>
          <w:trHeight w:val="387"/>
        </w:trPr>
        <w:tc>
          <w:tcPr>
            <w:tcW w:w="2965" w:type="dxa"/>
          </w:tcPr>
          <w:p w:rsidR="00E95F21" w:rsidRPr="00915859" w:rsidRDefault="00CD0D9D" w:rsidP="00E95F21">
            <w:pPr>
              <w:rPr>
                <w:rFonts w:ascii="Times New Roman" w:hAnsi="Times New Roman" w:cs="Times New Roman"/>
                <w:sz w:val="24"/>
                <w:szCs w:val="24"/>
              </w:rPr>
            </w:pPr>
            <w:r>
              <w:rPr>
                <w:rFonts w:ascii="Times New Roman" w:hAnsi="Times New Roman" w:cs="Times New Roman"/>
                <w:sz w:val="24"/>
                <w:szCs w:val="24"/>
              </w:rPr>
              <w:t>CC</w:t>
            </w:r>
          </w:p>
        </w:tc>
        <w:tc>
          <w:tcPr>
            <w:tcW w:w="1974" w:type="dxa"/>
          </w:tcPr>
          <w:p w:rsidR="00E95F21" w:rsidRPr="00915859" w:rsidRDefault="00CD0D9D" w:rsidP="00E95F21">
            <w:pPr>
              <w:rPr>
                <w:rFonts w:ascii="Times New Roman" w:hAnsi="Times New Roman" w:cs="Times New Roman"/>
                <w:sz w:val="24"/>
                <w:szCs w:val="24"/>
              </w:rPr>
            </w:pPr>
            <w:r>
              <w:rPr>
                <w:rFonts w:ascii="Times New Roman" w:hAnsi="Times New Roman" w:cs="Times New Roman"/>
                <w:sz w:val="24"/>
                <w:szCs w:val="24"/>
              </w:rPr>
              <w:t>0 (0%</w:t>
            </w:r>
            <w:r w:rsidR="00E95F21" w:rsidRPr="00915859">
              <w:rPr>
                <w:rFonts w:ascii="Times New Roman" w:hAnsi="Times New Roman" w:cs="Times New Roman"/>
                <w:sz w:val="24"/>
                <w:szCs w:val="24"/>
              </w:rPr>
              <w:t>)</w:t>
            </w:r>
          </w:p>
        </w:tc>
        <w:tc>
          <w:tcPr>
            <w:tcW w:w="1810" w:type="dxa"/>
          </w:tcPr>
          <w:p w:rsidR="00E95F21" w:rsidRPr="00915859" w:rsidRDefault="005A7F16" w:rsidP="00CD0D9D">
            <w:pPr>
              <w:rPr>
                <w:rFonts w:ascii="Times New Roman" w:hAnsi="Times New Roman" w:cs="Times New Roman"/>
                <w:sz w:val="24"/>
                <w:szCs w:val="24"/>
              </w:rPr>
            </w:pPr>
            <w:r>
              <w:rPr>
                <w:rFonts w:ascii="Times New Roman" w:hAnsi="Times New Roman" w:cs="Times New Roman"/>
                <w:sz w:val="24"/>
                <w:szCs w:val="24"/>
              </w:rPr>
              <w:t>3 (</w:t>
            </w:r>
            <w:r w:rsidR="00CD0D9D">
              <w:rPr>
                <w:rFonts w:ascii="Times New Roman" w:hAnsi="Times New Roman" w:cs="Times New Roman"/>
                <w:sz w:val="24"/>
                <w:szCs w:val="24"/>
              </w:rPr>
              <w:t>5</w:t>
            </w:r>
            <w:r w:rsidR="00E95F21" w:rsidRPr="00915859">
              <w:rPr>
                <w:rFonts w:ascii="Times New Roman" w:hAnsi="Times New Roman" w:cs="Times New Roman"/>
                <w:sz w:val="24"/>
                <w:szCs w:val="24"/>
              </w:rPr>
              <w:t>%)</w:t>
            </w: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Allele frequency</w:t>
            </w:r>
          </w:p>
        </w:tc>
        <w:tc>
          <w:tcPr>
            <w:tcW w:w="1974" w:type="dxa"/>
          </w:tcPr>
          <w:p w:rsidR="00E95F21" w:rsidRPr="00915859" w:rsidRDefault="00E95F21" w:rsidP="00E95F21">
            <w:pPr>
              <w:rPr>
                <w:rFonts w:ascii="Times New Roman" w:hAnsi="Times New Roman" w:cs="Times New Roman"/>
                <w:sz w:val="24"/>
                <w:szCs w:val="24"/>
              </w:rPr>
            </w:pPr>
          </w:p>
        </w:tc>
        <w:tc>
          <w:tcPr>
            <w:tcW w:w="1810" w:type="dxa"/>
          </w:tcPr>
          <w:p w:rsidR="00E95F21" w:rsidRPr="00915859" w:rsidRDefault="00E95F21" w:rsidP="00E95F21">
            <w:pPr>
              <w:rPr>
                <w:rFonts w:ascii="Times New Roman" w:hAnsi="Times New Roman" w:cs="Times New Roman"/>
                <w:sz w:val="24"/>
                <w:szCs w:val="24"/>
              </w:rPr>
            </w:pPr>
          </w:p>
        </w:tc>
        <w:tc>
          <w:tcPr>
            <w:tcW w:w="1471" w:type="dxa"/>
          </w:tcPr>
          <w:p w:rsidR="00E95F21" w:rsidRPr="00915859" w:rsidRDefault="00E95F21" w:rsidP="00E95F21">
            <w:pPr>
              <w:rPr>
                <w:rFonts w:ascii="Times New Roman" w:hAnsi="Times New Roman" w:cs="Times New Roman"/>
                <w:sz w:val="24"/>
                <w:szCs w:val="24"/>
              </w:rPr>
            </w:pPr>
          </w:p>
        </w:tc>
      </w:tr>
      <w:tr w:rsidR="00E95F21" w:rsidRPr="00915859" w:rsidTr="00D33A9A">
        <w:trPr>
          <w:trHeight w:val="387"/>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C</w:t>
            </w:r>
          </w:p>
        </w:tc>
        <w:tc>
          <w:tcPr>
            <w:tcW w:w="1974"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10 (12%)</w:t>
            </w:r>
          </w:p>
        </w:tc>
        <w:tc>
          <w:tcPr>
            <w:tcW w:w="1810" w:type="dxa"/>
          </w:tcPr>
          <w:p w:rsidR="00E95F21" w:rsidRPr="00915859" w:rsidRDefault="005A7F16" w:rsidP="00E95F21">
            <w:pPr>
              <w:rPr>
                <w:rFonts w:ascii="Times New Roman" w:hAnsi="Times New Roman" w:cs="Times New Roman"/>
                <w:sz w:val="24"/>
                <w:szCs w:val="24"/>
              </w:rPr>
            </w:pPr>
            <w:r>
              <w:rPr>
                <w:rFonts w:ascii="Times New Roman" w:hAnsi="Times New Roman" w:cs="Times New Roman"/>
                <w:sz w:val="24"/>
                <w:szCs w:val="24"/>
              </w:rPr>
              <w:t>16 (14</w:t>
            </w:r>
            <w:r w:rsidR="00E95F21" w:rsidRPr="00915859">
              <w:rPr>
                <w:rFonts w:ascii="Times New Roman" w:hAnsi="Times New Roman" w:cs="Times New Roman"/>
                <w:sz w:val="24"/>
                <w:szCs w:val="24"/>
              </w:rPr>
              <w:t>%)</w:t>
            </w:r>
          </w:p>
        </w:tc>
        <w:tc>
          <w:tcPr>
            <w:tcW w:w="147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0.673</w:t>
            </w:r>
          </w:p>
        </w:tc>
      </w:tr>
      <w:tr w:rsidR="00E95F21" w:rsidRPr="00915859" w:rsidTr="00D33A9A">
        <w:trPr>
          <w:trHeight w:val="409"/>
        </w:trPr>
        <w:tc>
          <w:tcPr>
            <w:tcW w:w="2965"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T</w:t>
            </w:r>
          </w:p>
        </w:tc>
        <w:tc>
          <w:tcPr>
            <w:tcW w:w="1974"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72</w:t>
            </w:r>
            <w:r w:rsidRPr="00915859">
              <w:rPr>
                <w:rFonts w:ascii="Times New Roman" w:hAnsi="Times New Roman" w:cs="Times New Roman"/>
                <w:sz w:val="24"/>
                <w:szCs w:val="24"/>
              </w:rPr>
              <w:t xml:space="preserve"> (88%)</w:t>
            </w:r>
          </w:p>
        </w:tc>
        <w:tc>
          <w:tcPr>
            <w:tcW w:w="1810" w:type="dxa"/>
          </w:tcPr>
          <w:p w:rsidR="00E95F21" w:rsidRPr="00915859" w:rsidRDefault="005A7F16" w:rsidP="00E95F21">
            <w:pPr>
              <w:rPr>
                <w:rFonts w:ascii="Times New Roman" w:hAnsi="Times New Roman" w:cs="Times New Roman"/>
                <w:sz w:val="24"/>
                <w:szCs w:val="24"/>
              </w:rPr>
            </w:pPr>
            <w:r>
              <w:rPr>
                <w:rFonts w:ascii="Times New Roman" w:hAnsi="Times New Roman" w:cs="Times New Roman"/>
                <w:sz w:val="24"/>
                <w:szCs w:val="24"/>
              </w:rPr>
              <w:t>96 (86</w:t>
            </w:r>
            <w:r w:rsidR="00E95F21" w:rsidRPr="00915859">
              <w:rPr>
                <w:rFonts w:ascii="Times New Roman" w:hAnsi="Times New Roman" w:cs="Times New Roman"/>
                <w:sz w:val="24"/>
                <w:szCs w:val="24"/>
              </w:rPr>
              <w:t>%)</w:t>
            </w:r>
          </w:p>
        </w:tc>
        <w:tc>
          <w:tcPr>
            <w:tcW w:w="1471" w:type="dxa"/>
          </w:tcPr>
          <w:p w:rsidR="00E95F21" w:rsidRPr="00915859" w:rsidRDefault="00E95F21" w:rsidP="00E95F21">
            <w:pPr>
              <w:rPr>
                <w:rFonts w:ascii="Times New Roman" w:hAnsi="Times New Roman" w:cs="Times New Roman"/>
                <w:sz w:val="24"/>
                <w:szCs w:val="24"/>
              </w:rPr>
            </w:pPr>
          </w:p>
        </w:tc>
      </w:tr>
    </w:tbl>
    <w:p w:rsidR="00CE44DB" w:rsidRPr="00631729" w:rsidRDefault="00CE44DB" w:rsidP="00CE44DB">
      <w:pPr>
        <w:spacing w:after="0" w:line="240" w:lineRule="auto"/>
        <w:rPr>
          <w:rFonts w:ascii="Times New Roman" w:hAnsi="Times New Roman" w:cs="Times New Roman"/>
        </w:rPr>
      </w:pPr>
      <w:r w:rsidRPr="00631729">
        <w:rPr>
          <w:rFonts w:ascii="Times New Roman" w:hAnsi="Times New Roman" w:cs="Times New Roman"/>
        </w:rPr>
        <w:t>Data given as n (%)</w:t>
      </w:r>
    </w:p>
    <w:p w:rsidR="00CE44DB" w:rsidRPr="00631729" w:rsidRDefault="00CE44DB" w:rsidP="00CE44DB">
      <w:pPr>
        <w:spacing w:after="0" w:line="240" w:lineRule="auto"/>
        <w:rPr>
          <w:rFonts w:ascii="Times New Roman" w:hAnsi="Times New Roman" w:cs="Times New Roman"/>
        </w:rPr>
      </w:pPr>
      <w:r w:rsidRPr="00631729">
        <w:rPr>
          <w:rFonts w:ascii="Times New Roman" w:hAnsi="Times New Roman" w:cs="Times New Roman"/>
          <w:vertAlign w:val="superscript"/>
        </w:rPr>
        <w:t>*</w:t>
      </w:r>
      <w:r w:rsidRPr="00631729">
        <w:rPr>
          <w:rFonts w:ascii="Times New Roman" w:hAnsi="Times New Roman" w:cs="Times New Roman"/>
        </w:rPr>
        <w:t>Pearson chi square test</w:t>
      </w:r>
    </w:p>
    <w:p w:rsidR="00CE44DB" w:rsidRPr="00631729" w:rsidRDefault="00CE44DB" w:rsidP="00CE44DB">
      <w:pPr>
        <w:spacing w:after="0"/>
        <w:rPr>
          <w:rFonts w:ascii="Times New Roman" w:hAnsi="Times New Roman" w:cs="Times New Roman"/>
          <w:b/>
          <w:highlight w:val="cyan"/>
        </w:rPr>
      </w:pPr>
    </w:p>
    <w:p w:rsidR="00915859" w:rsidRPr="00915859" w:rsidRDefault="00915859" w:rsidP="00915859">
      <w:pPr>
        <w:rPr>
          <w:rFonts w:ascii="Times New Roman" w:hAnsi="Times New Roman" w:cs="Times New Roman"/>
          <w:sz w:val="24"/>
          <w:szCs w:val="24"/>
        </w:rPr>
      </w:pPr>
    </w:p>
    <w:p w:rsidR="00CD0D9D" w:rsidRDefault="00CD0D9D" w:rsidP="00915859">
      <w:pPr>
        <w:spacing w:line="480" w:lineRule="auto"/>
        <w:rPr>
          <w:rFonts w:ascii="Times New Roman" w:hAnsi="Times New Roman" w:cs="Times New Roman"/>
          <w:b/>
          <w:sz w:val="24"/>
          <w:szCs w:val="24"/>
        </w:rPr>
      </w:pPr>
    </w:p>
    <w:p w:rsidR="00A56387" w:rsidRDefault="004306F0"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915859" w:rsidRPr="00915859">
        <w:rPr>
          <w:rFonts w:ascii="Times New Roman" w:hAnsi="Times New Roman" w:cs="Times New Roman"/>
          <w:b/>
          <w:sz w:val="24"/>
          <w:szCs w:val="24"/>
        </w:rPr>
        <w:t xml:space="preserve">.3.3 Relationship between </w:t>
      </w:r>
      <w:r w:rsidR="004F7B23">
        <w:rPr>
          <w:rFonts w:ascii="Times New Roman" w:hAnsi="Times New Roman" w:cs="Times New Roman"/>
          <w:b/>
          <w:sz w:val="24"/>
          <w:szCs w:val="24"/>
        </w:rPr>
        <w:t xml:space="preserve">genotype at </w:t>
      </w:r>
      <w:r w:rsidR="00915859" w:rsidRPr="00915859">
        <w:rPr>
          <w:rFonts w:ascii="Times New Roman" w:hAnsi="Times New Roman" w:cs="Times New Roman"/>
          <w:b/>
          <w:sz w:val="24"/>
          <w:szCs w:val="24"/>
        </w:rPr>
        <w:t xml:space="preserve">rs16854341 in </w:t>
      </w:r>
      <w:r w:rsidR="00915859" w:rsidRPr="00915859">
        <w:rPr>
          <w:rFonts w:ascii="Times New Roman" w:hAnsi="Times New Roman" w:cs="Times New Roman"/>
          <w:b/>
          <w:i/>
          <w:sz w:val="24"/>
          <w:szCs w:val="24"/>
        </w:rPr>
        <w:t>NPHS2</w:t>
      </w:r>
      <w:r w:rsidR="00915859" w:rsidRPr="00915859">
        <w:rPr>
          <w:rFonts w:ascii="Times New Roman" w:hAnsi="Times New Roman" w:cs="Times New Roman"/>
          <w:b/>
          <w:sz w:val="24"/>
          <w:szCs w:val="24"/>
        </w:rPr>
        <w:t xml:space="preserve"> gene and clinical features in </w:t>
      </w:r>
      <w:r w:rsidR="00A56387">
        <w:rPr>
          <w:rFonts w:ascii="Times New Roman" w:hAnsi="Times New Roman" w:cs="Times New Roman"/>
          <w:b/>
          <w:sz w:val="24"/>
          <w:szCs w:val="24"/>
        </w:rPr>
        <w:t xml:space="preserve">CKD cases </w:t>
      </w:r>
    </w:p>
    <w:p w:rsidR="00915859" w:rsidRPr="00915859"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Clinical features of </w:t>
      </w:r>
      <w:r w:rsidR="00A56387">
        <w:rPr>
          <w:rFonts w:ascii="Times New Roman" w:hAnsi="Times New Roman" w:cs="Times New Roman"/>
          <w:sz w:val="24"/>
          <w:szCs w:val="24"/>
        </w:rPr>
        <w:t xml:space="preserve">CKD cases </w:t>
      </w:r>
      <w:r w:rsidR="004F7B23">
        <w:rPr>
          <w:rFonts w:ascii="Times New Roman" w:hAnsi="Times New Roman" w:cs="Times New Roman"/>
          <w:sz w:val="24"/>
          <w:szCs w:val="24"/>
        </w:rPr>
        <w:t>with 2 genotypes at</w:t>
      </w:r>
      <w:r w:rsidRPr="00915859">
        <w:rPr>
          <w:rFonts w:ascii="Times New Roman" w:hAnsi="Times New Roman" w:cs="Times New Roman"/>
          <w:sz w:val="24"/>
          <w:szCs w:val="24"/>
        </w:rPr>
        <w:t xml:space="preserve"> rs16854341 [AA </w:t>
      </w:r>
      <w:r w:rsidR="007C7D17" w:rsidRPr="00915859">
        <w:rPr>
          <w:rFonts w:ascii="Times New Roman" w:hAnsi="Times New Roman" w:cs="Times New Roman"/>
          <w:sz w:val="24"/>
          <w:szCs w:val="24"/>
        </w:rPr>
        <w:t>vs.</w:t>
      </w:r>
      <w:r w:rsidRPr="00915859">
        <w:rPr>
          <w:rFonts w:ascii="Times New Roman" w:hAnsi="Times New Roman" w:cs="Times New Roman"/>
          <w:sz w:val="24"/>
          <w:szCs w:val="24"/>
        </w:rPr>
        <w:t xml:space="preserve"> non-AA </w:t>
      </w:r>
      <w:r w:rsidR="00B0200E">
        <w:rPr>
          <w:rFonts w:ascii="Times New Roman" w:hAnsi="Times New Roman" w:cs="Times New Roman"/>
          <w:sz w:val="24"/>
          <w:szCs w:val="24"/>
        </w:rPr>
        <w:t xml:space="preserve">(AG or GG)] are shown </w:t>
      </w:r>
      <w:r w:rsidR="00B0200E" w:rsidRPr="00E921B9">
        <w:rPr>
          <w:rFonts w:ascii="Times New Roman" w:hAnsi="Times New Roman" w:cs="Times New Roman"/>
          <w:sz w:val="24"/>
          <w:szCs w:val="24"/>
        </w:rPr>
        <w:t xml:space="preserve">in Table </w:t>
      </w:r>
      <w:r w:rsidRPr="00E921B9">
        <w:rPr>
          <w:rFonts w:ascii="Times New Roman" w:hAnsi="Times New Roman" w:cs="Times New Roman"/>
          <w:sz w:val="24"/>
          <w:szCs w:val="24"/>
        </w:rPr>
        <w:t xml:space="preserve">4. </w:t>
      </w:r>
      <w:r w:rsidRPr="00915859">
        <w:rPr>
          <w:rFonts w:ascii="Times New Roman" w:hAnsi="Times New Roman" w:cs="Times New Roman"/>
          <w:sz w:val="24"/>
          <w:szCs w:val="24"/>
        </w:rPr>
        <w:t>There were significantly more males with the non-AA genotype than females (</w:t>
      </w:r>
      <w:r w:rsidR="00942487" w:rsidRPr="00942487">
        <w:rPr>
          <w:rFonts w:ascii="Times New Roman" w:hAnsi="Times New Roman" w:cs="Times New Roman"/>
          <w:i/>
          <w:sz w:val="24"/>
          <w:szCs w:val="24"/>
        </w:rPr>
        <w:t>p</w:t>
      </w:r>
      <w:r w:rsidRPr="00915859">
        <w:rPr>
          <w:rFonts w:ascii="Times New Roman" w:hAnsi="Times New Roman" w:cs="Times New Roman"/>
          <w:sz w:val="24"/>
          <w:szCs w:val="24"/>
        </w:rPr>
        <w:t xml:space="preserve"> = 0.025). There was no difference in </w:t>
      </w:r>
      <w:r w:rsidR="00A56387">
        <w:rPr>
          <w:rFonts w:ascii="Times New Roman" w:hAnsi="Times New Roman" w:cs="Times New Roman"/>
          <w:sz w:val="24"/>
          <w:szCs w:val="24"/>
        </w:rPr>
        <w:t>BMI</w:t>
      </w:r>
      <w:r w:rsidRPr="00915859">
        <w:rPr>
          <w:rFonts w:ascii="Times New Roman" w:hAnsi="Times New Roman" w:cs="Times New Roman"/>
          <w:sz w:val="24"/>
          <w:szCs w:val="24"/>
        </w:rPr>
        <w:t xml:space="preserve">, systolic </w:t>
      </w:r>
      <w:r w:rsidR="00A56387">
        <w:rPr>
          <w:rFonts w:ascii="Times New Roman" w:hAnsi="Times New Roman" w:cs="Times New Roman"/>
          <w:sz w:val="24"/>
          <w:szCs w:val="24"/>
        </w:rPr>
        <w:t>BP</w:t>
      </w:r>
      <w:r w:rsidRPr="00915859">
        <w:rPr>
          <w:rFonts w:ascii="Times New Roman" w:hAnsi="Times New Roman" w:cs="Times New Roman"/>
          <w:sz w:val="24"/>
          <w:szCs w:val="24"/>
        </w:rPr>
        <w:t xml:space="preserve">, serum creatinine or proteinuria between </w:t>
      </w:r>
      <w:r w:rsidR="00A56387">
        <w:rPr>
          <w:rFonts w:ascii="Times New Roman" w:hAnsi="Times New Roman" w:cs="Times New Roman"/>
          <w:sz w:val="24"/>
          <w:szCs w:val="24"/>
        </w:rPr>
        <w:t xml:space="preserve">cases </w:t>
      </w:r>
      <w:r w:rsidRPr="00915859">
        <w:rPr>
          <w:rFonts w:ascii="Times New Roman" w:hAnsi="Times New Roman" w:cs="Times New Roman"/>
          <w:sz w:val="24"/>
          <w:szCs w:val="24"/>
        </w:rPr>
        <w:t>with the AA genotype compared to those wi</w:t>
      </w:r>
      <w:r w:rsidR="00CE44DB">
        <w:rPr>
          <w:rFonts w:ascii="Times New Roman" w:hAnsi="Times New Roman" w:cs="Times New Roman"/>
          <w:sz w:val="24"/>
          <w:szCs w:val="24"/>
        </w:rPr>
        <w:t xml:space="preserve">th the non-AA genotype (all </w:t>
      </w:r>
      <w:r w:rsidR="00942487" w:rsidRPr="00942487">
        <w:rPr>
          <w:rFonts w:ascii="Times New Roman" w:hAnsi="Times New Roman" w:cs="Times New Roman"/>
          <w:i/>
          <w:sz w:val="24"/>
          <w:szCs w:val="24"/>
        </w:rPr>
        <w:t>p</w:t>
      </w:r>
      <w:r w:rsidR="00942487">
        <w:rPr>
          <w:rFonts w:ascii="Times New Roman" w:hAnsi="Times New Roman" w:cs="Times New Roman"/>
          <w:sz w:val="24"/>
          <w:szCs w:val="24"/>
        </w:rPr>
        <w:t xml:space="preserve"> </w:t>
      </w:r>
      <w:r w:rsidR="00CE44DB">
        <w:rPr>
          <w:rFonts w:ascii="Times New Roman" w:hAnsi="Times New Roman" w:cs="Times New Roman"/>
          <w:sz w:val="24"/>
          <w:szCs w:val="24"/>
        </w:rPr>
        <w:t>&gt;</w:t>
      </w:r>
      <w:r w:rsidRPr="00915859">
        <w:rPr>
          <w:rFonts w:ascii="Times New Roman" w:hAnsi="Times New Roman" w:cs="Times New Roman"/>
          <w:sz w:val="24"/>
          <w:szCs w:val="24"/>
        </w:rPr>
        <w:t xml:space="preserve">0.05). There was a trend for </w:t>
      </w:r>
      <w:r w:rsidR="00A56387">
        <w:rPr>
          <w:rFonts w:ascii="Times New Roman" w:hAnsi="Times New Roman" w:cs="Times New Roman"/>
          <w:sz w:val="24"/>
          <w:szCs w:val="24"/>
        </w:rPr>
        <w:t xml:space="preserve">cases </w:t>
      </w:r>
      <w:r w:rsidRPr="00915859">
        <w:rPr>
          <w:rFonts w:ascii="Times New Roman" w:hAnsi="Times New Roman" w:cs="Times New Roman"/>
          <w:sz w:val="24"/>
          <w:szCs w:val="24"/>
        </w:rPr>
        <w:t xml:space="preserve">with the AG or GG genotype to have higher diastolic </w:t>
      </w:r>
      <w:r w:rsidR="00A56387">
        <w:rPr>
          <w:rFonts w:ascii="Times New Roman" w:hAnsi="Times New Roman" w:cs="Times New Roman"/>
          <w:sz w:val="24"/>
          <w:szCs w:val="24"/>
        </w:rPr>
        <w:t>BPs</w:t>
      </w:r>
      <w:r w:rsidRPr="00915859">
        <w:rPr>
          <w:rFonts w:ascii="Times New Roman" w:hAnsi="Times New Roman" w:cs="Times New Roman"/>
          <w:sz w:val="24"/>
          <w:szCs w:val="24"/>
        </w:rPr>
        <w:t xml:space="preserve"> than those with the AA genotype</w:t>
      </w:r>
      <w:r w:rsidR="00A56387">
        <w:rPr>
          <w:rFonts w:ascii="Times New Roman" w:hAnsi="Times New Roman" w:cs="Times New Roman"/>
          <w:sz w:val="24"/>
          <w:szCs w:val="24"/>
        </w:rPr>
        <w:t>,</w:t>
      </w:r>
      <w:r w:rsidRPr="00915859">
        <w:rPr>
          <w:rFonts w:ascii="Times New Roman" w:hAnsi="Times New Roman" w:cs="Times New Roman"/>
          <w:sz w:val="24"/>
          <w:szCs w:val="24"/>
        </w:rPr>
        <w:t xml:space="preserve"> though the difference was not stati</w:t>
      </w:r>
      <w:r w:rsidR="00CE44DB">
        <w:rPr>
          <w:rFonts w:ascii="Times New Roman" w:hAnsi="Times New Roman" w:cs="Times New Roman"/>
          <w:sz w:val="24"/>
          <w:szCs w:val="24"/>
        </w:rPr>
        <w:t>stically significant (</w:t>
      </w:r>
      <w:r w:rsidR="00942487" w:rsidRPr="00942487">
        <w:rPr>
          <w:rFonts w:ascii="Times New Roman" w:hAnsi="Times New Roman" w:cs="Times New Roman"/>
          <w:i/>
          <w:sz w:val="24"/>
          <w:szCs w:val="24"/>
        </w:rPr>
        <w:t>p</w:t>
      </w:r>
      <w:r w:rsidR="00CE44DB">
        <w:rPr>
          <w:rFonts w:ascii="Times New Roman" w:hAnsi="Times New Roman" w:cs="Times New Roman"/>
          <w:sz w:val="24"/>
          <w:szCs w:val="24"/>
        </w:rPr>
        <w:t xml:space="preserve"> = 0.073</w:t>
      </w:r>
      <w:r w:rsidRPr="00915859">
        <w:rPr>
          <w:rFonts w:ascii="Times New Roman" w:hAnsi="Times New Roman" w:cs="Times New Roman"/>
          <w:sz w:val="24"/>
          <w:szCs w:val="24"/>
        </w:rPr>
        <w:t>).</w:t>
      </w:r>
    </w:p>
    <w:p w:rsidR="00E61723" w:rsidRDefault="00E61723" w:rsidP="00E61723">
      <w:pPr>
        <w:spacing w:line="480" w:lineRule="auto"/>
        <w:jc w:val="both"/>
        <w:rPr>
          <w:rFonts w:ascii="Times New Roman" w:hAnsi="Times New Roman" w:cs="Times New Roman"/>
          <w:b/>
          <w:sz w:val="24"/>
          <w:szCs w:val="24"/>
        </w:rPr>
      </w:pPr>
    </w:p>
    <w:p w:rsidR="00A56387" w:rsidRDefault="004306F0"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t>6</w:t>
      </w:r>
      <w:r w:rsidR="00915859" w:rsidRPr="00915859">
        <w:rPr>
          <w:rFonts w:ascii="Times New Roman" w:hAnsi="Times New Roman" w:cs="Times New Roman"/>
          <w:b/>
          <w:sz w:val="24"/>
          <w:szCs w:val="24"/>
        </w:rPr>
        <w:t xml:space="preserve">.3.4 Relationship between </w:t>
      </w:r>
      <w:r w:rsidR="004F7B23">
        <w:rPr>
          <w:rFonts w:ascii="Times New Roman" w:hAnsi="Times New Roman" w:cs="Times New Roman"/>
          <w:b/>
          <w:sz w:val="24"/>
          <w:szCs w:val="24"/>
        </w:rPr>
        <w:t xml:space="preserve">genotype at </w:t>
      </w:r>
      <w:r w:rsidR="00915859" w:rsidRPr="00915859">
        <w:rPr>
          <w:rFonts w:ascii="Times New Roman" w:hAnsi="Times New Roman" w:cs="Times New Roman"/>
          <w:b/>
          <w:sz w:val="24"/>
          <w:szCs w:val="24"/>
        </w:rPr>
        <w:t xml:space="preserve">rs8013363 in </w:t>
      </w:r>
      <w:r w:rsidR="00915859" w:rsidRPr="00915859">
        <w:rPr>
          <w:rFonts w:ascii="Times New Roman" w:hAnsi="Times New Roman" w:cs="Times New Roman"/>
          <w:b/>
          <w:i/>
          <w:sz w:val="24"/>
          <w:szCs w:val="24"/>
        </w:rPr>
        <w:t>BMP4</w:t>
      </w:r>
      <w:r w:rsidR="00915859" w:rsidRPr="00915859">
        <w:rPr>
          <w:rFonts w:ascii="Times New Roman" w:hAnsi="Times New Roman" w:cs="Times New Roman"/>
          <w:b/>
          <w:sz w:val="24"/>
          <w:szCs w:val="24"/>
        </w:rPr>
        <w:t xml:space="preserve"> gene and clinical features in </w:t>
      </w:r>
      <w:r w:rsidR="00A56387">
        <w:rPr>
          <w:rFonts w:ascii="Times New Roman" w:hAnsi="Times New Roman" w:cs="Times New Roman"/>
          <w:b/>
          <w:sz w:val="24"/>
          <w:szCs w:val="24"/>
        </w:rPr>
        <w:t>CKD cases</w:t>
      </w:r>
    </w:p>
    <w:p w:rsidR="004B12BC"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Clinical features of </w:t>
      </w:r>
      <w:r w:rsidR="00A56387">
        <w:rPr>
          <w:rFonts w:ascii="Times New Roman" w:hAnsi="Times New Roman" w:cs="Times New Roman"/>
          <w:sz w:val="24"/>
          <w:szCs w:val="24"/>
        </w:rPr>
        <w:t xml:space="preserve">CKD cases </w:t>
      </w:r>
      <w:r w:rsidR="004F7B23">
        <w:rPr>
          <w:rFonts w:ascii="Times New Roman" w:hAnsi="Times New Roman" w:cs="Times New Roman"/>
          <w:sz w:val="24"/>
          <w:szCs w:val="24"/>
        </w:rPr>
        <w:t>with 2 genotypes at</w:t>
      </w:r>
      <w:r w:rsidRPr="00915859">
        <w:rPr>
          <w:rFonts w:ascii="Times New Roman" w:hAnsi="Times New Roman" w:cs="Times New Roman"/>
          <w:sz w:val="24"/>
          <w:szCs w:val="24"/>
        </w:rPr>
        <w:t xml:space="preserve"> rs8013363 [TT </w:t>
      </w:r>
      <w:r w:rsidR="007C7D17" w:rsidRPr="00915859">
        <w:rPr>
          <w:rFonts w:ascii="Times New Roman" w:hAnsi="Times New Roman" w:cs="Times New Roman"/>
          <w:sz w:val="24"/>
          <w:szCs w:val="24"/>
        </w:rPr>
        <w:t>vs.</w:t>
      </w:r>
      <w:r w:rsidRPr="00915859">
        <w:rPr>
          <w:rFonts w:ascii="Times New Roman" w:hAnsi="Times New Roman" w:cs="Times New Roman"/>
          <w:sz w:val="24"/>
          <w:szCs w:val="24"/>
        </w:rPr>
        <w:t xml:space="preserve"> non-TT </w:t>
      </w:r>
      <w:r w:rsidR="00B0200E">
        <w:rPr>
          <w:rFonts w:ascii="Times New Roman" w:hAnsi="Times New Roman" w:cs="Times New Roman"/>
          <w:sz w:val="24"/>
          <w:szCs w:val="24"/>
        </w:rPr>
        <w:t xml:space="preserve">(CC or CT)] are shown </w:t>
      </w:r>
      <w:r w:rsidR="00B0200E" w:rsidRPr="00E921B9">
        <w:rPr>
          <w:rFonts w:ascii="Times New Roman" w:hAnsi="Times New Roman" w:cs="Times New Roman"/>
          <w:sz w:val="24"/>
          <w:szCs w:val="24"/>
        </w:rPr>
        <w:t xml:space="preserve">in Table </w:t>
      </w:r>
      <w:r w:rsidRPr="00E921B9">
        <w:rPr>
          <w:rFonts w:ascii="Times New Roman" w:hAnsi="Times New Roman" w:cs="Times New Roman"/>
          <w:sz w:val="24"/>
          <w:szCs w:val="24"/>
        </w:rPr>
        <w:t xml:space="preserve">5. </w:t>
      </w:r>
      <w:r w:rsidRPr="00915859">
        <w:rPr>
          <w:rFonts w:ascii="Times New Roman" w:hAnsi="Times New Roman" w:cs="Times New Roman"/>
          <w:sz w:val="24"/>
          <w:szCs w:val="24"/>
        </w:rPr>
        <w:t xml:space="preserve">There was no difference in gender distribution, </w:t>
      </w:r>
      <w:r w:rsidR="00A56387">
        <w:rPr>
          <w:rFonts w:ascii="Times New Roman" w:hAnsi="Times New Roman" w:cs="Times New Roman"/>
          <w:sz w:val="24"/>
          <w:szCs w:val="24"/>
        </w:rPr>
        <w:t>BMI</w:t>
      </w:r>
      <w:r w:rsidRPr="00915859">
        <w:rPr>
          <w:rFonts w:ascii="Times New Roman" w:hAnsi="Times New Roman" w:cs="Times New Roman"/>
          <w:sz w:val="24"/>
          <w:szCs w:val="24"/>
        </w:rPr>
        <w:t>, mean arterial pressure, serum cre</w:t>
      </w:r>
      <w:r w:rsidR="00A56387">
        <w:rPr>
          <w:rFonts w:ascii="Times New Roman" w:hAnsi="Times New Roman" w:cs="Times New Roman"/>
          <w:sz w:val="24"/>
          <w:szCs w:val="24"/>
        </w:rPr>
        <w:t xml:space="preserve">atinine </w:t>
      </w:r>
      <w:r w:rsidRPr="00915859">
        <w:rPr>
          <w:rFonts w:ascii="Times New Roman" w:hAnsi="Times New Roman" w:cs="Times New Roman"/>
          <w:sz w:val="24"/>
          <w:szCs w:val="24"/>
        </w:rPr>
        <w:t xml:space="preserve">or proteinuria between </w:t>
      </w:r>
      <w:r w:rsidR="00EB6D12">
        <w:rPr>
          <w:rFonts w:ascii="Times New Roman" w:hAnsi="Times New Roman" w:cs="Times New Roman"/>
          <w:sz w:val="24"/>
          <w:szCs w:val="24"/>
        </w:rPr>
        <w:t xml:space="preserve">CKD </w:t>
      </w:r>
      <w:r w:rsidR="00A56387">
        <w:rPr>
          <w:rFonts w:ascii="Times New Roman" w:hAnsi="Times New Roman" w:cs="Times New Roman"/>
          <w:sz w:val="24"/>
          <w:szCs w:val="24"/>
        </w:rPr>
        <w:t xml:space="preserve">cases </w:t>
      </w:r>
      <w:r w:rsidRPr="00915859">
        <w:rPr>
          <w:rFonts w:ascii="Times New Roman" w:hAnsi="Times New Roman" w:cs="Times New Roman"/>
          <w:sz w:val="24"/>
          <w:szCs w:val="24"/>
        </w:rPr>
        <w:t>with the AA genotype compared to those wi</w:t>
      </w:r>
      <w:r w:rsidR="00CE44DB">
        <w:rPr>
          <w:rFonts w:ascii="Times New Roman" w:hAnsi="Times New Roman" w:cs="Times New Roman"/>
          <w:sz w:val="24"/>
          <w:szCs w:val="24"/>
        </w:rPr>
        <w:t xml:space="preserve">th the non-AA genotype (all </w:t>
      </w:r>
      <w:r w:rsidR="00942487" w:rsidRPr="00942487">
        <w:rPr>
          <w:rFonts w:ascii="Times New Roman" w:hAnsi="Times New Roman" w:cs="Times New Roman"/>
          <w:i/>
          <w:sz w:val="24"/>
          <w:szCs w:val="24"/>
        </w:rPr>
        <w:t>p</w:t>
      </w:r>
      <w:r w:rsidR="00942487">
        <w:rPr>
          <w:rFonts w:ascii="Times New Roman" w:hAnsi="Times New Roman" w:cs="Times New Roman"/>
          <w:sz w:val="24"/>
          <w:szCs w:val="24"/>
        </w:rPr>
        <w:t xml:space="preserve"> </w:t>
      </w:r>
      <w:r w:rsidR="00CE44DB">
        <w:rPr>
          <w:rFonts w:ascii="Times New Roman" w:hAnsi="Times New Roman" w:cs="Times New Roman"/>
          <w:sz w:val="24"/>
          <w:szCs w:val="24"/>
        </w:rPr>
        <w:t>&gt;</w:t>
      </w:r>
      <w:r w:rsidRPr="00915859">
        <w:rPr>
          <w:rFonts w:ascii="Times New Roman" w:hAnsi="Times New Roman" w:cs="Times New Roman"/>
          <w:sz w:val="24"/>
          <w:szCs w:val="24"/>
        </w:rPr>
        <w:t>0.05).</w:t>
      </w:r>
      <w:r w:rsidR="004B12BC">
        <w:rPr>
          <w:rFonts w:ascii="Times New Roman" w:hAnsi="Times New Roman" w:cs="Times New Roman"/>
          <w:sz w:val="24"/>
          <w:szCs w:val="24"/>
        </w:rPr>
        <w:t xml:space="preserve"> </w:t>
      </w:r>
      <w:r w:rsidR="008A6C50">
        <w:rPr>
          <w:rFonts w:ascii="Times New Roman" w:hAnsi="Times New Roman" w:cs="Times New Roman"/>
          <w:sz w:val="24"/>
          <w:szCs w:val="24"/>
        </w:rPr>
        <w:t xml:space="preserve">Cases with </w:t>
      </w:r>
      <w:r w:rsidR="00A56387">
        <w:rPr>
          <w:rFonts w:ascii="Times New Roman" w:hAnsi="Times New Roman" w:cs="Times New Roman"/>
          <w:sz w:val="24"/>
          <w:szCs w:val="24"/>
        </w:rPr>
        <w:t xml:space="preserve">CKD </w:t>
      </w:r>
      <w:r w:rsidRPr="00915859">
        <w:rPr>
          <w:rFonts w:ascii="Times New Roman" w:hAnsi="Times New Roman" w:cs="Times New Roman"/>
          <w:sz w:val="24"/>
          <w:szCs w:val="24"/>
        </w:rPr>
        <w:t>with the TT genotype tended to be younger</w:t>
      </w:r>
      <w:r w:rsidR="004B12BC">
        <w:rPr>
          <w:rFonts w:ascii="Times New Roman" w:hAnsi="Times New Roman" w:cs="Times New Roman"/>
          <w:sz w:val="24"/>
          <w:szCs w:val="24"/>
        </w:rPr>
        <w:t xml:space="preserve"> and were </w:t>
      </w:r>
      <w:r w:rsidR="004B12BC" w:rsidRPr="00915859">
        <w:rPr>
          <w:rFonts w:ascii="Times New Roman" w:hAnsi="Times New Roman" w:cs="Times New Roman"/>
          <w:sz w:val="24"/>
          <w:szCs w:val="24"/>
        </w:rPr>
        <w:t xml:space="preserve">diagnosed with hypertension-attributed CKD at a younger age than those with </w:t>
      </w:r>
      <w:r w:rsidR="004B12BC">
        <w:rPr>
          <w:rFonts w:ascii="Times New Roman" w:hAnsi="Times New Roman" w:cs="Times New Roman"/>
          <w:sz w:val="24"/>
          <w:szCs w:val="24"/>
        </w:rPr>
        <w:t xml:space="preserve">the non-TT genotypes </w:t>
      </w:r>
      <w:r w:rsidR="00A56387">
        <w:rPr>
          <w:rFonts w:ascii="Times New Roman" w:hAnsi="Times New Roman" w:cs="Times New Roman"/>
          <w:sz w:val="24"/>
          <w:szCs w:val="24"/>
        </w:rPr>
        <w:t>(</w:t>
      </w:r>
      <w:r w:rsidR="00942487" w:rsidRPr="00942487">
        <w:rPr>
          <w:rFonts w:ascii="Times New Roman" w:hAnsi="Times New Roman" w:cs="Times New Roman"/>
          <w:i/>
          <w:sz w:val="24"/>
          <w:szCs w:val="24"/>
        </w:rPr>
        <w:t>p</w:t>
      </w:r>
      <w:r w:rsidR="00CE44DB">
        <w:rPr>
          <w:rFonts w:ascii="Times New Roman" w:hAnsi="Times New Roman" w:cs="Times New Roman"/>
          <w:sz w:val="24"/>
          <w:szCs w:val="24"/>
        </w:rPr>
        <w:t xml:space="preserve"> = 0.066</w:t>
      </w:r>
      <w:r w:rsidR="004B12BC">
        <w:rPr>
          <w:rFonts w:ascii="Times New Roman" w:hAnsi="Times New Roman" w:cs="Times New Roman"/>
          <w:sz w:val="24"/>
          <w:szCs w:val="24"/>
        </w:rPr>
        <w:t xml:space="preserve"> and </w:t>
      </w:r>
      <w:r w:rsidR="004B12BC" w:rsidRPr="004B12BC">
        <w:rPr>
          <w:rFonts w:ascii="Times New Roman" w:hAnsi="Times New Roman" w:cs="Times New Roman"/>
          <w:i/>
          <w:sz w:val="24"/>
          <w:szCs w:val="24"/>
        </w:rPr>
        <w:t>p</w:t>
      </w:r>
      <w:r w:rsidR="004B12BC">
        <w:rPr>
          <w:rFonts w:ascii="Times New Roman" w:hAnsi="Times New Roman" w:cs="Times New Roman"/>
          <w:sz w:val="24"/>
          <w:szCs w:val="24"/>
        </w:rPr>
        <w:t xml:space="preserve"> = 0.048, respectively).</w:t>
      </w:r>
    </w:p>
    <w:p w:rsidR="002D6CE8" w:rsidRDefault="004306F0"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t>6</w:t>
      </w:r>
      <w:r w:rsidR="00915859" w:rsidRPr="00915859">
        <w:rPr>
          <w:rFonts w:ascii="Times New Roman" w:hAnsi="Times New Roman" w:cs="Times New Roman"/>
          <w:b/>
          <w:sz w:val="24"/>
          <w:szCs w:val="24"/>
        </w:rPr>
        <w:t xml:space="preserve">.3.5 Relationship between </w:t>
      </w:r>
      <w:r w:rsidR="004F7B23">
        <w:rPr>
          <w:rFonts w:ascii="Times New Roman" w:hAnsi="Times New Roman" w:cs="Times New Roman"/>
          <w:b/>
          <w:sz w:val="24"/>
          <w:szCs w:val="24"/>
        </w:rPr>
        <w:t xml:space="preserve">genotype at </w:t>
      </w:r>
      <w:r w:rsidR="00915859" w:rsidRPr="00915859">
        <w:rPr>
          <w:rFonts w:ascii="Times New Roman" w:hAnsi="Times New Roman" w:cs="Times New Roman"/>
          <w:b/>
          <w:sz w:val="24"/>
          <w:szCs w:val="24"/>
        </w:rPr>
        <w:t xml:space="preserve">rs2802723 in </w:t>
      </w:r>
      <w:r w:rsidR="00915859" w:rsidRPr="00915859">
        <w:rPr>
          <w:rFonts w:ascii="Times New Roman" w:hAnsi="Times New Roman" w:cs="Times New Roman"/>
          <w:b/>
          <w:i/>
          <w:sz w:val="24"/>
          <w:szCs w:val="24"/>
        </w:rPr>
        <w:t>SDCCAG8</w:t>
      </w:r>
      <w:r w:rsidR="00915859" w:rsidRPr="00915859">
        <w:rPr>
          <w:rFonts w:ascii="Times New Roman" w:hAnsi="Times New Roman" w:cs="Times New Roman"/>
          <w:b/>
          <w:sz w:val="24"/>
          <w:szCs w:val="24"/>
        </w:rPr>
        <w:t xml:space="preserve"> gene and clinical features in </w:t>
      </w:r>
      <w:r w:rsidR="002D6CE8">
        <w:rPr>
          <w:rFonts w:ascii="Times New Roman" w:hAnsi="Times New Roman" w:cs="Times New Roman"/>
          <w:b/>
          <w:sz w:val="24"/>
          <w:szCs w:val="24"/>
        </w:rPr>
        <w:t>CKD cases</w:t>
      </w:r>
    </w:p>
    <w:p w:rsidR="00915859" w:rsidRDefault="009A6033" w:rsidP="00E6172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only one CKD case and three controls had the CC genotype, with the rest having the </w:t>
      </w:r>
      <w:r w:rsidR="00A56387">
        <w:rPr>
          <w:rFonts w:ascii="Times New Roman" w:hAnsi="Times New Roman" w:cs="Times New Roman"/>
          <w:sz w:val="24"/>
          <w:szCs w:val="24"/>
        </w:rPr>
        <w:t>non-CC genotype (</w:t>
      </w:r>
      <w:r>
        <w:rPr>
          <w:rFonts w:ascii="Times New Roman" w:hAnsi="Times New Roman" w:cs="Times New Roman"/>
          <w:sz w:val="24"/>
          <w:szCs w:val="24"/>
        </w:rPr>
        <w:t>TT or CT</w:t>
      </w:r>
      <w:r w:rsidR="00A56387">
        <w:rPr>
          <w:rFonts w:ascii="Times New Roman" w:hAnsi="Times New Roman" w:cs="Times New Roman"/>
          <w:sz w:val="24"/>
          <w:szCs w:val="24"/>
        </w:rPr>
        <w:t>)</w:t>
      </w:r>
      <w:r>
        <w:rPr>
          <w:rFonts w:ascii="Times New Roman" w:hAnsi="Times New Roman" w:cs="Times New Roman"/>
          <w:sz w:val="24"/>
          <w:szCs w:val="24"/>
        </w:rPr>
        <w:t xml:space="preserve">, no further analyses were performed. </w:t>
      </w:r>
    </w:p>
    <w:p w:rsidR="00915859" w:rsidRPr="00FD5356" w:rsidRDefault="00915859" w:rsidP="00915859">
      <w:pPr>
        <w:spacing w:after="0" w:line="240" w:lineRule="auto"/>
        <w:rPr>
          <w:rFonts w:ascii="Times New Roman" w:hAnsi="Times New Roman" w:cs="Times New Roman"/>
          <w:noProof/>
          <w:sz w:val="24"/>
          <w:szCs w:val="24"/>
        </w:rPr>
      </w:pPr>
      <w:r w:rsidRPr="00FD5356">
        <w:rPr>
          <w:rFonts w:ascii="Times New Roman" w:hAnsi="Times New Roman" w:cs="Times New Roman"/>
          <w:b/>
          <w:noProof/>
          <w:sz w:val="24"/>
          <w:szCs w:val="24"/>
        </w:rPr>
        <w:lastRenderedPageBreak/>
        <w:t>Table 4</w:t>
      </w:r>
      <w:r w:rsidRPr="00FD5356">
        <w:rPr>
          <w:rFonts w:ascii="Times New Roman" w:hAnsi="Times New Roman" w:cs="Times New Roman"/>
          <w:noProof/>
          <w:sz w:val="24"/>
          <w:szCs w:val="24"/>
        </w:rPr>
        <w:t xml:space="preserve">: Relationship between </w:t>
      </w:r>
      <w:r w:rsidR="00C92669" w:rsidRPr="00FD5356">
        <w:rPr>
          <w:rFonts w:ascii="Times New Roman" w:hAnsi="Times New Roman" w:cs="Times New Roman"/>
          <w:noProof/>
          <w:sz w:val="24"/>
          <w:szCs w:val="24"/>
        </w:rPr>
        <w:t xml:space="preserve">genotype at rs16854341 </w:t>
      </w:r>
      <w:r w:rsidRPr="00FD5356">
        <w:rPr>
          <w:rFonts w:ascii="Times New Roman" w:hAnsi="Times New Roman" w:cs="Times New Roman"/>
          <w:noProof/>
          <w:sz w:val="24"/>
          <w:szCs w:val="24"/>
        </w:rPr>
        <w:t xml:space="preserve">in the </w:t>
      </w:r>
      <w:r w:rsidRPr="00FD5356">
        <w:rPr>
          <w:rFonts w:ascii="Times New Roman" w:hAnsi="Times New Roman" w:cs="Times New Roman"/>
          <w:i/>
          <w:noProof/>
          <w:sz w:val="24"/>
          <w:szCs w:val="24"/>
        </w:rPr>
        <w:t>NPHS2</w:t>
      </w:r>
      <w:r w:rsidRPr="00FD5356">
        <w:rPr>
          <w:rFonts w:ascii="Times New Roman" w:hAnsi="Times New Roman" w:cs="Times New Roman"/>
          <w:noProof/>
          <w:sz w:val="24"/>
          <w:szCs w:val="24"/>
        </w:rPr>
        <w:t xml:space="preserve"> gene</w:t>
      </w:r>
      <w:r w:rsidRPr="00FD5356">
        <w:rPr>
          <w:rFonts w:ascii="Times New Roman" w:hAnsi="Times New Roman" w:cs="Times New Roman"/>
          <w:i/>
          <w:noProof/>
          <w:sz w:val="24"/>
          <w:szCs w:val="24"/>
        </w:rPr>
        <w:t xml:space="preserve"> </w:t>
      </w:r>
      <w:r w:rsidRPr="00FD5356">
        <w:rPr>
          <w:rFonts w:ascii="Times New Roman" w:hAnsi="Times New Roman" w:cs="Times New Roman"/>
          <w:noProof/>
          <w:sz w:val="24"/>
          <w:szCs w:val="24"/>
        </w:rPr>
        <w:t xml:space="preserve">and clinical and demographic features in </w:t>
      </w:r>
      <w:r w:rsidR="00172BBB" w:rsidRPr="00FD5356">
        <w:rPr>
          <w:rFonts w:ascii="Times New Roman" w:hAnsi="Times New Roman" w:cs="Times New Roman"/>
          <w:noProof/>
          <w:sz w:val="24"/>
          <w:szCs w:val="24"/>
        </w:rPr>
        <w:t xml:space="preserve">CKD cases </w:t>
      </w:r>
      <w:r w:rsidRPr="00FD5356">
        <w:rPr>
          <w:rFonts w:ascii="Times New Roman" w:hAnsi="Times New Roman" w:cs="Times New Roman"/>
          <w:noProof/>
          <w:sz w:val="24"/>
          <w:szCs w:val="24"/>
        </w:rPr>
        <w:t xml:space="preserve"> </w:t>
      </w:r>
    </w:p>
    <w:p w:rsidR="00915859" w:rsidRPr="007B3735" w:rsidRDefault="00915859" w:rsidP="00915859">
      <w:pPr>
        <w:spacing w:line="256" w:lineRule="auto"/>
        <w:rPr>
          <w:rFonts w:ascii="Times New Roman" w:hAnsi="Times New Roman" w:cs="Times New Roman"/>
          <w:color w:val="FF0000"/>
          <w:sz w:val="24"/>
          <w:szCs w:val="24"/>
        </w:rPr>
      </w:pPr>
    </w:p>
    <w:tbl>
      <w:tblPr>
        <w:tblStyle w:val="TableGrid"/>
        <w:tblW w:w="93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890"/>
        <w:gridCol w:w="2232"/>
        <w:gridCol w:w="1121"/>
      </w:tblGrid>
      <w:tr w:rsidR="00E95F21" w:rsidRPr="00915859" w:rsidTr="004B12BC">
        <w:trPr>
          <w:trHeight w:val="481"/>
        </w:trPr>
        <w:tc>
          <w:tcPr>
            <w:tcW w:w="4140" w:type="dxa"/>
            <w:tcBorders>
              <w:bottom w:val="single" w:sz="4" w:space="0" w:color="auto"/>
            </w:tcBorders>
            <w:hideMark/>
          </w:tcPr>
          <w:p w:rsidR="00E95F21" w:rsidRPr="00915859" w:rsidRDefault="00146C32" w:rsidP="00E95F21">
            <w:pPr>
              <w:rPr>
                <w:rFonts w:ascii="Times New Roman" w:hAnsi="Times New Roman" w:cs="Times New Roman"/>
                <w:b/>
                <w:sz w:val="24"/>
                <w:szCs w:val="24"/>
              </w:rPr>
            </w:pPr>
            <w:r>
              <w:rPr>
                <w:rFonts w:ascii="Times New Roman" w:hAnsi="Times New Roman" w:cs="Times New Roman"/>
                <w:b/>
                <w:sz w:val="24"/>
                <w:szCs w:val="24"/>
              </w:rPr>
              <w:t>r</w:t>
            </w:r>
            <w:r w:rsidR="00E95F21" w:rsidRPr="00915859">
              <w:rPr>
                <w:rFonts w:ascii="Times New Roman" w:hAnsi="Times New Roman" w:cs="Times New Roman"/>
                <w:b/>
                <w:sz w:val="24"/>
                <w:szCs w:val="24"/>
              </w:rPr>
              <w:t>s16854341</w:t>
            </w:r>
          </w:p>
        </w:tc>
        <w:tc>
          <w:tcPr>
            <w:tcW w:w="1890" w:type="dxa"/>
            <w:tcBorders>
              <w:bottom w:val="single" w:sz="4" w:space="0" w:color="auto"/>
            </w:tcBorders>
            <w:hideMark/>
          </w:tcPr>
          <w:p w:rsidR="00E95F21" w:rsidRPr="00915859" w:rsidRDefault="00E95F21" w:rsidP="00E95F21">
            <w:pPr>
              <w:rPr>
                <w:rFonts w:ascii="Times New Roman" w:hAnsi="Times New Roman" w:cs="Times New Roman"/>
                <w:b/>
                <w:sz w:val="24"/>
                <w:szCs w:val="24"/>
              </w:rPr>
            </w:pPr>
            <w:r w:rsidRPr="00915859">
              <w:rPr>
                <w:rFonts w:ascii="Times New Roman" w:hAnsi="Times New Roman" w:cs="Times New Roman"/>
                <w:b/>
                <w:sz w:val="24"/>
                <w:szCs w:val="24"/>
              </w:rPr>
              <w:t>AA</w:t>
            </w:r>
          </w:p>
        </w:tc>
        <w:tc>
          <w:tcPr>
            <w:tcW w:w="2232" w:type="dxa"/>
            <w:tcBorders>
              <w:bottom w:val="single" w:sz="4" w:space="0" w:color="auto"/>
            </w:tcBorders>
            <w:hideMark/>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b/>
                <w:sz w:val="24"/>
                <w:szCs w:val="24"/>
              </w:rPr>
              <w:t>AG or GG</w:t>
            </w:r>
          </w:p>
        </w:tc>
        <w:tc>
          <w:tcPr>
            <w:tcW w:w="1121" w:type="dxa"/>
            <w:tcBorders>
              <w:bottom w:val="single" w:sz="4" w:space="0" w:color="auto"/>
            </w:tcBorders>
          </w:tcPr>
          <w:p w:rsidR="00E95F21" w:rsidRPr="00915859" w:rsidRDefault="00E95F21" w:rsidP="00E95F21">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Pr="00915859">
              <w:rPr>
                <w:rFonts w:ascii="Times New Roman" w:hAnsi="Times New Roman" w:cs="Times New Roman"/>
                <w:b/>
                <w:sz w:val="24"/>
                <w:szCs w:val="24"/>
              </w:rPr>
              <w:t xml:space="preserve">value* </w:t>
            </w:r>
          </w:p>
        </w:tc>
      </w:tr>
      <w:tr w:rsidR="00E95F21" w:rsidRPr="00915859" w:rsidTr="004B12BC">
        <w:trPr>
          <w:trHeight w:val="481"/>
        </w:trPr>
        <w:tc>
          <w:tcPr>
            <w:tcW w:w="4140" w:type="dxa"/>
            <w:tcBorders>
              <w:top w:val="single" w:sz="4" w:space="0" w:color="auto"/>
            </w:tcBorders>
            <w:hideMark/>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N (%)</w:t>
            </w:r>
          </w:p>
        </w:tc>
        <w:tc>
          <w:tcPr>
            <w:tcW w:w="1890" w:type="dxa"/>
            <w:tcBorders>
              <w:top w:val="single" w:sz="4" w:space="0" w:color="auto"/>
            </w:tcBorders>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47/70</w:t>
            </w:r>
          </w:p>
        </w:tc>
        <w:tc>
          <w:tcPr>
            <w:tcW w:w="2232" w:type="dxa"/>
            <w:tcBorders>
              <w:top w:val="single" w:sz="4" w:space="0" w:color="auto"/>
            </w:tcBorders>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23/70</w:t>
            </w:r>
          </w:p>
        </w:tc>
        <w:tc>
          <w:tcPr>
            <w:tcW w:w="1121" w:type="dxa"/>
            <w:tcBorders>
              <w:top w:val="single" w:sz="4" w:space="0" w:color="auto"/>
            </w:tcBorders>
          </w:tcPr>
          <w:p w:rsidR="00E95F21" w:rsidRPr="00915859" w:rsidRDefault="00E95F21" w:rsidP="00E95F21">
            <w:pPr>
              <w:rPr>
                <w:rFonts w:ascii="Times New Roman" w:hAnsi="Times New Roman" w:cs="Times New Roman"/>
                <w:sz w:val="24"/>
                <w:szCs w:val="24"/>
              </w:rPr>
            </w:pPr>
          </w:p>
        </w:tc>
      </w:tr>
      <w:tr w:rsidR="00E95F21" w:rsidRPr="00915859" w:rsidTr="004B12BC">
        <w:trPr>
          <w:trHeight w:val="465"/>
        </w:trPr>
        <w:tc>
          <w:tcPr>
            <w:tcW w:w="4140" w:type="dxa"/>
            <w:hideMark/>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Gender (M/F)</w:t>
            </w: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26/21</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19/4</w:t>
            </w:r>
          </w:p>
        </w:tc>
        <w:tc>
          <w:tcPr>
            <w:tcW w:w="1121"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0.025</w:t>
            </w:r>
            <w:r w:rsidRPr="00915859">
              <w:rPr>
                <w:rFonts w:ascii="Times New Roman" w:hAnsi="Times New Roman" w:cs="Times New Roman"/>
                <w:sz w:val="24"/>
                <w:szCs w:val="24"/>
                <w:vertAlign w:val="superscript"/>
              </w:rPr>
              <w:t>#</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Age, years</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48 (41-53)</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47 (42-54)</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0.740</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Age at  diagnosis of CKD, years</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45 (39-52)</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44 (40-52)</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0.523</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BMI, kg/m</w:t>
            </w:r>
            <w:r w:rsidRPr="00915859">
              <w:rPr>
                <w:rFonts w:ascii="Times New Roman" w:hAnsi="Times New Roman" w:cs="Times New Roman"/>
                <w:sz w:val="24"/>
                <w:szCs w:val="24"/>
                <w:vertAlign w:val="superscript"/>
              </w:rPr>
              <w:t>2</w:t>
            </w:r>
          </w:p>
          <w:p w:rsidR="00E95F21" w:rsidRPr="00915859" w:rsidRDefault="00E95F21" w:rsidP="00E95F21">
            <w:pPr>
              <w:rPr>
                <w:rFonts w:ascii="Times New Roman" w:hAnsi="Times New Roman" w:cs="Times New Roman"/>
                <w:sz w:val="24"/>
                <w:szCs w:val="24"/>
                <w:vertAlign w:val="superscript"/>
              </w:rPr>
            </w:pPr>
          </w:p>
        </w:tc>
        <w:tc>
          <w:tcPr>
            <w:tcW w:w="189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28 (24-31</w:t>
            </w:r>
            <w:r w:rsidRPr="00915859">
              <w:rPr>
                <w:rFonts w:ascii="Times New Roman" w:hAnsi="Times New Roman" w:cs="Times New Roman"/>
                <w:sz w:val="24"/>
                <w:szCs w:val="24"/>
              </w:rPr>
              <w:t>)</w:t>
            </w:r>
          </w:p>
        </w:tc>
        <w:tc>
          <w:tcPr>
            <w:tcW w:w="2232"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30 (22-29</w:t>
            </w:r>
            <w:r w:rsidRPr="00915859">
              <w:rPr>
                <w:rFonts w:ascii="Times New Roman" w:hAnsi="Times New Roman" w:cs="Times New Roman"/>
                <w:sz w:val="24"/>
                <w:szCs w:val="24"/>
              </w:rPr>
              <w:t>)</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0.520</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Systolic BP, mmHg</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141 (132-165)</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145 (131-180)</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0.260</w:t>
            </w:r>
          </w:p>
        </w:tc>
      </w:tr>
      <w:tr w:rsidR="00E95F21" w:rsidRPr="00915859" w:rsidTr="004B12BC">
        <w:trPr>
          <w:trHeight w:val="465"/>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Diastolic BP, mmHg</w:t>
            </w:r>
          </w:p>
          <w:p w:rsidR="00E95F21" w:rsidRPr="00915859" w:rsidRDefault="00E95F21" w:rsidP="00E95F21">
            <w:pPr>
              <w:rPr>
                <w:rFonts w:ascii="Times New Roman" w:hAnsi="Times New Roman" w:cs="Times New Roman"/>
                <w:sz w:val="24"/>
                <w:szCs w:val="24"/>
                <w:vertAlign w:val="superscript"/>
              </w:rPr>
            </w:pP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85 (78-94)</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90 (80-108)</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0.073</w:t>
            </w:r>
          </w:p>
        </w:tc>
      </w:tr>
      <w:tr w:rsidR="00E95F21" w:rsidRPr="00915859" w:rsidTr="004B12BC">
        <w:trPr>
          <w:trHeight w:val="580"/>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Serum creatinine, µmol/L</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771 (505-1154)</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638 (472-1015)</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0.512</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CKD-EPI eGFR, ml/min per 1.73 m</w:t>
            </w:r>
            <w:r w:rsidRPr="00915859">
              <w:rPr>
                <w:rFonts w:ascii="Times New Roman" w:hAnsi="Times New Roman" w:cs="Times New Roman"/>
                <w:sz w:val="24"/>
                <w:szCs w:val="24"/>
                <w:vertAlign w:val="superscript"/>
              </w:rPr>
              <w:t>2</w:t>
            </w:r>
          </w:p>
        </w:tc>
        <w:tc>
          <w:tcPr>
            <w:tcW w:w="189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7 (4-11)</w:t>
            </w:r>
          </w:p>
        </w:tc>
        <w:tc>
          <w:tcPr>
            <w:tcW w:w="2232"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9 (5-13)</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0.252</w:t>
            </w:r>
          </w:p>
        </w:tc>
      </w:tr>
      <w:tr w:rsidR="00E95F21" w:rsidRPr="00915859" w:rsidTr="004B12BC">
        <w:trPr>
          <w:trHeight w:val="465"/>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Total cholesterol mmol/L</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4.2 (3.6</w:t>
            </w:r>
            <w:r w:rsidRPr="00915859">
              <w:rPr>
                <w:rFonts w:ascii="Times New Roman" w:hAnsi="Times New Roman" w:cs="Times New Roman"/>
                <w:sz w:val="24"/>
                <w:szCs w:val="24"/>
              </w:rPr>
              <w:t>-4.8)</w:t>
            </w:r>
          </w:p>
        </w:tc>
        <w:tc>
          <w:tcPr>
            <w:tcW w:w="2232"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4.2 (3.8-4.9</w:t>
            </w:r>
            <w:r w:rsidRPr="00915859">
              <w:rPr>
                <w:rFonts w:ascii="Times New Roman" w:hAnsi="Times New Roman" w:cs="Times New Roman"/>
                <w:sz w:val="24"/>
                <w:szCs w:val="24"/>
              </w:rPr>
              <w:t>)</w:t>
            </w:r>
          </w:p>
        </w:tc>
        <w:tc>
          <w:tcPr>
            <w:tcW w:w="1121"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0.6</w:t>
            </w:r>
            <w:r>
              <w:rPr>
                <w:rFonts w:ascii="Times New Roman" w:hAnsi="Times New Roman" w:cs="Times New Roman"/>
                <w:sz w:val="24"/>
                <w:szCs w:val="24"/>
              </w:rPr>
              <w:t>00</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HDL, mmol/L</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1.0 (0.8-1.2</w:t>
            </w:r>
            <w:r w:rsidRPr="00915859">
              <w:rPr>
                <w:rFonts w:ascii="Times New Roman" w:hAnsi="Times New Roman" w:cs="Times New Roman"/>
                <w:sz w:val="24"/>
                <w:szCs w:val="24"/>
              </w:rPr>
              <w:t>)</w:t>
            </w:r>
          </w:p>
        </w:tc>
        <w:tc>
          <w:tcPr>
            <w:tcW w:w="2232"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1.2 (0.9-1.4</w:t>
            </w:r>
            <w:r w:rsidRPr="00915859">
              <w:rPr>
                <w:rFonts w:ascii="Times New Roman" w:hAnsi="Times New Roman" w:cs="Times New Roman"/>
                <w:sz w:val="24"/>
                <w:szCs w:val="24"/>
              </w:rPr>
              <w:t>)</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0.185</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LDL, mmol/L</w:t>
            </w:r>
          </w:p>
          <w:p w:rsidR="00E95F21" w:rsidRPr="00915859" w:rsidRDefault="00E95F21" w:rsidP="00E95F21">
            <w:pPr>
              <w:rPr>
                <w:rFonts w:ascii="Times New Roman" w:hAnsi="Times New Roman" w:cs="Times New Roman"/>
                <w:sz w:val="24"/>
                <w:szCs w:val="24"/>
              </w:rPr>
            </w:pPr>
          </w:p>
        </w:tc>
        <w:tc>
          <w:tcPr>
            <w:tcW w:w="189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2.3 (1.8-2.9</w:t>
            </w:r>
            <w:r w:rsidRPr="00915859">
              <w:rPr>
                <w:rFonts w:ascii="Times New Roman" w:hAnsi="Times New Roman" w:cs="Times New Roman"/>
                <w:sz w:val="24"/>
                <w:szCs w:val="24"/>
              </w:rPr>
              <w:t>)</w:t>
            </w:r>
          </w:p>
        </w:tc>
        <w:tc>
          <w:tcPr>
            <w:tcW w:w="2232"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2.4 (2.0-2.8</w:t>
            </w:r>
            <w:r w:rsidRPr="00915859">
              <w:rPr>
                <w:rFonts w:ascii="Times New Roman" w:hAnsi="Times New Roman" w:cs="Times New Roman"/>
                <w:sz w:val="24"/>
                <w:szCs w:val="24"/>
              </w:rPr>
              <w:t>)</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0.741</w:t>
            </w:r>
          </w:p>
        </w:tc>
      </w:tr>
      <w:tr w:rsidR="00E95F21" w:rsidRPr="00915859" w:rsidTr="004B12BC">
        <w:trPr>
          <w:trHeight w:val="481"/>
        </w:trPr>
        <w:tc>
          <w:tcPr>
            <w:tcW w:w="4140" w:type="dxa"/>
          </w:tcPr>
          <w:p w:rsidR="00E95F21" w:rsidRPr="00915859" w:rsidRDefault="00E95F21" w:rsidP="00E95F21">
            <w:pPr>
              <w:rPr>
                <w:rFonts w:ascii="Times New Roman" w:hAnsi="Times New Roman" w:cs="Times New Roman"/>
                <w:sz w:val="24"/>
                <w:szCs w:val="24"/>
              </w:rPr>
            </w:pPr>
            <w:r w:rsidRPr="00915859">
              <w:rPr>
                <w:rFonts w:ascii="Times New Roman" w:hAnsi="Times New Roman" w:cs="Times New Roman"/>
                <w:sz w:val="24"/>
                <w:szCs w:val="24"/>
              </w:rPr>
              <w:t>Urine PCR g/mmol</w:t>
            </w:r>
          </w:p>
        </w:tc>
        <w:tc>
          <w:tcPr>
            <w:tcW w:w="1890"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0.1 (0.1-0.2</w:t>
            </w:r>
            <w:r w:rsidRPr="00915859">
              <w:rPr>
                <w:rFonts w:ascii="Times New Roman" w:hAnsi="Times New Roman" w:cs="Times New Roman"/>
                <w:sz w:val="24"/>
                <w:szCs w:val="24"/>
              </w:rPr>
              <w:t>)</w:t>
            </w:r>
          </w:p>
        </w:tc>
        <w:tc>
          <w:tcPr>
            <w:tcW w:w="2232"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0.1 (0.1-0.1</w:t>
            </w:r>
            <w:r w:rsidRPr="00915859">
              <w:rPr>
                <w:rFonts w:ascii="Times New Roman" w:hAnsi="Times New Roman" w:cs="Times New Roman"/>
                <w:sz w:val="24"/>
                <w:szCs w:val="24"/>
              </w:rPr>
              <w:t>)</w:t>
            </w:r>
          </w:p>
        </w:tc>
        <w:tc>
          <w:tcPr>
            <w:tcW w:w="1121" w:type="dxa"/>
          </w:tcPr>
          <w:p w:rsidR="00E95F21" w:rsidRPr="00915859" w:rsidRDefault="00E95F21" w:rsidP="00E95F21">
            <w:pPr>
              <w:rPr>
                <w:rFonts w:ascii="Times New Roman" w:hAnsi="Times New Roman" w:cs="Times New Roman"/>
                <w:sz w:val="24"/>
                <w:szCs w:val="24"/>
              </w:rPr>
            </w:pPr>
            <w:r>
              <w:rPr>
                <w:rFonts w:ascii="Times New Roman" w:hAnsi="Times New Roman" w:cs="Times New Roman"/>
                <w:sz w:val="24"/>
                <w:szCs w:val="24"/>
              </w:rPr>
              <w:t>0.948</w:t>
            </w:r>
          </w:p>
        </w:tc>
      </w:tr>
    </w:tbl>
    <w:p w:rsidR="00AA7365" w:rsidRPr="0023066B" w:rsidRDefault="00AA7365" w:rsidP="00AA7365">
      <w:pPr>
        <w:spacing w:after="0" w:line="240" w:lineRule="auto"/>
        <w:rPr>
          <w:rFonts w:ascii="Times New Roman" w:hAnsi="Times New Roman" w:cs="Times New Roman"/>
          <w:vertAlign w:val="superscript"/>
        </w:rPr>
      </w:pPr>
      <w:r w:rsidRPr="0023066B">
        <w:rPr>
          <w:rFonts w:ascii="Times New Roman" w:hAnsi="Times New Roman" w:cs="Times New Roman"/>
          <w:noProof/>
        </w:rPr>
        <w:t>Data given as median (interquartile range) unless specified</w:t>
      </w:r>
    </w:p>
    <w:p w:rsidR="00915859" w:rsidRPr="0023066B" w:rsidRDefault="00AA7365" w:rsidP="00915859">
      <w:pPr>
        <w:spacing w:after="0" w:line="256" w:lineRule="auto"/>
        <w:rPr>
          <w:rFonts w:ascii="Times New Roman" w:hAnsi="Times New Roman" w:cs="Times New Roman"/>
        </w:rPr>
      </w:pPr>
      <w:r w:rsidRPr="0023066B">
        <w:rPr>
          <w:rFonts w:ascii="Times New Roman" w:hAnsi="Times New Roman" w:cs="Times New Roman"/>
          <w:i/>
        </w:rPr>
        <w:t>p</w:t>
      </w:r>
      <w:r w:rsidRPr="0023066B">
        <w:rPr>
          <w:rFonts w:ascii="Times New Roman" w:hAnsi="Times New Roman" w:cs="Times New Roman"/>
        </w:rPr>
        <w:t xml:space="preserve">-value: </w:t>
      </w:r>
      <w:r w:rsidR="00915859" w:rsidRPr="0023066B">
        <w:rPr>
          <w:rFonts w:ascii="Times New Roman" w:hAnsi="Times New Roman" w:cs="Times New Roman"/>
          <w:vertAlign w:val="superscript"/>
        </w:rPr>
        <w:t xml:space="preserve">* </w:t>
      </w:r>
      <w:r w:rsidR="006916DA" w:rsidRPr="0023066B">
        <w:rPr>
          <w:rFonts w:ascii="Times New Roman" w:hAnsi="Times New Roman" w:cs="Times New Roman"/>
        </w:rPr>
        <w:t>Wilcoxon test</w:t>
      </w:r>
      <w:r w:rsidR="00915859" w:rsidRPr="0023066B">
        <w:rPr>
          <w:rFonts w:ascii="Times New Roman" w:hAnsi="Times New Roman" w:cs="Times New Roman"/>
        </w:rPr>
        <w:t xml:space="preserve">; </w:t>
      </w:r>
      <w:r w:rsidR="00915859" w:rsidRPr="0023066B">
        <w:rPr>
          <w:rFonts w:ascii="Times New Roman" w:hAnsi="Times New Roman" w:cs="Times New Roman"/>
          <w:vertAlign w:val="superscript"/>
        </w:rPr>
        <w:t>#</w:t>
      </w:r>
      <w:r w:rsidR="00915859" w:rsidRPr="0023066B">
        <w:rPr>
          <w:rFonts w:ascii="Times New Roman" w:hAnsi="Times New Roman" w:cs="Times New Roman"/>
        </w:rPr>
        <w:t>Pearson chi square test</w:t>
      </w:r>
    </w:p>
    <w:p w:rsidR="0023066B" w:rsidRPr="0023066B" w:rsidRDefault="0023066B" w:rsidP="0023066B">
      <w:pPr>
        <w:spacing w:after="0" w:line="256" w:lineRule="auto"/>
        <w:rPr>
          <w:rFonts w:ascii="Times New Roman" w:hAnsi="Times New Roman" w:cs="Times New Roman"/>
        </w:rPr>
      </w:pPr>
      <w:r w:rsidRPr="0023066B">
        <w:rPr>
          <w:rFonts w:ascii="Times New Roman" w:hAnsi="Times New Roman" w:cs="Times New Roman"/>
        </w:rPr>
        <w:t>Abbreviations: BMI, body mass index; BP, blood pressure; eGFR, estimated glomerular filtration rate; CKD-EPI, Chronic Kidney Disease Epidemiology Collaboration; HDL, high density lipoprotein; LDL, low density lipoprotein; PCR, protein: creatinine ratio.</w:t>
      </w:r>
    </w:p>
    <w:p w:rsidR="0023066B" w:rsidRPr="0023066B" w:rsidRDefault="0023066B" w:rsidP="0023066B">
      <w:pPr>
        <w:spacing w:line="256" w:lineRule="auto"/>
        <w:rPr>
          <w:rFonts w:ascii="Times New Roman" w:hAnsi="Times New Roman" w:cs="Times New Roman"/>
          <w:b/>
        </w:rPr>
      </w:pPr>
    </w:p>
    <w:p w:rsidR="0023066B" w:rsidRPr="002D6CE8" w:rsidRDefault="0023066B" w:rsidP="00915859">
      <w:pPr>
        <w:spacing w:after="0" w:line="256" w:lineRule="auto"/>
        <w:rPr>
          <w:rFonts w:ascii="Times New Roman" w:hAnsi="Times New Roman" w:cs="Times New Roman"/>
          <w:sz w:val="20"/>
          <w:szCs w:val="20"/>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4B12BC" w:rsidRDefault="004B12BC" w:rsidP="00915859">
      <w:pPr>
        <w:spacing w:after="0" w:line="240" w:lineRule="auto"/>
        <w:ind w:left="720" w:hanging="720"/>
        <w:rPr>
          <w:rFonts w:ascii="Times New Roman" w:hAnsi="Times New Roman" w:cs="Times New Roman"/>
          <w:b/>
          <w:noProof/>
          <w:sz w:val="24"/>
          <w:szCs w:val="24"/>
        </w:rPr>
      </w:pPr>
    </w:p>
    <w:p w:rsidR="00915859" w:rsidRPr="00FD5356" w:rsidRDefault="00915859" w:rsidP="00915859">
      <w:pPr>
        <w:spacing w:after="0" w:line="240" w:lineRule="auto"/>
        <w:ind w:left="720" w:hanging="720"/>
        <w:rPr>
          <w:rFonts w:ascii="Times New Roman" w:hAnsi="Times New Roman" w:cs="Times New Roman"/>
          <w:noProof/>
          <w:sz w:val="24"/>
          <w:szCs w:val="24"/>
        </w:rPr>
      </w:pPr>
      <w:r w:rsidRPr="00FD5356">
        <w:rPr>
          <w:rFonts w:ascii="Times New Roman" w:hAnsi="Times New Roman" w:cs="Times New Roman"/>
          <w:b/>
          <w:noProof/>
          <w:sz w:val="24"/>
          <w:szCs w:val="24"/>
        </w:rPr>
        <w:lastRenderedPageBreak/>
        <w:t xml:space="preserve">Table 5: </w:t>
      </w:r>
      <w:r w:rsidRPr="00FD5356">
        <w:rPr>
          <w:rFonts w:ascii="Times New Roman" w:hAnsi="Times New Roman" w:cs="Times New Roman"/>
          <w:noProof/>
          <w:sz w:val="24"/>
          <w:szCs w:val="24"/>
        </w:rPr>
        <w:t xml:space="preserve">Relationship between </w:t>
      </w:r>
      <w:r w:rsidR="00C92669" w:rsidRPr="00FD5356">
        <w:rPr>
          <w:rFonts w:ascii="Times New Roman" w:hAnsi="Times New Roman" w:cs="Times New Roman"/>
          <w:noProof/>
          <w:sz w:val="24"/>
          <w:szCs w:val="24"/>
        </w:rPr>
        <w:t>genotype at r</w:t>
      </w:r>
      <w:r w:rsidRPr="00FD5356">
        <w:rPr>
          <w:rFonts w:ascii="Times New Roman" w:hAnsi="Times New Roman" w:cs="Times New Roman"/>
          <w:noProof/>
          <w:sz w:val="24"/>
          <w:szCs w:val="24"/>
        </w:rPr>
        <w:t xml:space="preserve">s8013363 in the </w:t>
      </w:r>
      <w:r w:rsidRPr="00FD5356">
        <w:rPr>
          <w:rFonts w:ascii="Times New Roman" w:hAnsi="Times New Roman" w:cs="Times New Roman"/>
          <w:i/>
          <w:noProof/>
          <w:sz w:val="24"/>
          <w:szCs w:val="24"/>
        </w:rPr>
        <w:t>BMP4</w:t>
      </w:r>
      <w:r w:rsidRPr="00FD5356">
        <w:rPr>
          <w:rFonts w:ascii="Times New Roman" w:hAnsi="Times New Roman" w:cs="Times New Roman"/>
          <w:b/>
          <w:i/>
          <w:noProof/>
          <w:sz w:val="24"/>
          <w:szCs w:val="24"/>
        </w:rPr>
        <w:t xml:space="preserve"> </w:t>
      </w:r>
      <w:r w:rsidRPr="00FD5356">
        <w:rPr>
          <w:rFonts w:ascii="Times New Roman" w:hAnsi="Times New Roman" w:cs="Times New Roman"/>
          <w:noProof/>
          <w:sz w:val="24"/>
          <w:szCs w:val="24"/>
        </w:rPr>
        <w:t>gene</w:t>
      </w:r>
      <w:r w:rsidRPr="00FD5356">
        <w:rPr>
          <w:rFonts w:ascii="Times New Roman" w:hAnsi="Times New Roman" w:cs="Times New Roman"/>
          <w:b/>
          <w:i/>
          <w:noProof/>
          <w:sz w:val="24"/>
          <w:szCs w:val="24"/>
        </w:rPr>
        <w:t xml:space="preserve"> </w:t>
      </w:r>
      <w:r w:rsidRPr="00FD5356">
        <w:rPr>
          <w:rFonts w:ascii="Times New Roman" w:hAnsi="Times New Roman" w:cs="Times New Roman"/>
          <w:noProof/>
          <w:sz w:val="24"/>
          <w:szCs w:val="24"/>
        </w:rPr>
        <w:t xml:space="preserve">and clinical and demographic features in </w:t>
      </w:r>
      <w:r w:rsidR="00172BBB" w:rsidRPr="00FD5356">
        <w:rPr>
          <w:rFonts w:ascii="Times New Roman" w:hAnsi="Times New Roman" w:cs="Times New Roman"/>
          <w:noProof/>
          <w:sz w:val="24"/>
          <w:szCs w:val="24"/>
        </w:rPr>
        <w:t xml:space="preserve">CKD cases </w:t>
      </w:r>
    </w:p>
    <w:p w:rsidR="00915859" w:rsidRPr="00FD5356" w:rsidRDefault="00915859" w:rsidP="00915859">
      <w:pPr>
        <w:spacing w:after="0" w:line="240" w:lineRule="auto"/>
        <w:ind w:left="720" w:hanging="720"/>
        <w:rPr>
          <w:rFonts w:ascii="Times New Roman" w:hAnsi="Times New Roman" w:cs="Times New Roman"/>
          <w:noProof/>
          <w:sz w:val="24"/>
          <w:szCs w:val="24"/>
        </w:rPr>
      </w:pPr>
    </w:p>
    <w:p w:rsidR="00915859" w:rsidRPr="00915859" w:rsidRDefault="00915859" w:rsidP="00915859">
      <w:pPr>
        <w:spacing w:after="0" w:line="240" w:lineRule="auto"/>
        <w:ind w:left="720" w:hanging="720"/>
        <w:rPr>
          <w:rFonts w:ascii="Times New Roman" w:hAnsi="Times New Roman" w:cs="Times New Roman"/>
          <w:noProof/>
          <w:sz w:val="24"/>
          <w:szCs w:val="24"/>
        </w:rPr>
      </w:pPr>
    </w:p>
    <w:tbl>
      <w:tblPr>
        <w:tblStyle w:val="TableGrid"/>
        <w:tblW w:w="98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070"/>
        <w:gridCol w:w="2293"/>
        <w:gridCol w:w="1515"/>
      </w:tblGrid>
      <w:tr w:rsidR="004B12BC" w:rsidRPr="00915859" w:rsidTr="004B12BC">
        <w:trPr>
          <w:trHeight w:val="472"/>
        </w:trPr>
        <w:tc>
          <w:tcPr>
            <w:tcW w:w="3960" w:type="dxa"/>
            <w:tcBorders>
              <w:bottom w:val="single" w:sz="4" w:space="0" w:color="auto"/>
            </w:tcBorders>
            <w:hideMark/>
          </w:tcPr>
          <w:p w:rsidR="004B12BC" w:rsidRPr="00915859" w:rsidRDefault="00146C32" w:rsidP="00E95F21">
            <w:pPr>
              <w:rPr>
                <w:rFonts w:ascii="Times New Roman" w:hAnsi="Times New Roman" w:cs="Times New Roman"/>
                <w:b/>
                <w:sz w:val="24"/>
                <w:szCs w:val="24"/>
              </w:rPr>
            </w:pPr>
            <w:r>
              <w:rPr>
                <w:rFonts w:ascii="Times New Roman" w:hAnsi="Times New Roman" w:cs="Times New Roman"/>
                <w:b/>
                <w:sz w:val="24"/>
                <w:szCs w:val="24"/>
              </w:rPr>
              <w:t>r</w:t>
            </w:r>
            <w:r w:rsidR="004B12BC" w:rsidRPr="00915859">
              <w:rPr>
                <w:rFonts w:ascii="Times New Roman" w:hAnsi="Times New Roman" w:cs="Times New Roman"/>
                <w:b/>
                <w:sz w:val="24"/>
                <w:szCs w:val="24"/>
              </w:rPr>
              <w:t>s8014363</w:t>
            </w:r>
          </w:p>
        </w:tc>
        <w:tc>
          <w:tcPr>
            <w:tcW w:w="2070" w:type="dxa"/>
            <w:tcBorders>
              <w:bottom w:val="single" w:sz="4" w:space="0" w:color="auto"/>
            </w:tcBorders>
          </w:tcPr>
          <w:p w:rsidR="004B12BC" w:rsidRPr="00915859" w:rsidRDefault="004B12BC" w:rsidP="00E95F21">
            <w:pPr>
              <w:rPr>
                <w:rFonts w:ascii="Times New Roman" w:hAnsi="Times New Roman" w:cs="Times New Roman"/>
                <w:b/>
                <w:sz w:val="24"/>
                <w:szCs w:val="24"/>
              </w:rPr>
            </w:pPr>
            <w:r w:rsidRPr="00915859">
              <w:rPr>
                <w:rFonts w:ascii="Times New Roman" w:hAnsi="Times New Roman" w:cs="Times New Roman"/>
                <w:b/>
                <w:sz w:val="24"/>
                <w:szCs w:val="24"/>
              </w:rPr>
              <w:t>TT</w:t>
            </w:r>
          </w:p>
        </w:tc>
        <w:tc>
          <w:tcPr>
            <w:tcW w:w="2293" w:type="dxa"/>
            <w:tcBorders>
              <w:bottom w:val="single" w:sz="4" w:space="0" w:color="auto"/>
            </w:tcBorders>
            <w:hideMark/>
          </w:tcPr>
          <w:p w:rsidR="004B12BC" w:rsidRPr="00915859" w:rsidRDefault="004B12BC" w:rsidP="00E95F21">
            <w:pPr>
              <w:rPr>
                <w:rFonts w:ascii="Times New Roman" w:hAnsi="Times New Roman" w:cs="Times New Roman"/>
                <w:b/>
                <w:sz w:val="24"/>
                <w:szCs w:val="24"/>
              </w:rPr>
            </w:pPr>
            <w:r w:rsidRPr="00915859">
              <w:rPr>
                <w:rFonts w:ascii="Times New Roman" w:hAnsi="Times New Roman" w:cs="Times New Roman"/>
                <w:b/>
                <w:sz w:val="24"/>
                <w:szCs w:val="24"/>
              </w:rPr>
              <w:t>CC or CT</w:t>
            </w:r>
          </w:p>
        </w:tc>
        <w:tc>
          <w:tcPr>
            <w:tcW w:w="1515" w:type="dxa"/>
            <w:tcBorders>
              <w:bottom w:val="single" w:sz="4" w:space="0" w:color="auto"/>
            </w:tcBorders>
          </w:tcPr>
          <w:p w:rsidR="004B12BC" w:rsidRPr="00915859" w:rsidRDefault="004B12BC" w:rsidP="00E95F21">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Pr="00915859">
              <w:rPr>
                <w:rFonts w:ascii="Times New Roman" w:hAnsi="Times New Roman" w:cs="Times New Roman"/>
                <w:b/>
                <w:sz w:val="24"/>
                <w:szCs w:val="24"/>
              </w:rPr>
              <w:t xml:space="preserve">value* </w:t>
            </w:r>
          </w:p>
        </w:tc>
      </w:tr>
      <w:tr w:rsidR="004B12BC" w:rsidRPr="00915859" w:rsidTr="004B12BC">
        <w:trPr>
          <w:trHeight w:val="472"/>
        </w:trPr>
        <w:tc>
          <w:tcPr>
            <w:tcW w:w="3960" w:type="dxa"/>
            <w:tcBorders>
              <w:top w:val="single" w:sz="4" w:space="0" w:color="auto"/>
            </w:tcBorders>
            <w:hideMark/>
          </w:tcPr>
          <w:p w:rsidR="004B12BC" w:rsidRPr="00915859" w:rsidRDefault="004B12BC"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N (%)</w:t>
            </w:r>
          </w:p>
        </w:tc>
        <w:tc>
          <w:tcPr>
            <w:tcW w:w="2070" w:type="dxa"/>
            <w:tcBorders>
              <w:top w:val="single" w:sz="4" w:space="0" w:color="auto"/>
            </w:tcBorders>
          </w:tcPr>
          <w:p w:rsidR="004B12BC" w:rsidRPr="00915859" w:rsidRDefault="004B12BC" w:rsidP="00E95F21">
            <w:pPr>
              <w:rPr>
                <w:rFonts w:ascii="Times New Roman" w:hAnsi="Times New Roman" w:cs="Times New Roman"/>
                <w:sz w:val="24"/>
                <w:szCs w:val="24"/>
              </w:rPr>
            </w:pPr>
            <w:r w:rsidRPr="00915859">
              <w:rPr>
                <w:rFonts w:ascii="Times New Roman" w:hAnsi="Times New Roman" w:cs="Times New Roman"/>
                <w:sz w:val="24"/>
                <w:szCs w:val="24"/>
              </w:rPr>
              <w:t>31/69</w:t>
            </w:r>
          </w:p>
        </w:tc>
        <w:tc>
          <w:tcPr>
            <w:tcW w:w="2293" w:type="dxa"/>
            <w:tcBorders>
              <w:top w:val="single" w:sz="4" w:space="0" w:color="auto"/>
            </w:tcBorders>
          </w:tcPr>
          <w:p w:rsidR="004B12BC" w:rsidRPr="00915859" w:rsidRDefault="004B12BC" w:rsidP="00E95F21">
            <w:pPr>
              <w:rPr>
                <w:rFonts w:ascii="Times New Roman" w:hAnsi="Times New Roman" w:cs="Times New Roman"/>
                <w:sz w:val="24"/>
                <w:szCs w:val="24"/>
              </w:rPr>
            </w:pPr>
            <w:r w:rsidRPr="00915859">
              <w:rPr>
                <w:rFonts w:ascii="Times New Roman" w:hAnsi="Times New Roman" w:cs="Times New Roman"/>
                <w:sz w:val="24"/>
                <w:szCs w:val="24"/>
              </w:rPr>
              <w:t>38/69</w:t>
            </w:r>
          </w:p>
        </w:tc>
        <w:tc>
          <w:tcPr>
            <w:tcW w:w="1515" w:type="dxa"/>
            <w:tcBorders>
              <w:top w:val="single" w:sz="4" w:space="0" w:color="auto"/>
            </w:tcBorders>
          </w:tcPr>
          <w:p w:rsidR="004B12BC" w:rsidRPr="00915859" w:rsidRDefault="004B12BC" w:rsidP="00E95F21">
            <w:pPr>
              <w:rPr>
                <w:rFonts w:ascii="Times New Roman" w:hAnsi="Times New Roman" w:cs="Times New Roman"/>
                <w:sz w:val="24"/>
                <w:szCs w:val="24"/>
              </w:rPr>
            </w:pPr>
          </w:p>
        </w:tc>
      </w:tr>
      <w:tr w:rsidR="004B12BC" w:rsidRPr="00915859" w:rsidTr="004B12BC">
        <w:trPr>
          <w:trHeight w:val="456"/>
        </w:trPr>
        <w:tc>
          <w:tcPr>
            <w:tcW w:w="3960" w:type="dxa"/>
            <w:hideMark/>
          </w:tcPr>
          <w:p w:rsidR="004B12BC" w:rsidRPr="00915859" w:rsidRDefault="004B12BC" w:rsidP="00E95F21">
            <w:pPr>
              <w:rPr>
                <w:rFonts w:ascii="Times New Roman" w:hAnsi="Times New Roman" w:cs="Times New Roman"/>
                <w:sz w:val="24"/>
                <w:szCs w:val="24"/>
              </w:rPr>
            </w:pPr>
            <w:r w:rsidRPr="00915859">
              <w:rPr>
                <w:rFonts w:ascii="Times New Roman" w:hAnsi="Times New Roman" w:cs="Times New Roman"/>
                <w:sz w:val="24"/>
                <w:szCs w:val="24"/>
              </w:rPr>
              <w:t>Gender (M/F)</w:t>
            </w:r>
          </w:p>
        </w:tc>
        <w:tc>
          <w:tcPr>
            <w:tcW w:w="2070" w:type="dxa"/>
          </w:tcPr>
          <w:p w:rsidR="004B12BC" w:rsidRPr="00915859" w:rsidRDefault="004B12BC" w:rsidP="00E95F21">
            <w:pPr>
              <w:rPr>
                <w:rFonts w:ascii="Times New Roman" w:hAnsi="Times New Roman" w:cs="Times New Roman"/>
                <w:sz w:val="24"/>
                <w:szCs w:val="24"/>
              </w:rPr>
            </w:pPr>
            <w:r w:rsidRPr="00915859">
              <w:rPr>
                <w:rFonts w:ascii="Times New Roman" w:hAnsi="Times New Roman" w:cs="Times New Roman"/>
                <w:sz w:val="24"/>
                <w:szCs w:val="24"/>
              </w:rPr>
              <w:t>18/13</w:t>
            </w:r>
          </w:p>
        </w:tc>
        <w:tc>
          <w:tcPr>
            <w:tcW w:w="2293" w:type="dxa"/>
          </w:tcPr>
          <w:p w:rsidR="004B12BC" w:rsidRPr="00915859" w:rsidRDefault="004B12BC" w:rsidP="00E95F21">
            <w:pPr>
              <w:rPr>
                <w:rFonts w:ascii="Times New Roman" w:hAnsi="Times New Roman" w:cs="Times New Roman"/>
                <w:sz w:val="24"/>
                <w:szCs w:val="24"/>
              </w:rPr>
            </w:pPr>
            <w:r w:rsidRPr="00915859">
              <w:rPr>
                <w:rFonts w:ascii="Times New Roman" w:hAnsi="Times New Roman" w:cs="Times New Roman"/>
                <w:sz w:val="24"/>
                <w:szCs w:val="24"/>
              </w:rPr>
              <w:t>27/11</w:t>
            </w:r>
          </w:p>
        </w:tc>
        <w:tc>
          <w:tcPr>
            <w:tcW w:w="1515" w:type="dxa"/>
          </w:tcPr>
          <w:p w:rsidR="004B12BC" w:rsidRPr="00915859" w:rsidRDefault="004B12BC" w:rsidP="00E95F21">
            <w:pPr>
              <w:rPr>
                <w:rFonts w:ascii="Times New Roman" w:hAnsi="Times New Roman" w:cs="Times New Roman"/>
                <w:sz w:val="24"/>
                <w:szCs w:val="24"/>
                <w:vertAlign w:val="superscript"/>
              </w:rPr>
            </w:pPr>
            <w:r w:rsidRPr="00915859">
              <w:rPr>
                <w:rFonts w:ascii="Times New Roman" w:hAnsi="Times New Roman" w:cs="Times New Roman"/>
                <w:sz w:val="24"/>
                <w:szCs w:val="24"/>
              </w:rPr>
              <w:t>0.260</w:t>
            </w:r>
            <w:r w:rsidRPr="00915859">
              <w:rPr>
                <w:rFonts w:ascii="Times New Roman" w:hAnsi="Times New Roman" w:cs="Times New Roman"/>
                <w:sz w:val="24"/>
                <w:szCs w:val="24"/>
                <w:vertAlign w:val="superscript"/>
              </w:rPr>
              <w:t>#</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Age, years</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50 (41-57)</w:t>
            </w:r>
          </w:p>
        </w:tc>
        <w:tc>
          <w:tcPr>
            <w:tcW w:w="2293"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46 (41-51)</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0.066</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BMI, kg/m</w:t>
            </w:r>
            <w:r w:rsidRPr="00915859">
              <w:rPr>
                <w:rFonts w:ascii="Times New Roman" w:hAnsi="Times New Roman" w:cs="Times New Roman"/>
                <w:sz w:val="24"/>
                <w:szCs w:val="24"/>
                <w:vertAlign w:val="superscript"/>
              </w:rPr>
              <w:t>2</w:t>
            </w:r>
          </w:p>
          <w:p w:rsidR="004B12BC" w:rsidRPr="00915859" w:rsidRDefault="004B12BC" w:rsidP="004B12BC">
            <w:pPr>
              <w:rPr>
                <w:rFonts w:ascii="Times New Roman" w:hAnsi="Times New Roman" w:cs="Times New Roman"/>
                <w:sz w:val="24"/>
                <w:szCs w:val="24"/>
                <w:vertAlign w:val="superscript"/>
              </w:rPr>
            </w:pPr>
          </w:p>
        </w:tc>
        <w:tc>
          <w:tcPr>
            <w:tcW w:w="2070"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28 (26-31</w:t>
            </w:r>
            <w:r w:rsidRPr="00915859">
              <w:rPr>
                <w:rFonts w:ascii="Times New Roman" w:hAnsi="Times New Roman" w:cs="Times New Roman"/>
                <w:sz w:val="24"/>
                <w:szCs w:val="24"/>
              </w:rPr>
              <w:t>)</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28 (24-29</w:t>
            </w:r>
            <w:r w:rsidRPr="00915859">
              <w:rPr>
                <w:rFonts w:ascii="Times New Roman" w:hAnsi="Times New Roman" w:cs="Times New Roman"/>
                <w:sz w:val="24"/>
                <w:szCs w:val="24"/>
              </w:rPr>
              <w:t>)</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0.420</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Age at  diagnosis of CKD, years</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48 (40-54)</w:t>
            </w:r>
          </w:p>
        </w:tc>
        <w:tc>
          <w:tcPr>
            <w:tcW w:w="2293"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44 (39-49)</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0.048</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Systolic BP, mmHg</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145 (132-169)</w:t>
            </w:r>
          </w:p>
        </w:tc>
        <w:tc>
          <w:tcPr>
            <w:tcW w:w="2293"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141 (131-167)</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0.890</w:t>
            </w:r>
          </w:p>
        </w:tc>
      </w:tr>
      <w:tr w:rsidR="004B12BC" w:rsidRPr="00915859" w:rsidTr="004B12BC">
        <w:trPr>
          <w:trHeight w:val="456"/>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Diastolic BP, mmHg</w:t>
            </w:r>
          </w:p>
          <w:p w:rsidR="004B12BC" w:rsidRPr="00915859" w:rsidRDefault="004B12BC" w:rsidP="004B12BC">
            <w:pPr>
              <w:rPr>
                <w:rFonts w:ascii="Times New Roman" w:hAnsi="Times New Roman" w:cs="Times New Roman"/>
                <w:sz w:val="24"/>
                <w:szCs w:val="24"/>
                <w:vertAlign w:val="superscript"/>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86 (78-101)</w:t>
            </w:r>
          </w:p>
        </w:tc>
        <w:tc>
          <w:tcPr>
            <w:tcW w:w="2293"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86 (79-97)</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0.861</w:t>
            </w:r>
          </w:p>
        </w:tc>
      </w:tr>
      <w:tr w:rsidR="004B12BC" w:rsidRPr="00915859" w:rsidTr="004B12BC">
        <w:trPr>
          <w:trHeight w:val="456"/>
        </w:trPr>
        <w:tc>
          <w:tcPr>
            <w:tcW w:w="3960" w:type="dxa"/>
            <w:hideMark/>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Mean arterial pressure, mmHg</w:t>
            </w:r>
          </w:p>
        </w:tc>
        <w:tc>
          <w:tcPr>
            <w:tcW w:w="2070"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106 (96</w:t>
            </w:r>
            <w:r w:rsidRPr="00915859">
              <w:rPr>
                <w:rFonts w:ascii="Times New Roman" w:hAnsi="Times New Roman" w:cs="Times New Roman"/>
                <w:sz w:val="24"/>
                <w:szCs w:val="24"/>
              </w:rPr>
              <w:t>-124)</w:t>
            </w:r>
          </w:p>
        </w:tc>
        <w:tc>
          <w:tcPr>
            <w:tcW w:w="2293"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105 (96-119)</w:t>
            </w:r>
          </w:p>
        </w:tc>
        <w:tc>
          <w:tcPr>
            <w:tcW w:w="1515"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0.8</w:t>
            </w:r>
            <w:r>
              <w:rPr>
                <w:rFonts w:ascii="Times New Roman" w:hAnsi="Times New Roman" w:cs="Times New Roman"/>
                <w:sz w:val="24"/>
                <w:szCs w:val="24"/>
              </w:rPr>
              <w:t>00</w:t>
            </w:r>
          </w:p>
        </w:tc>
      </w:tr>
      <w:tr w:rsidR="004B12BC" w:rsidRPr="00915859" w:rsidTr="004B12BC">
        <w:trPr>
          <w:trHeight w:val="569"/>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Serum creatinine, µmol/L</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638 (457-1054)</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774</w:t>
            </w:r>
            <w:r w:rsidRPr="00915859">
              <w:rPr>
                <w:rFonts w:ascii="Times New Roman" w:hAnsi="Times New Roman" w:cs="Times New Roman"/>
                <w:sz w:val="24"/>
                <w:szCs w:val="24"/>
              </w:rPr>
              <w:t xml:space="preserve"> (517-1154)</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0.300</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CKD-EPI eGFR, ml/min per 1.73 m</w:t>
            </w:r>
            <w:r w:rsidRPr="00915859">
              <w:rPr>
                <w:rFonts w:ascii="Times New Roman" w:hAnsi="Times New Roman" w:cs="Times New Roman"/>
                <w:sz w:val="24"/>
                <w:szCs w:val="24"/>
                <w:vertAlign w:val="superscript"/>
              </w:rPr>
              <w:t>2</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9 (4-13)</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 xml:space="preserve">7 </w:t>
            </w:r>
            <w:r w:rsidRPr="00915859">
              <w:rPr>
                <w:rFonts w:ascii="Times New Roman" w:hAnsi="Times New Roman" w:cs="Times New Roman"/>
                <w:sz w:val="24"/>
                <w:szCs w:val="24"/>
              </w:rPr>
              <w:t>(4-11)</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0.577</w:t>
            </w:r>
          </w:p>
        </w:tc>
      </w:tr>
      <w:tr w:rsidR="004B12BC" w:rsidRPr="00915859" w:rsidTr="004B12BC">
        <w:trPr>
          <w:trHeight w:val="456"/>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Total cholesterol mmol/L</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4.2 (3.8</w:t>
            </w:r>
            <w:r w:rsidRPr="00915859">
              <w:rPr>
                <w:rFonts w:ascii="Times New Roman" w:hAnsi="Times New Roman" w:cs="Times New Roman"/>
                <w:sz w:val="24"/>
                <w:szCs w:val="24"/>
              </w:rPr>
              <w:t>-4.8)</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4.2 (3.6-4.9</w:t>
            </w:r>
            <w:r w:rsidRPr="00915859">
              <w:rPr>
                <w:rFonts w:ascii="Times New Roman" w:hAnsi="Times New Roman" w:cs="Times New Roman"/>
                <w:sz w:val="24"/>
                <w:szCs w:val="24"/>
              </w:rPr>
              <w:t>)</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0.830</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HDL, mmol/L</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1</w:t>
            </w:r>
            <w:r>
              <w:rPr>
                <w:rFonts w:ascii="Times New Roman" w:hAnsi="Times New Roman" w:cs="Times New Roman"/>
                <w:sz w:val="24"/>
                <w:szCs w:val="24"/>
              </w:rPr>
              <w:t>.0 (0.8-1.2</w:t>
            </w:r>
            <w:r w:rsidRPr="00915859">
              <w:rPr>
                <w:rFonts w:ascii="Times New Roman" w:hAnsi="Times New Roman" w:cs="Times New Roman"/>
                <w:sz w:val="24"/>
                <w:szCs w:val="24"/>
              </w:rPr>
              <w:t>)</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1.1 (0.9</w:t>
            </w:r>
            <w:r w:rsidRPr="00915859">
              <w:rPr>
                <w:rFonts w:ascii="Times New Roman" w:hAnsi="Times New Roman" w:cs="Times New Roman"/>
                <w:sz w:val="24"/>
                <w:szCs w:val="24"/>
              </w:rPr>
              <w:t>-1.4)</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0.153</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vertAlign w:val="superscript"/>
              </w:rPr>
            </w:pPr>
            <w:r w:rsidRPr="00915859">
              <w:rPr>
                <w:rFonts w:ascii="Times New Roman" w:hAnsi="Times New Roman" w:cs="Times New Roman"/>
                <w:sz w:val="24"/>
                <w:szCs w:val="24"/>
              </w:rPr>
              <w:t>LDL, mmol/L</w:t>
            </w:r>
          </w:p>
          <w:p w:rsidR="004B12BC" w:rsidRPr="00915859" w:rsidRDefault="004B12BC" w:rsidP="004B12BC">
            <w:pPr>
              <w:rPr>
                <w:rFonts w:ascii="Times New Roman" w:hAnsi="Times New Roman" w:cs="Times New Roman"/>
                <w:sz w:val="24"/>
                <w:szCs w:val="24"/>
              </w:rPr>
            </w:pPr>
          </w:p>
        </w:tc>
        <w:tc>
          <w:tcPr>
            <w:tcW w:w="2070"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2.5 (2.1-2.9</w:t>
            </w:r>
            <w:r w:rsidRPr="00915859">
              <w:rPr>
                <w:rFonts w:ascii="Times New Roman" w:hAnsi="Times New Roman" w:cs="Times New Roman"/>
                <w:sz w:val="24"/>
                <w:szCs w:val="24"/>
              </w:rPr>
              <w:t>)</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2.3 (1.8-2.9</w:t>
            </w:r>
            <w:r w:rsidRPr="00915859">
              <w:rPr>
                <w:rFonts w:ascii="Times New Roman" w:hAnsi="Times New Roman" w:cs="Times New Roman"/>
                <w:sz w:val="24"/>
                <w:szCs w:val="24"/>
              </w:rPr>
              <w:t>)</w:t>
            </w:r>
          </w:p>
        </w:tc>
        <w:tc>
          <w:tcPr>
            <w:tcW w:w="1515"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0.49</w:t>
            </w:r>
            <w:r>
              <w:rPr>
                <w:rFonts w:ascii="Times New Roman" w:hAnsi="Times New Roman" w:cs="Times New Roman"/>
                <w:sz w:val="24"/>
                <w:szCs w:val="24"/>
              </w:rPr>
              <w:t>1</w:t>
            </w:r>
          </w:p>
        </w:tc>
      </w:tr>
      <w:tr w:rsidR="004B12BC" w:rsidRPr="00915859" w:rsidTr="004B12BC">
        <w:trPr>
          <w:trHeight w:val="472"/>
        </w:trPr>
        <w:tc>
          <w:tcPr>
            <w:tcW w:w="3960" w:type="dxa"/>
          </w:tcPr>
          <w:p w:rsidR="004B12BC" w:rsidRPr="00915859" w:rsidRDefault="004B12BC" w:rsidP="004B12BC">
            <w:pPr>
              <w:rPr>
                <w:rFonts w:ascii="Times New Roman" w:hAnsi="Times New Roman" w:cs="Times New Roman"/>
                <w:sz w:val="24"/>
                <w:szCs w:val="24"/>
              </w:rPr>
            </w:pPr>
            <w:r w:rsidRPr="00915859">
              <w:rPr>
                <w:rFonts w:ascii="Times New Roman" w:hAnsi="Times New Roman" w:cs="Times New Roman"/>
                <w:sz w:val="24"/>
                <w:szCs w:val="24"/>
              </w:rPr>
              <w:t>Urine PCR g/mmol</w:t>
            </w:r>
          </w:p>
        </w:tc>
        <w:tc>
          <w:tcPr>
            <w:tcW w:w="2070"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0.1 (0.04-0.2</w:t>
            </w:r>
            <w:r w:rsidRPr="00915859">
              <w:rPr>
                <w:rFonts w:ascii="Times New Roman" w:hAnsi="Times New Roman" w:cs="Times New Roman"/>
                <w:sz w:val="24"/>
                <w:szCs w:val="24"/>
              </w:rPr>
              <w:t>)</w:t>
            </w:r>
          </w:p>
        </w:tc>
        <w:tc>
          <w:tcPr>
            <w:tcW w:w="2293"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0.1 (0.1-0.1</w:t>
            </w:r>
            <w:r w:rsidRPr="00915859">
              <w:rPr>
                <w:rFonts w:ascii="Times New Roman" w:hAnsi="Times New Roman" w:cs="Times New Roman"/>
                <w:sz w:val="24"/>
                <w:szCs w:val="24"/>
              </w:rPr>
              <w:t>)</w:t>
            </w:r>
          </w:p>
        </w:tc>
        <w:tc>
          <w:tcPr>
            <w:tcW w:w="1515" w:type="dxa"/>
          </w:tcPr>
          <w:p w:rsidR="004B12BC" w:rsidRPr="00915859" w:rsidRDefault="004B12BC" w:rsidP="004B12BC">
            <w:pPr>
              <w:rPr>
                <w:rFonts w:ascii="Times New Roman" w:hAnsi="Times New Roman" w:cs="Times New Roman"/>
                <w:sz w:val="24"/>
                <w:szCs w:val="24"/>
              </w:rPr>
            </w:pPr>
            <w:r>
              <w:rPr>
                <w:rFonts w:ascii="Times New Roman" w:hAnsi="Times New Roman" w:cs="Times New Roman"/>
                <w:sz w:val="24"/>
                <w:szCs w:val="24"/>
              </w:rPr>
              <w:t>0.983</w:t>
            </w:r>
          </w:p>
        </w:tc>
      </w:tr>
    </w:tbl>
    <w:p w:rsidR="00AA7365" w:rsidRPr="00AA7365" w:rsidRDefault="00AA7365" w:rsidP="00AA7365">
      <w:pPr>
        <w:spacing w:after="0" w:line="240" w:lineRule="auto"/>
        <w:rPr>
          <w:rFonts w:ascii="Times New Roman" w:hAnsi="Times New Roman" w:cs="Times New Roman"/>
          <w:noProof/>
        </w:rPr>
      </w:pPr>
      <w:r w:rsidRPr="00AA7365">
        <w:rPr>
          <w:rFonts w:ascii="Times New Roman" w:hAnsi="Times New Roman" w:cs="Times New Roman"/>
          <w:noProof/>
        </w:rPr>
        <w:t>Data given as median (interquartile range) unless specified</w:t>
      </w:r>
    </w:p>
    <w:p w:rsidR="00915859" w:rsidRPr="00AA7365" w:rsidRDefault="00AA7365" w:rsidP="00915859">
      <w:pPr>
        <w:spacing w:after="0" w:line="256" w:lineRule="auto"/>
        <w:rPr>
          <w:rFonts w:ascii="Times New Roman" w:hAnsi="Times New Roman" w:cs="Times New Roman"/>
        </w:rPr>
      </w:pPr>
      <w:r w:rsidRPr="00AA7365">
        <w:rPr>
          <w:rFonts w:ascii="Times New Roman" w:hAnsi="Times New Roman" w:cs="Times New Roman"/>
          <w:i/>
        </w:rPr>
        <w:t>p</w:t>
      </w:r>
      <w:r>
        <w:rPr>
          <w:rFonts w:ascii="Times New Roman" w:hAnsi="Times New Roman" w:cs="Times New Roman"/>
        </w:rPr>
        <w:t>-value:</w:t>
      </w:r>
      <w:r w:rsidR="00915859" w:rsidRPr="00AA7365">
        <w:rPr>
          <w:rFonts w:ascii="Times New Roman" w:hAnsi="Times New Roman" w:cs="Times New Roman"/>
          <w:vertAlign w:val="superscript"/>
        </w:rPr>
        <w:t xml:space="preserve">* </w:t>
      </w:r>
      <w:r>
        <w:rPr>
          <w:rFonts w:ascii="Times New Roman" w:hAnsi="Times New Roman" w:cs="Times New Roman"/>
        </w:rPr>
        <w:t>Wilcoxon test</w:t>
      </w:r>
      <w:r w:rsidR="00915859" w:rsidRPr="00AA7365">
        <w:rPr>
          <w:rFonts w:ascii="Times New Roman" w:hAnsi="Times New Roman" w:cs="Times New Roman"/>
        </w:rPr>
        <w:t xml:space="preserve">; </w:t>
      </w:r>
      <w:r w:rsidR="00915859" w:rsidRPr="00AA7365">
        <w:rPr>
          <w:rFonts w:ascii="Times New Roman" w:hAnsi="Times New Roman" w:cs="Times New Roman"/>
          <w:vertAlign w:val="superscript"/>
        </w:rPr>
        <w:t>#</w:t>
      </w:r>
      <w:r w:rsidR="00915859" w:rsidRPr="00AA7365">
        <w:rPr>
          <w:rFonts w:ascii="Times New Roman" w:hAnsi="Times New Roman" w:cs="Times New Roman"/>
        </w:rPr>
        <w:t>Pearson chi square test</w:t>
      </w:r>
    </w:p>
    <w:p w:rsidR="00915859" w:rsidRPr="00AA7365" w:rsidRDefault="00915859" w:rsidP="00915859">
      <w:pPr>
        <w:spacing w:after="0" w:line="256" w:lineRule="auto"/>
        <w:rPr>
          <w:rFonts w:ascii="Times New Roman" w:hAnsi="Times New Roman" w:cs="Times New Roman"/>
        </w:rPr>
      </w:pPr>
      <w:r w:rsidRPr="00AA7365">
        <w:rPr>
          <w:rFonts w:ascii="Times New Roman" w:hAnsi="Times New Roman" w:cs="Times New Roman"/>
        </w:rPr>
        <w:t>Abbreviations: BMI, body mass index;</w:t>
      </w:r>
      <w:r w:rsidR="0023066B" w:rsidRPr="0023066B">
        <w:rPr>
          <w:rFonts w:ascii="Times New Roman" w:hAnsi="Times New Roman" w:cs="Times New Roman"/>
        </w:rPr>
        <w:t xml:space="preserve"> </w:t>
      </w:r>
      <w:r w:rsidR="0023066B" w:rsidRPr="00AA7365">
        <w:rPr>
          <w:rFonts w:ascii="Times New Roman" w:hAnsi="Times New Roman" w:cs="Times New Roman"/>
        </w:rPr>
        <w:t xml:space="preserve">BP, blood pressure; </w:t>
      </w:r>
      <w:r w:rsidRPr="00AA7365">
        <w:rPr>
          <w:rFonts w:ascii="Times New Roman" w:hAnsi="Times New Roman" w:cs="Times New Roman"/>
        </w:rPr>
        <w:t xml:space="preserve">eGFR, estimated glomerular filtration rate; CKD-EPI, Chronic Kidney Disease Epidemiology Collaboration; HDL, high density lipoprotein; LDL, low density lipoprotein; PCR, </w:t>
      </w:r>
      <w:r w:rsidR="00AA7365" w:rsidRPr="00AA7365">
        <w:rPr>
          <w:rFonts w:ascii="Times New Roman" w:hAnsi="Times New Roman" w:cs="Times New Roman"/>
        </w:rPr>
        <w:t>protein: creatinine</w:t>
      </w:r>
      <w:r w:rsidRPr="00AA7365">
        <w:rPr>
          <w:rFonts w:ascii="Times New Roman" w:hAnsi="Times New Roman" w:cs="Times New Roman"/>
        </w:rPr>
        <w:t xml:space="preserve"> ratio.</w:t>
      </w:r>
    </w:p>
    <w:p w:rsidR="00915859" w:rsidRPr="00915859" w:rsidRDefault="00915859" w:rsidP="00915859">
      <w:pPr>
        <w:spacing w:line="256" w:lineRule="auto"/>
        <w:rPr>
          <w:rFonts w:ascii="Times New Roman" w:hAnsi="Times New Roman" w:cs="Times New Roman"/>
          <w:b/>
        </w:rPr>
      </w:pPr>
    </w:p>
    <w:p w:rsidR="00AA7365" w:rsidRDefault="00AA7365" w:rsidP="00915859">
      <w:pPr>
        <w:spacing w:after="0" w:line="240" w:lineRule="auto"/>
        <w:ind w:left="720" w:hanging="720"/>
        <w:rPr>
          <w:rFonts w:ascii="Times New Roman" w:hAnsi="Times New Roman" w:cs="Times New Roman"/>
          <w:b/>
          <w:noProof/>
          <w:sz w:val="24"/>
          <w:szCs w:val="24"/>
        </w:rPr>
      </w:pPr>
    </w:p>
    <w:p w:rsidR="00AA7365" w:rsidRDefault="00AA7365" w:rsidP="00915859">
      <w:pPr>
        <w:spacing w:after="0" w:line="240" w:lineRule="auto"/>
        <w:ind w:left="720" w:hanging="720"/>
        <w:rPr>
          <w:rFonts w:ascii="Times New Roman" w:hAnsi="Times New Roman" w:cs="Times New Roman"/>
          <w:b/>
          <w:noProof/>
          <w:sz w:val="24"/>
          <w:szCs w:val="24"/>
        </w:rPr>
      </w:pPr>
    </w:p>
    <w:p w:rsidR="00AA7365" w:rsidRDefault="00AA7365" w:rsidP="00915859">
      <w:pPr>
        <w:spacing w:after="0" w:line="240" w:lineRule="auto"/>
        <w:ind w:left="720" w:hanging="720"/>
        <w:rPr>
          <w:rFonts w:ascii="Times New Roman" w:hAnsi="Times New Roman" w:cs="Times New Roman"/>
          <w:b/>
          <w:noProof/>
          <w:sz w:val="24"/>
          <w:szCs w:val="24"/>
        </w:rPr>
      </w:pPr>
    </w:p>
    <w:p w:rsidR="00E95F21" w:rsidRDefault="00E95F21" w:rsidP="00915859">
      <w:pPr>
        <w:spacing w:line="480" w:lineRule="auto"/>
        <w:rPr>
          <w:rFonts w:ascii="Times New Roman" w:hAnsi="Times New Roman" w:cs="Times New Roman"/>
          <w:b/>
          <w:sz w:val="24"/>
          <w:szCs w:val="24"/>
        </w:rPr>
      </w:pPr>
    </w:p>
    <w:p w:rsidR="00AA7365" w:rsidRDefault="004306F0"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915859" w:rsidRPr="00915859">
        <w:rPr>
          <w:rFonts w:ascii="Times New Roman" w:hAnsi="Times New Roman" w:cs="Times New Roman"/>
          <w:b/>
          <w:sz w:val="24"/>
          <w:szCs w:val="24"/>
        </w:rPr>
        <w:t xml:space="preserve">.3.6 </w:t>
      </w:r>
      <w:r w:rsidR="009A6033">
        <w:rPr>
          <w:rFonts w:ascii="Times New Roman" w:hAnsi="Times New Roman" w:cs="Times New Roman"/>
          <w:b/>
          <w:sz w:val="24"/>
          <w:szCs w:val="24"/>
        </w:rPr>
        <w:t xml:space="preserve">Relationship between </w:t>
      </w:r>
      <w:r w:rsidR="00C92669">
        <w:rPr>
          <w:rFonts w:ascii="Times New Roman" w:hAnsi="Times New Roman" w:cs="Times New Roman"/>
          <w:b/>
          <w:sz w:val="24"/>
          <w:szCs w:val="24"/>
        </w:rPr>
        <w:t xml:space="preserve">genotype at </w:t>
      </w:r>
      <w:r w:rsidR="009A6033">
        <w:rPr>
          <w:rFonts w:ascii="Times New Roman" w:hAnsi="Times New Roman" w:cs="Times New Roman"/>
          <w:b/>
          <w:sz w:val="24"/>
          <w:szCs w:val="24"/>
        </w:rPr>
        <w:t>rs16854341</w:t>
      </w:r>
      <w:r w:rsidR="004B12BC">
        <w:rPr>
          <w:rFonts w:ascii="Times New Roman" w:hAnsi="Times New Roman" w:cs="Times New Roman"/>
          <w:b/>
          <w:sz w:val="24"/>
          <w:szCs w:val="24"/>
        </w:rPr>
        <w:t xml:space="preserve"> in </w:t>
      </w:r>
      <w:r w:rsidR="004B12BC" w:rsidRPr="00915859">
        <w:rPr>
          <w:rFonts w:ascii="Times New Roman" w:hAnsi="Times New Roman" w:cs="Times New Roman"/>
          <w:b/>
          <w:i/>
          <w:sz w:val="24"/>
          <w:szCs w:val="24"/>
        </w:rPr>
        <w:t>NPHS2</w:t>
      </w:r>
      <w:r w:rsidR="009A6033">
        <w:rPr>
          <w:rFonts w:ascii="Times New Roman" w:hAnsi="Times New Roman" w:cs="Times New Roman"/>
          <w:b/>
          <w:sz w:val="24"/>
          <w:szCs w:val="24"/>
        </w:rPr>
        <w:t xml:space="preserve"> and </w:t>
      </w:r>
      <w:r w:rsidR="00915859" w:rsidRPr="00915859">
        <w:rPr>
          <w:rFonts w:ascii="Times New Roman" w:hAnsi="Times New Roman" w:cs="Times New Roman"/>
          <w:b/>
          <w:sz w:val="24"/>
          <w:szCs w:val="24"/>
        </w:rPr>
        <w:t xml:space="preserve">rs8013363 in </w:t>
      </w:r>
      <w:r w:rsidR="00915859" w:rsidRPr="00915859">
        <w:rPr>
          <w:rFonts w:ascii="Times New Roman" w:hAnsi="Times New Roman" w:cs="Times New Roman"/>
          <w:b/>
          <w:i/>
          <w:sz w:val="24"/>
          <w:szCs w:val="24"/>
        </w:rPr>
        <w:t xml:space="preserve">BMP4 </w:t>
      </w:r>
      <w:r w:rsidR="004B12BC">
        <w:rPr>
          <w:rFonts w:ascii="Times New Roman" w:hAnsi="Times New Roman" w:cs="Times New Roman"/>
          <w:b/>
          <w:sz w:val="24"/>
          <w:szCs w:val="24"/>
        </w:rPr>
        <w:t>genes</w:t>
      </w:r>
      <w:r w:rsidR="00915859" w:rsidRPr="00915859">
        <w:rPr>
          <w:rFonts w:ascii="Times New Roman" w:hAnsi="Times New Roman" w:cs="Times New Roman"/>
          <w:b/>
          <w:sz w:val="24"/>
          <w:szCs w:val="24"/>
        </w:rPr>
        <w:t xml:space="preserve"> and clinical features in first-degree relatives </w:t>
      </w:r>
    </w:p>
    <w:p w:rsidR="00915859"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Clinical features of first-degree relatives with different genot</w:t>
      </w:r>
      <w:r w:rsidR="009A6033">
        <w:rPr>
          <w:rFonts w:ascii="Times New Roman" w:hAnsi="Times New Roman" w:cs="Times New Roman"/>
          <w:sz w:val="24"/>
          <w:szCs w:val="24"/>
        </w:rPr>
        <w:t xml:space="preserve">ype combinations </w:t>
      </w:r>
      <w:r w:rsidR="00C92669">
        <w:rPr>
          <w:rFonts w:ascii="Times New Roman" w:hAnsi="Times New Roman" w:cs="Times New Roman"/>
          <w:sz w:val="24"/>
          <w:szCs w:val="24"/>
        </w:rPr>
        <w:t>at</w:t>
      </w:r>
      <w:r w:rsidR="009A6033">
        <w:rPr>
          <w:rFonts w:ascii="Times New Roman" w:hAnsi="Times New Roman" w:cs="Times New Roman"/>
          <w:sz w:val="24"/>
          <w:szCs w:val="24"/>
        </w:rPr>
        <w:t xml:space="preserve"> rs16854341 and </w:t>
      </w:r>
      <w:r w:rsidRPr="00915859">
        <w:rPr>
          <w:rFonts w:ascii="Times New Roman" w:hAnsi="Times New Roman" w:cs="Times New Roman"/>
          <w:sz w:val="24"/>
          <w:szCs w:val="24"/>
        </w:rPr>
        <w:t xml:space="preserve">rs8013363 </w:t>
      </w:r>
      <w:r w:rsidR="00BF28FD">
        <w:rPr>
          <w:rFonts w:ascii="Times New Roman" w:hAnsi="Times New Roman" w:cs="Times New Roman"/>
          <w:sz w:val="24"/>
          <w:szCs w:val="24"/>
        </w:rPr>
        <w:t>are shown in Appendix O</w:t>
      </w:r>
      <w:r w:rsidR="009D7804">
        <w:rPr>
          <w:rFonts w:ascii="Times New Roman" w:hAnsi="Times New Roman" w:cs="Times New Roman"/>
          <w:sz w:val="24"/>
          <w:szCs w:val="24"/>
        </w:rPr>
        <w:t>.</w:t>
      </w:r>
      <w:r w:rsidRPr="00915859">
        <w:rPr>
          <w:rFonts w:ascii="Times New Roman" w:hAnsi="Times New Roman" w:cs="Times New Roman"/>
          <w:sz w:val="24"/>
          <w:szCs w:val="24"/>
        </w:rPr>
        <w:t xml:space="preserve"> For all the SNPs tested, there were no differences observed in </w:t>
      </w:r>
      <w:r w:rsidR="004B12BC">
        <w:rPr>
          <w:rFonts w:ascii="Times New Roman" w:hAnsi="Times New Roman" w:cs="Times New Roman"/>
          <w:sz w:val="24"/>
          <w:szCs w:val="24"/>
        </w:rPr>
        <w:t>BMI</w:t>
      </w:r>
      <w:r w:rsidRPr="00915859">
        <w:rPr>
          <w:rFonts w:ascii="Times New Roman" w:hAnsi="Times New Roman" w:cs="Times New Roman"/>
          <w:sz w:val="24"/>
          <w:szCs w:val="24"/>
        </w:rPr>
        <w:t xml:space="preserve">, mean </w:t>
      </w:r>
      <w:r w:rsidR="00C168BD">
        <w:rPr>
          <w:rFonts w:ascii="Times New Roman" w:hAnsi="Times New Roman" w:cs="Times New Roman"/>
          <w:sz w:val="24"/>
          <w:szCs w:val="24"/>
        </w:rPr>
        <w:t xml:space="preserve">arterial pressure, albuminuria or </w:t>
      </w:r>
      <w:r w:rsidRPr="00915859">
        <w:rPr>
          <w:rFonts w:ascii="Times New Roman" w:hAnsi="Times New Roman" w:cs="Times New Roman"/>
          <w:sz w:val="24"/>
          <w:szCs w:val="24"/>
        </w:rPr>
        <w:t>serum creatinine acros</w:t>
      </w:r>
      <w:r w:rsidR="006A04AB">
        <w:rPr>
          <w:rFonts w:ascii="Times New Roman" w:hAnsi="Times New Roman" w:cs="Times New Roman"/>
          <w:sz w:val="24"/>
          <w:szCs w:val="24"/>
        </w:rPr>
        <w:t>s any of the genotypes (all</w:t>
      </w:r>
      <w:r w:rsidR="00D41AB7">
        <w:rPr>
          <w:rFonts w:ascii="Times New Roman" w:hAnsi="Times New Roman" w:cs="Times New Roman"/>
          <w:sz w:val="24"/>
          <w:szCs w:val="24"/>
        </w:rPr>
        <w:t xml:space="preserve"> </w:t>
      </w:r>
      <w:r w:rsidR="00D41AB7" w:rsidRPr="00D41AB7">
        <w:rPr>
          <w:rFonts w:ascii="Times New Roman" w:hAnsi="Times New Roman" w:cs="Times New Roman"/>
          <w:i/>
          <w:sz w:val="24"/>
          <w:szCs w:val="24"/>
        </w:rPr>
        <w:t>p</w:t>
      </w:r>
      <w:r w:rsidR="006A04AB">
        <w:rPr>
          <w:rFonts w:ascii="Times New Roman" w:hAnsi="Times New Roman" w:cs="Times New Roman"/>
          <w:sz w:val="24"/>
          <w:szCs w:val="24"/>
        </w:rPr>
        <w:t xml:space="preserve"> &gt;</w:t>
      </w:r>
      <w:r w:rsidRPr="00915859">
        <w:rPr>
          <w:rFonts w:ascii="Times New Roman" w:hAnsi="Times New Roman" w:cs="Times New Roman"/>
          <w:sz w:val="24"/>
          <w:szCs w:val="24"/>
        </w:rPr>
        <w:t xml:space="preserve">0.05). </w:t>
      </w:r>
    </w:p>
    <w:p w:rsidR="00AF4926" w:rsidRDefault="00AF4926" w:rsidP="00E61723">
      <w:pPr>
        <w:spacing w:line="480" w:lineRule="auto"/>
        <w:jc w:val="both"/>
        <w:rPr>
          <w:rFonts w:ascii="Times New Roman" w:hAnsi="Times New Roman" w:cs="Times New Roman"/>
          <w:sz w:val="24"/>
          <w:szCs w:val="24"/>
        </w:rPr>
      </w:pPr>
    </w:p>
    <w:p w:rsidR="00AF4926" w:rsidRDefault="005E37CB"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t>6.4 Association analyse</w:t>
      </w:r>
      <w:r w:rsidR="00AF4926" w:rsidRPr="00AF4926">
        <w:rPr>
          <w:rFonts w:ascii="Times New Roman" w:hAnsi="Times New Roman" w:cs="Times New Roman"/>
          <w:b/>
          <w:sz w:val="24"/>
          <w:szCs w:val="24"/>
        </w:rPr>
        <w:t>s</w:t>
      </w:r>
    </w:p>
    <w:p w:rsidR="000C20F2" w:rsidRPr="00E921B9" w:rsidRDefault="00AF4926" w:rsidP="00662D5A">
      <w:pPr>
        <w:spacing w:line="480" w:lineRule="auto"/>
        <w:jc w:val="both"/>
        <w:rPr>
          <w:rFonts w:ascii="Times New Roman" w:hAnsi="Times New Roman" w:cs="Times New Roman"/>
          <w:b/>
          <w:noProof/>
        </w:rPr>
      </w:pPr>
      <w:r w:rsidRPr="000C20F2">
        <w:rPr>
          <w:rFonts w:ascii="Times New Roman" w:hAnsi="Times New Roman" w:cs="Times New Roman"/>
          <w:sz w:val="24"/>
          <w:szCs w:val="24"/>
        </w:rPr>
        <w:t>We found no association between the risk of kidney disease and rs16854341 (</w:t>
      </w:r>
      <w:r w:rsidR="002D3487">
        <w:rPr>
          <w:rFonts w:ascii="Times New Roman" w:hAnsi="Times New Roman" w:cs="Times New Roman"/>
          <w:sz w:val="24"/>
          <w:szCs w:val="24"/>
        </w:rPr>
        <w:t xml:space="preserve">OR </w:t>
      </w:r>
      <w:r w:rsidRPr="000C20F2">
        <w:rPr>
          <w:rFonts w:ascii="Times New Roman" w:hAnsi="Times New Roman" w:cs="Times New Roman"/>
          <w:sz w:val="24"/>
          <w:szCs w:val="24"/>
        </w:rPr>
        <w:t xml:space="preserve">1.25 (95% CI [0.59 to 2.68]; </w:t>
      </w:r>
      <w:r w:rsidRPr="000C20F2">
        <w:rPr>
          <w:rFonts w:ascii="Times New Roman" w:hAnsi="Times New Roman" w:cs="Times New Roman"/>
          <w:i/>
          <w:sz w:val="24"/>
          <w:szCs w:val="24"/>
        </w:rPr>
        <w:t>p</w:t>
      </w:r>
      <w:r w:rsidR="009A6033">
        <w:rPr>
          <w:rFonts w:ascii="Times New Roman" w:hAnsi="Times New Roman" w:cs="Times New Roman"/>
          <w:sz w:val="24"/>
          <w:szCs w:val="24"/>
        </w:rPr>
        <w:t xml:space="preserve"> = 0.558</w:t>
      </w:r>
      <w:r w:rsidR="00C92669">
        <w:rPr>
          <w:rFonts w:ascii="Times New Roman" w:hAnsi="Times New Roman" w:cs="Times New Roman"/>
          <w:sz w:val="24"/>
          <w:szCs w:val="24"/>
        </w:rPr>
        <w:t>, adjusted</w:t>
      </w:r>
      <w:r w:rsidR="009A6033">
        <w:rPr>
          <w:rFonts w:ascii="Times New Roman" w:hAnsi="Times New Roman" w:cs="Times New Roman"/>
          <w:sz w:val="24"/>
          <w:szCs w:val="24"/>
        </w:rPr>
        <w:t>)</w:t>
      </w:r>
      <w:r w:rsidR="002D3487">
        <w:rPr>
          <w:rFonts w:ascii="Times New Roman" w:hAnsi="Times New Roman" w:cs="Times New Roman"/>
          <w:sz w:val="24"/>
          <w:szCs w:val="24"/>
        </w:rPr>
        <w:t>)</w:t>
      </w:r>
      <w:r w:rsidR="009A6033">
        <w:rPr>
          <w:rFonts w:ascii="Times New Roman" w:hAnsi="Times New Roman" w:cs="Times New Roman"/>
          <w:sz w:val="24"/>
          <w:szCs w:val="24"/>
        </w:rPr>
        <w:t xml:space="preserve"> and</w:t>
      </w:r>
      <w:r w:rsidRPr="000C20F2">
        <w:rPr>
          <w:rFonts w:ascii="Times New Roman" w:hAnsi="Times New Roman" w:cs="Times New Roman"/>
          <w:sz w:val="24"/>
          <w:szCs w:val="24"/>
        </w:rPr>
        <w:t xml:space="preserve"> rs8013363 (</w:t>
      </w:r>
      <w:r w:rsidR="002D3487">
        <w:rPr>
          <w:rFonts w:ascii="Times New Roman" w:hAnsi="Times New Roman" w:cs="Times New Roman"/>
          <w:sz w:val="24"/>
          <w:szCs w:val="24"/>
        </w:rPr>
        <w:t xml:space="preserve">OR </w:t>
      </w:r>
      <w:r w:rsidRPr="000C20F2">
        <w:rPr>
          <w:rFonts w:ascii="Times New Roman" w:hAnsi="Times New Roman" w:cs="Times New Roman"/>
          <w:sz w:val="24"/>
          <w:szCs w:val="24"/>
        </w:rPr>
        <w:t xml:space="preserve">0.96 (95% CI [0.48 to 1.92]; </w:t>
      </w:r>
      <w:r w:rsidRPr="000C20F2">
        <w:rPr>
          <w:rFonts w:ascii="Times New Roman" w:hAnsi="Times New Roman" w:cs="Times New Roman"/>
          <w:i/>
          <w:sz w:val="24"/>
          <w:szCs w:val="24"/>
        </w:rPr>
        <w:t>p</w:t>
      </w:r>
      <w:r w:rsidRPr="000C20F2">
        <w:rPr>
          <w:rFonts w:ascii="Times New Roman" w:hAnsi="Times New Roman" w:cs="Times New Roman"/>
          <w:sz w:val="24"/>
          <w:szCs w:val="24"/>
        </w:rPr>
        <w:t xml:space="preserve"> = 0.901</w:t>
      </w:r>
      <w:r w:rsidR="00C92669">
        <w:rPr>
          <w:rFonts w:ascii="Times New Roman" w:hAnsi="Times New Roman" w:cs="Times New Roman"/>
          <w:sz w:val="24"/>
          <w:szCs w:val="24"/>
        </w:rPr>
        <w:t>, adjusted</w:t>
      </w:r>
      <w:r w:rsidRPr="00E921B9">
        <w:rPr>
          <w:rFonts w:ascii="Times New Roman" w:hAnsi="Times New Roman" w:cs="Times New Roman"/>
          <w:sz w:val="24"/>
          <w:szCs w:val="24"/>
        </w:rPr>
        <w:t>)</w:t>
      </w:r>
      <w:r w:rsidR="00B0200E" w:rsidRPr="00E921B9">
        <w:rPr>
          <w:rFonts w:ascii="Times New Roman" w:hAnsi="Times New Roman" w:cs="Times New Roman"/>
          <w:sz w:val="24"/>
          <w:szCs w:val="24"/>
        </w:rPr>
        <w:t xml:space="preserve">, Table </w:t>
      </w:r>
      <w:r w:rsidR="009A6033" w:rsidRPr="00E921B9">
        <w:rPr>
          <w:rFonts w:ascii="Times New Roman" w:hAnsi="Times New Roman" w:cs="Times New Roman"/>
          <w:sz w:val="24"/>
          <w:szCs w:val="24"/>
        </w:rPr>
        <w:t>6</w:t>
      </w:r>
      <w:r w:rsidRPr="00E921B9">
        <w:rPr>
          <w:rFonts w:ascii="Times New Roman" w:hAnsi="Times New Roman" w:cs="Times New Roman"/>
          <w:sz w:val="24"/>
          <w:szCs w:val="24"/>
        </w:rPr>
        <w:t>.</w:t>
      </w:r>
    </w:p>
    <w:p w:rsidR="00C168BD" w:rsidRPr="00E921B9" w:rsidRDefault="00507874" w:rsidP="00662D5A">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C168BD">
        <w:rPr>
          <w:rFonts w:ascii="Times New Roman" w:hAnsi="Times New Roman" w:cs="Times New Roman"/>
          <w:sz w:val="24"/>
          <w:szCs w:val="24"/>
        </w:rPr>
        <w:t>he interactions of the SNP</w:t>
      </w:r>
      <w:r>
        <w:rPr>
          <w:rFonts w:ascii="Times New Roman" w:hAnsi="Times New Roman" w:cs="Times New Roman"/>
          <w:sz w:val="24"/>
          <w:szCs w:val="24"/>
        </w:rPr>
        <w:t xml:space="preserve"> </w:t>
      </w:r>
      <w:r w:rsidR="00C168BD" w:rsidRPr="000C20F2">
        <w:rPr>
          <w:rFonts w:ascii="Times New Roman" w:hAnsi="Times New Roman" w:cs="Times New Roman"/>
          <w:sz w:val="24"/>
          <w:szCs w:val="24"/>
        </w:rPr>
        <w:t>rs16854341</w:t>
      </w:r>
      <w:r w:rsidR="00C168BD">
        <w:rPr>
          <w:rFonts w:ascii="Times New Roman" w:hAnsi="Times New Roman" w:cs="Times New Roman"/>
          <w:sz w:val="24"/>
          <w:szCs w:val="24"/>
        </w:rPr>
        <w:t xml:space="preserve"> and </w:t>
      </w:r>
      <w:r w:rsidR="00C168BD" w:rsidRPr="000C20F2">
        <w:rPr>
          <w:rFonts w:ascii="Times New Roman" w:hAnsi="Times New Roman" w:cs="Times New Roman"/>
          <w:sz w:val="24"/>
          <w:szCs w:val="24"/>
        </w:rPr>
        <w:t>rs8013363</w:t>
      </w:r>
      <w:r w:rsidR="00C168BD">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507874">
        <w:rPr>
          <w:rFonts w:ascii="Times New Roman" w:hAnsi="Times New Roman" w:cs="Times New Roman"/>
          <w:i/>
          <w:sz w:val="24"/>
          <w:szCs w:val="24"/>
        </w:rPr>
        <w:t xml:space="preserve">APOL1 </w:t>
      </w:r>
      <w:r>
        <w:rPr>
          <w:rFonts w:ascii="Times New Roman" w:hAnsi="Times New Roman" w:cs="Times New Roman"/>
          <w:sz w:val="24"/>
          <w:szCs w:val="24"/>
        </w:rPr>
        <w:t xml:space="preserve">are </w:t>
      </w:r>
      <w:r w:rsidRPr="00E921B9">
        <w:rPr>
          <w:rFonts w:ascii="Times New Roman" w:hAnsi="Times New Roman" w:cs="Times New Roman"/>
          <w:sz w:val="24"/>
          <w:szCs w:val="24"/>
        </w:rPr>
        <w:t xml:space="preserve">shown in Table </w:t>
      </w:r>
      <w:r w:rsidR="00C92669" w:rsidRPr="00E921B9">
        <w:rPr>
          <w:rFonts w:ascii="Times New Roman" w:hAnsi="Times New Roman" w:cs="Times New Roman"/>
          <w:sz w:val="24"/>
          <w:szCs w:val="24"/>
        </w:rPr>
        <w:t>6</w:t>
      </w:r>
      <w:r w:rsidRPr="00E921B9">
        <w:rPr>
          <w:rFonts w:ascii="Times New Roman" w:hAnsi="Times New Roman" w:cs="Times New Roman"/>
          <w:sz w:val="24"/>
          <w:szCs w:val="24"/>
        </w:rPr>
        <w:t>.</w:t>
      </w:r>
    </w:p>
    <w:p w:rsidR="00C168BD" w:rsidRPr="00915859" w:rsidRDefault="00C168BD" w:rsidP="00662D5A">
      <w:pPr>
        <w:spacing w:line="480" w:lineRule="auto"/>
        <w:jc w:val="both"/>
        <w:rPr>
          <w:rFonts w:ascii="Times New Roman" w:hAnsi="Times New Roman" w:cs="Times New Roman"/>
          <w:b/>
          <w:noProof/>
        </w:rPr>
      </w:pPr>
      <w:r>
        <w:rPr>
          <w:rFonts w:ascii="Times New Roman" w:hAnsi="Times New Roman" w:cs="Times New Roman"/>
          <w:sz w:val="24"/>
          <w:szCs w:val="24"/>
        </w:rPr>
        <w:t xml:space="preserve">There was a trend for an </w:t>
      </w:r>
      <w:r w:rsidRPr="00507874">
        <w:rPr>
          <w:rFonts w:ascii="Times New Roman" w:hAnsi="Times New Roman" w:cs="Times New Roman"/>
          <w:sz w:val="24"/>
          <w:szCs w:val="24"/>
        </w:rPr>
        <w:t xml:space="preserve">increased risk of kidney disease in those who had two </w:t>
      </w:r>
      <w:r w:rsidRPr="00507874">
        <w:rPr>
          <w:rFonts w:ascii="Times New Roman" w:hAnsi="Times New Roman" w:cs="Times New Roman"/>
          <w:i/>
          <w:sz w:val="24"/>
          <w:szCs w:val="24"/>
        </w:rPr>
        <w:t>APOL1</w:t>
      </w:r>
      <w:r w:rsidRPr="00507874">
        <w:rPr>
          <w:rFonts w:ascii="Times New Roman" w:hAnsi="Times New Roman" w:cs="Times New Roman"/>
          <w:sz w:val="24"/>
          <w:szCs w:val="24"/>
        </w:rPr>
        <w:t xml:space="preserve"> risk </w:t>
      </w:r>
      <w:r>
        <w:rPr>
          <w:rFonts w:ascii="Times New Roman" w:hAnsi="Times New Roman" w:cs="Times New Roman"/>
          <w:sz w:val="24"/>
          <w:szCs w:val="24"/>
        </w:rPr>
        <w:t xml:space="preserve">variants </w:t>
      </w:r>
      <w:r w:rsidRPr="00507874">
        <w:rPr>
          <w:rFonts w:ascii="Times New Roman" w:hAnsi="Times New Roman" w:cs="Times New Roman"/>
          <w:sz w:val="24"/>
          <w:szCs w:val="24"/>
        </w:rPr>
        <w:t xml:space="preserve">and were major allele </w:t>
      </w:r>
      <w:r>
        <w:rPr>
          <w:rFonts w:ascii="Times New Roman" w:hAnsi="Times New Roman" w:cs="Times New Roman"/>
          <w:sz w:val="24"/>
          <w:szCs w:val="24"/>
        </w:rPr>
        <w:t>homozygotes at r</w:t>
      </w:r>
      <w:r w:rsidRPr="00507874">
        <w:rPr>
          <w:rFonts w:ascii="Times New Roman" w:hAnsi="Times New Roman" w:cs="Times New Roman"/>
          <w:sz w:val="24"/>
          <w:szCs w:val="24"/>
        </w:rPr>
        <w:t>s16854341</w:t>
      </w:r>
      <w:r>
        <w:rPr>
          <w:rFonts w:ascii="Times New Roman" w:hAnsi="Times New Roman" w:cs="Times New Roman"/>
          <w:sz w:val="24"/>
          <w:szCs w:val="24"/>
        </w:rPr>
        <w:t xml:space="preserve"> (</w:t>
      </w:r>
      <w:r w:rsidR="002D3487">
        <w:rPr>
          <w:rFonts w:ascii="Times New Roman" w:hAnsi="Times New Roman" w:cs="Times New Roman"/>
          <w:sz w:val="24"/>
          <w:szCs w:val="24"/>
        </w:rPr>
        <w:t xml:space="preserve">OR </w:t>
      </w:r>
      <w:r w:rsidRPr="00507874">
        <w:rPr>
          <w:rFonts w:ascii="Times New Roman" w:eastAsia="Times New Roman" w:hAnsi="Times New Roman" w:cs="Times New Roman"/>
          <w:color w:val="000000"/>
          <w:sz w:val="24"/>
          <w:szCs w:val="24"/>
          <w:lang w:eastAsia="en-ZA"/>
        </w:rPr>
        <w:t xml:space="preserve">4.78 (95% CI [0.87 – 26.31]; </w:t>
      </w:r>
      <w:r w:rsidRPr="00834064">
        <w:rPr>
          <w:rFonts w:ascii="Times New Roman" w:eastAsia="Times New Roman" w:hAnsi="Times New Roman" w:cs="Times New Roman"/>
          <w:i/>
          <w:color w:val="000000"/>
          <w:sz w:val="24"/>
          <w:szCs w:val="24"/>
          <w:lang w:eastAsia="en-ZA"/>
        </w:rPr>
        <w:t>p</w:t>
      </w:r>
      <w:r w:rsidRPr="00507874">
        <w:rPr>
          <w:rFonts w:ascii="Times New Roman" w:eastAsia="Times New Roman" w:hAnsi="Times New Roman" w:cs="Times New Roman"/>
          <w:color w:val="000000"/>
          <w:sz w:val="24"/>
          <w:szCs w:val="24"/>
          <w:lang w:eastAsia="en-ZA"/>
        </w:rPr>
        <w:t xml:space="preserve"> = 0.072</w:t>
      </w:r>
      <w:r w:rsidR="00C92669">
        <w:rPr>
          <w:rFonts w:ascii="Times New Roman" w:eastAsia="Times New Roman" w:hAnsi="Times New Roman" w:cs="Times New Roman"/>
          <w:color w:val="000000"/>
          <w:sz w:val="24"/>
          <w:szCs w:val="24"/>
          <w:lang w:eastAsia="en-ZA"/>
        </w:rPr>
        <w:t>, adjusted</w:t>
      </w:r>
      <w:r w:rsidRPr="00507874">
        <w:rPr>
          <w:rFonts w:ascii="Times New Roman" w:eastAsia="Times New Roman" w:hAnsi="Times New Roman" w:cs="Times New Roman"/>
          <w:color w:val="000000"/>
          <w:sz w:val="24"/>
          <w:szCs w:val="24"/>
          <w:lang w:eastAsia="en-ZA"/>
        </w:rPr>
        <w:t>)</w:t>
      </w:r>
      <w:r w:rsidR="002D3487">
        <w:rPr>
          <w:rFonts w:ascii="Times New Roman" w:eastAsia="Times New Roman" w:hAnsi="Times New Roman" w:cs="Times New Roman"/>
          <w:color w:val="000000"/>
          <w:sz w:val="24"/>
          <w:szCs w:val="24"/>
          <w:lang w:eastAsia="en-ZA"/>
        </w:rPr>
        <w:t>)</w:t>
      </w:r>
      <w:r>
        <w:rPr>
          <w:rFonts w:ascii="Times New Roman" w:eastAsia="Times New Roman" w:hAnsi="Times New Roman" w:cs="Times New Roman"/>
          <w:color w:val="000000"/>
          <w:sz w:val="24"/>
          <w:szCs w:val="24"/>
          <w:lang w:eastAsia="en-ZA"/>
        </w:rPr>
        <w:t xml:space="preserve"> and at </w:t>
      </w:r>
      <w:r>
        <w:rPr>
          <w:rFonts w:ascii="Times New Roman" w:hAnsi="Times New Roman" w:cs="Times New Roman"/>
          <w:noProof/>
          <w:sz w:val="24"/>
          <w:szCs w:val="24"/>
        </w:rPr>
        <w:t>r</w:t>
      </w:r>
      <w:r w:rsidRPr="00507874">
        <w:rPr>
          <w:rFonts w:ascii="Times New Roman" w:hAnsi="Times New Roman" w:cs="Times New Roman"/>
          <w:noProof/>
          <w:sz w:val="24"/>
          <w:szCs w:val="24"/>
        </w:rPr>
        <w:t>s8014363</w:t>
      </w:r>
      <w:r>
        <w:rPr>
          <w:rFonts w:ascii="Times New Roman" w:hAnsi="Times New Roman" w:cs="Times New Roman"/>
          <w:noProof/>
          <w:sz w:val="24"/>
          <w:szCs w:val="24"/>
        </w:rPr>
        <w:t xml:space="preserve"> </w:t>
      </w:r>
      <w:r w:rsidRPr="00507874">
        <w:rPr>
          <w:rFonts w:ascii="Times New Roman" w:hAnsi="Times New Roman" w:cs="Times New Roman"/>
          <w:noProof/>
          <w:sz w:val="24"/>
          <w:szCs w:val="24"/>
        </w:rPr>
        <w:t>(</w:t>
      </w:r>
      <w:r w:rsidR="002D3487">
        <w:rPr>
          <w:rFonts w:ascii="Times New Roman" w:hAnsi="Times New Roman" w:cs="Times New Roman"/>
          <w:noProof/>
          <w:sz w:val="24"/>
          <w:szCs w:val="24"/>
        </w:rPr>
        <w:t xml:space="preserve">OR </w:t>
      </w:r>
      <w:r w:rsidRPr="00507874">
        <w:rPr>
          <w:rFonts w:ascii="Times New Roman" w:eastAsia="Times New Roman" w:hAnsi="Times New Roman" w:cs="Times New Roman"/>
          <w:color w:val="000000"/>
          <w:sz w:val="24"/>
          <w:szCs w:val="24"/>
          <w:lang w:eastAsia="en-ZA"/>
        </w:rPr>
        <w:t xml:space="preserve">5.16 (95% CI [0.92 – 29.87]; </w:t>
      </w:r>
      <w:r w:rsidRPr="00834064">
        <w:rPr>
          <w:rFonts w:ascii="Times New Roman" w:eastAsia="Times New Roman" w:hAnsi="Times New Roman" w:cs="Times New Roman"/>
          <w:i/>
          <w:color w:val="000000"/>
          <w:sz w:val="24"/>
          <w:szCs w:val="24"/>
          <w:lang w:eastAsia="en-ZA"/>
        </w:rPr>
        <w:t>p</w:t>
      </w:r>
      <w:r w:rsidRPr="00507874">
        <w:rPr>
          <w:rFonts w:ascii="Times New Roman" w:eastAsia="Times New Roman" w:hAnsi="Times New Roman" w:cs="Times New Roman"/>
          <w:color w:val="000000"/>
          <w:sz w:val="24"/>
          <w:szCs w:val="24"/>
          <w:lang w:eastAsia="en-ZA"/>
        </w:rPr>
        <w:t xml:space="preserve"> = 0.062</w:t>
      </w:r>
      <w:r w:rsidR="00C92669">
        <w:rPr>
          <w:rFonts w:ascii="Times New Roman" w:eastAsia="Times New Roman" w:hAnsi="Times New Roman" w:cs="Times New Roman"/>
          <w:color w:val="000000"/>
          <w:sz w:val="24"/>
          <w:szCs w:val="24"/>
          <w:lang w:eastAsia="en-ZA"/>
        </w:rPr>
        <w:t>, adjusted)</w:t>
      </w:r>
      <w:r w:rsidR="002D3487">
        <w:rPr>
          <w:rFonts w:ascii="Times New Roman" w:eastAsia="Times New Roman" w:hAnsi="Times New Roman" w:cs="Times New Roman"/>
          <w:color w:val="000000"/>
          <w:sz w:val="24"/>
          <w:szCs w:val="24"/>
          <w:lang w:eastAsia="en-ZA"/>
        </w:rPr>
        <w:t>)</w:t>
      </w:r>
      <w:r w:rsidR="00C92669">
        <w:rPr>
          <w:rFonts w:ascii="Times New Roman" w:eastAsia="Times New Roman" w:hAnsi="Times New Roman" w:cs="Times New Roman"/>
          <w:color w:val="000000"/>
          <w:sz w:val="24"/>
          <w:szCs w:val="24"/>
          <w:lang w:eastAsia="en-ZA"/>
        </w:rPr>
        <w:t>.</w:t>
      </w:r>
    </w:p>
    <w:p w:rsidR="00C168BD" w:rsidRDefault="00C168BD" w:rsidP="00E61723">
      <w:pPr>
        <w:spacing w:line="480" w:lineRule="auto"/>
        <w:jc w:val="both"/>
        <w:rPr>
          <w:rFonts w:ascii="Times New Roman" w:hAnsi="Times New Roman" w:cs="Times New Roman"/>
          <w:sz w:val="24"/>
          <w:szCs w:val="24"/>
        </w:rPr>
      </w:pPr>
    </w:p>
    <w:p w:rsidR="00507874" w:rsidRPr="00915859" w:rsidRDefault="00507874" w:rsidP="00507874">
      <w:pPr>
        <w:spacing w:line="480" w:lineRule="auto"/>
        <w:rPr>
          <w:rFonts w:ascii="Times New Roman" w:hAnsi="Times New Roman" w:cs="Times New Roman"/>
          <w:b/>
          <w:noProof/>
        </w:rPr>
      </w:pPr>
      <w:r>
        <w:rPr>
          <w:rFonts w:ascii="Times New Roman" w:hAnsi="Times New Roman" w:cs="Times New Roman"/>
          <w:sz w:val="24"/>
          <w:szCs w:val="24"/>
        </w:rPr>
        <w:t xml:space="preserve"> </w:t>
      </w: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915859" w:rsidRPr="00915859" w:rsidRDefault="00915859" w:rsidP="00915859">
      <w:pPr>
        <w:spacing w:after="0" w:line="240" w:lineRule="auto"/>
        <w:ind w:left="720" w:hanging="720"/>
        <w:rPr>
          <w:rFonts w:ascii="Times New Roman" w:hAnsi="Times New Roman" w:cs="Times New Roman"/>
          <w:b/>
          <w:noProof/>
        </w:rPr>
      </w:pPr>
    </w:p>
    <w:p w:rsidR="00834064" w:rsidRDefault="00834064" w:rsidP="009420AA">
      <w:pPr>
        <w:rPr>
          <w:rFonts w:ascii="Times New Roman" w:eastAsia="Times New Roman" w:hAnsi="Times New Roman" w:cs="Times New Roman"/>
          <w:b/>
          <w:color w:val="000000"/>
          <w:sz w:val="24"/>
          <w:szCs w:val="24"/>
          <w:lang w:eastAsia="en-ZA"/>
        </w:rPr>
      </w:pPr>
    </w:p>
    <w:p w:rsidR="009420AA" w:rsidRPr="00FD5356" w:rsidRDefault="00B0200E" w:rsidP="009420AA">
      <w:pPr>
        <w:rPr>
          <w:rFonts w:ascii="Times New Roman" w:eastAsia="Times New Roman" w:hAnsi="Times New Roman" w:cs="Times New Roman"/>
          <w:sz w:val="24"/>
          <w:szCs w:val="24"/>
          <w:lang w:eastAsia="en-ZA"/>
        </w:rPr>
      </w:pPr>
      <w:r w:rsidRPr="00FD5356">
        <w:rPr>
          <w:rFonts w:ascii="Times New Roman" w:eastAsia="Times New Roman" w:hAnsi="Times New Roman" w:cs="Times New Roman"/>
          <w:b/>
          <w:sz w:val="24"/>
          <w:szCs w:val="24"/>
          <w:lang w:eastAsia="en-ZA"/>
        </w:rPr>
        <w:lastRenderedPageBreak/>
        <w:t xml:space="preserve">Table </w:t>
      </w:r>
      <w:r w:rsidR="009A6033" w:rsidRPr="00FD5356">
        <w:rPr>
          <w:rFonts w:ascii="Times New Roman" w:eastAsia="Times New Roman" w:hAnsi="Times New Roman" w:cs="Times New Roman"/>
          <w:b/>
          <w:sz w:val="24"/>
          <w:szCs w:val="24"/>
          <w:lang w:eastAsia="en-ZA"/>
        </w:rPr>
        <w:t>6</w:t>
      </w:r>
      <w:r w:rsidR="009420AA" w:rsidRPr="00FD5356">
        <w:rPr>
          <w:rFonts w:ascii="Times New Roman" w:eastAsia="Times New Roman" w:hAnsi="Times New Roman" w:cs="Times New Roman"/>
          <w:sz w:val="24"/>
          <w:szCs w:val="24"/>
          <w:lang w:eastAsia="en-ZA"/>
        </w:rPr>
        <w:t xml:space="preserve">: Risk of developing chronic kidney disease </w:t>
      </w:r>
    </w:p>
    <w:p w:rsidR="009420AA" w:rsidRPr="007460E5" w:rsidRDefault="009420AA" w:rsidP="009420AA">
      <w:pPr>
        <w:rPr>
          <w:rFonts w:ascii="Times New Roman" w:hAnsi="Times New Roman" w:cs="Times New Roman"/>
          <w:sz w:val="24"/>
          <w:szCs w:val="24"/>
        </w:rPr>
      </w:pPr>
    </w:p>
    <w:tbl>
      <w:tblPr>
        <w:tblW w:w="9413" w:type="dxa"/>
        <w:tblInd w:w="-34" w:type="dxa"/>
        <w:tblLook w:val="04A0" w:firstRow="1" w:lastRow="0" w:firstColumn="1" w:lastColumn="0" w:noHBand="0" w:noVBand="1"/>
      </w:tblPr>
      <w:tblGrid>
        <w:gridCol w:w="2865"/>
        <w:gridCol w:w="2047"/>
        <w:gridCol w:w="955"/>
        <w:gridCol w:w="271"/>
        <w:gridCol w:w="2320"/>
        <w:gridCol w:w="955"/>
      </w:tblGrid>
      <w:tr w:rsidR="009420AA" w:rsidRPr="007460E5" w:rsidTr="00AA7365">
        <w:trPr>
          <w:trHeight w:val="279"/>
        </w:trPr>
        <w:tc>
          <w:tcPr>
            <w:tcW w:w="2865" w:type="dxa"/>
            <w:vMerge w:val="restart"/>
            <w:tcBorders>
              <w:top w:val="single" w:sz="4" w:space="0" w:color="auto"/>
              <w:left w:val="nil"/>
              <w:bottom w:val="nil"/>
              <w:right w:val="nil"/>
            </w:tcBorders>
            <w:shd w:val="clear" w:color="auto" w:fill="auto"/>
            <w:noWrap/>
            <w:vAlign w:val="center"/>
            <w:hideMark/>
          </w:tcPr>
          <w:p w:rsidR="009420AA" w:rsidRPr="007460E5" w:rsidRDefault="009420AA" w:rsidP="00AA736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Characteristic</w:t>
            </w:r>
          </w:p>
        </w:tc>
        <w:tc>
          <w:tcPr>
            <w:tcW w:w="3002" w:type="dxa"/>
            <w:gridSpan w:val="2"/>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jc w:val="cente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Unadjusted</w:t>
            </w:r>
          </w:p>
        </w:tc>
        <w:tc>
          <w:tcPr>
            <w:tcW w:w="271" w:type="dxa"/>
            <w:tcBorders>
              <w:top w:val="single" w:sz="4" w:space="0" w:color="auto"/>
              <w:left w:val="nil"/>
              <w:bottom w:val="nil"/>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p>
        </w:tc>
        <w:tc>
          <w:tcPr>
            <w:tcW w:w="3275" w:type="dxa"/>
            <w:gridSpan w:val="2"/>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jc w:val="cente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Adjusted*</w:t>
            </w:r>
          </w:p>
        </w:tc>
      </w:tr>
      <w:tr w:rsidR="009420AA" w:rsidRPr="007460E5" w:rsidTr="00AA7365">
        <w:trPr>
          <w:trHeight w:val="279"/>
        </w:trPr>
        <w:tc>
          <w:tcPr>
            <w:tcW w:w="2865" w:type="dxa"/>
            <w:vMerge/>
            <w:tcBorders>
              <w:top w:val="nil"/>
              <w:left w:val="nil"/>
              <w:bottom w:val="single" w:sz="4" w:space="0" w:color="auto"/>
              <w:right w:val="nil"/>
            </w:tcBorders>
            <w:vAlign w:val="center"/>
            <w:hideMark/>
          </w:tcPr>
          <w:p w:rsidR="009420AA" w:rsidRPr="007460E5" w:rsidRDefault="009420AA" w:rsidP="00AA7365">
            <w:pPr>
              <w:rPr>
                <w:rFonts w:ascii="Times New Roman" w:eastAsia="Times New Roman" w:hAnsi="Times New Roman" w:cs="Times New Roman"/>
                <w:b/>
                <w:color w:val="000000"/>
                <w:sz w:val="24"/>
                <w:szCs w:val="24"/>
                <w:lang w:eastAsia="en-ZA"/>
              </w:rPr>
            </w:pPr>
          </w:p>
        </w:tc>
        <w:tc>
          <w:tcPr>
            <w:tcW w:w="2047" w:type="dxa"/>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i/>
                <w:color w:val="000000"/>
                <w:sz w:val="24"/>
                <w:szCs w:val="24"/>
                <w:lang w:eastAsia="en-ZA"/>
              </w:rPr>
              <w:t>p</w:t>
            </w:r>
            <w:r w:rsidRPr="007460E5">
              <w:rPr>
                <w:rFonts w:ascii="Times New Roman" w:eastAsia="Times New Roman" w:hAnsi="Times New Roman" w:cs="Times New Roman"/>
                <w:b/>
                <w:color w:val="000000"/>
                <w:sz w:val="24"/>
                <w:szCs w:val="24"/>
                <w:lang w:eastAsia="en-ZA"/>
              </w:rPr>
              <w:t>-value</w:t>
            </w:r>
          </w:p>
        </w:tc>
        <w:tc>
          <w:tcPr>
            <w:tcW w:w="271" w:type="dxa"/>
            <w:tcBorders>
              <w:top w:val="nil"/>
              <w:left w:val="nil"/>
              <w:bottom w:val="single" w:sz="4" w:space="0" w:color="auto"/>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p>
        </w:tc>
        <w:tc>
          <w:tcPr>
            <w:tcW w:w="2320" w:type="dxa"/>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color w:val="000000"/>
                <w:sz w:val="24"/>
                <w:szCs w:val="24"/>
                <w:lang w:eastAsia="en-ZA"/>
              </w:rPr>
              <w:t>Odds Ratio (95% CI)</w:t>
            </w:r>
          </w:p>
        </w:tc>
        <w:tc>
          <w:tcPr>
            <w:tcW w:w="955" w:type="dxa"/>
            <w:tcBorders>
              <w:top w:val="single" w:sz="4" w:space="0" w:color="auto"/>
              <w:left w:val="nil"/>
              <w:bottom w:val="single" w:sz="4" w:space="0" w:color="auto"/>
              <w:right w:val="nil"/>
            </w:tcBorders>
            <w:shd w:val="clear" w:color="auto" w:fill="auto"/>
            <w:noWrap/>
            <w:vAlign w:val="bottom"/>
            <w:hideMark/>
          </w:tcPr>
          <w:p w:rsidR="009420AA" w:rsidRPr="007460E5" w:rsidRDefault="009420AA" w:rsidP="00AA7365">
            <w:pPr>
              <w:rPr>
                <w:rFonts w:ascii="Times New Roman" w:eastAsia="Times New Roman" w:hAnsi="Times New Roman" w:cs="Times New Roman"/>
                <w:b/>
                <w:color w:val="000000"/>
                <w:sz w:val="24"/>
                <w:szCs w:val="24"/>
                <w:lang w:eastAsia="en-ZA"/>
              </w:rPr>
            </w:pPr>
            <w:r w:rsidRPr="007460E5">
              <w:rPr>
                <w:rFonts w:ascii="Times New Roman" w:eastAsia="Times New Roman" w:hAnsi="Times New Roman" w:cs="Times New Roman"/>
                <w:b/>
                <w:i/>
                <w:color w:val="000000"/>
                <w:sz w:val="24"/>
                <w:szCs w:val="24"/>
                <w:lang w:eastAsia="en-ZA"/>
              </w:rPr>
              <w:t>p</w:t>
            </w:r>
            <w:r w:rsidRPr="007460E5">
              <w:rPr>
                <w:rFonts w:ascii="Times New Roman" w:eastAsia="Times New Roman" w:hAnsi="Times New Roman" w:cs="Times New Roman"/>
                <w:b/>
                <w:color w:val="000000"/>
                <w:sz w:val="24"/>
                <w:szCs w:val="24"/>
                <w:lang w:eastAsia="en-ZA"/>
              </w:rPr>
              <w:t>-value</w:t>
            </w: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Default="00090F51" w:rsidP="00090F51">
            <w:pPr>
              <w:rPr>
                <w:rFonts w:ascii="Times New Roman" w:eastAsia="Times New Roman" w:hAnsi="Times New Roman" w:cs="Times New Roman"/>
                <w:color w:val="000000"/>
                <w:sz w:val="24"/>
                <w:szCs w:val="24"/>
                <w:lang w:eastAsia="en-ZA"/>
              </w:rPr>
            </w:pPr>
          </w:p>
        </w:tc>
        <w:tc>
          <w:tcPr>
            <w:tcW w:w="2047"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AA7365">
        <w:trPr>
          <w:trHeight w:val="279"/>
        </w:trPr>
        <w:tc>
          <w:tcPr>
            <w:tcW w:w="2865" w:type="dxa"/>
            <w:tcBorders>
              <w:top w:val="nil"/>
              <w:left w:val="nil"/>
              <w:bottom w:val="nil"/>
              <w:right w:val="nil"/>
            </w:tcBorders>
            <w:shd w:val="clear" w:color="auto" w:fill="auto"/>
            <w:noWrap/>
            <w:vAlign w:val="bottom"/>
            <w:hideMark/>
          </w:tcPr>
          <w:p w:rsidR="00090F51" w:rsidRPr="007460E5" w:rsidRDefault="002D3487" w:rsidP="00090F51">
            <w:pPr>
              <w:rPr>
                <w:rFonts w:ascii="Times New Roman" w:eastAsia="Times New Roman" w:hAnsi="Times New Roman" w:cs="Times New Roman"/>
                <w:b/>
                <w:color w:val="000000"/>
                <w:sz w:val="24"/>
                <w:szCs w:val="24"/>
                <w:lang w:eastAsia="en-ZA"/>
              </w:rPr>
            </w:pPr>
            <w:r w:rsidRPr="002D3487">
              <w:rPr>
                <w:rFonts w:ascii="Times New Roman" w:hAnsi="Times New Roman" w:cs="Times New Roman"/>
                <w:b/>
                <w:i/>
                <w:noProof/>
                <w:sz w:val="24"/>
                <w:szCs w:val="24"/>
              </w:rPr>
              <w:t>NPHS2</w:t>
            </w:r>
            <w:r>
              <w:rPr>
                <w:rFonts w:ascii="Times New Roman" w:hAnsi="Times New Roman" w:cs="Times New Roman"/>
                <w:i/>
                <w:noProof/>
                <w:sz w:val="24"/>
                <w:szCs w:val="24"/>
              </w:rPr>
              <w:t xml:space="preserve"> </w:t>
            </w:r>
            <w:r>
              <w:rPr>
                <w:rFonts w:ascii="Times New Roman" w:hAnsi="Times New Roman" w:cs="Times New Roman"/>
                <w:b/>
                <w:sz w:val="24"/>
                <w:szCs w:val="24"/>
              </w:rPr>
              <w:t>r</w:t>
            </w:r>
            <w:r w:rsidR="00090F51" w:rsidRPr="00915859">
              <w:rPr>
                <w:rFonts w:ascii="Times New Roman" w:hAnsi="Times New Roman" w:cs="Times New Roman"/>
                <w:b/>
                <w:sz w:val="24"/>
                <w:szCs w:val="24"/>
              </w:rPr>
              <w:t>s16854341</w:t>
            </w:r>
          </w:p>
        </w:tc>
        <w:tc>
          <w:tcPr>
            <w:tcW w:w="2047"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AG or GG genotype</w:t>
            </w:r>
          </w:p>
        </w:tc>
        <w:tc>
          <w:tcPr>
            <w:tcW w:w="2047"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Pr="007460E5"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AA genotype</w:t>
            </w:r>
          </w:p>
        </w:tc>
        <w:tc>
          <w:tcPr>
            <w:tcW w:w="2047"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0.76 (0.39 – 1.47)</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0.410</w:t>
            </w: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 xml:space="preserve">1.25 (0.59 – 2.68) </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0.558</w:t>
            </w: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 xml:space="preserve">AA genotype and 2 </w:t>
            </w:r>
            <w:r w:rsidRPr="00090F51">
              <w:rPr>
                <w:rFonts w:ascii="Times New Roman" w:eastAsia="Times New Roman" w:hAnsi="Times New Roman" w:cs="Times New Roman"/>
                <w:i/>
                <w:color w:val="000000"/>
                <w:sz w:val="24"/>
                <w:szCs w:val="24"/>
                <w:lang w:eastAsia="en-ZA"/>
              </w:rPr>
              <w:t>APOL1</w:t>
            </w:r>
            <w:r>
              <w:rPr>
                <w:rFonts w:ascii="Times New Roman" w:eastAsia="Times New Roman" w:hAnsi="Times New Roman" w:cs="Times New Roman"/>
                <w:color w:val="000000"/>
                <w:sz w:val="24"/>
                <w:szCs w:val="24"/>
                <w:lang w:eastAsia="en-ZA"/>
              </w:rPr>
              <w:t xml:space="preserve"> risk alleles</w:t>
            </w:r>
          </w:p>
        </w:tc>
        <w:tc>
          <w:tcPr>
            <w:tcW w:w="2047" w:type="dxa"/>
            <w:tcBorders>
              <w:top w:val="nil"/>
              <w:left w:val="nil"/>
              <w:bottom w:val="nil"/>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1.49 (0.35 – 6.26)</w:t>
            </w:r>
          </w:p>
        </w:tc>
        <w:tc>
          <w:tcPr>
            <w:tcW w:w="955" w:type="dxa"/>
            <w:tcBorders>
              <w:top w:val="nil"/>
              <w:left w:val="nil"/>
              <w:bottom w:val="nil"/>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0.435</w:t>
            </w: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4.78 (0.87 – 26.31)</w:t>
            </w:r>
          </w:p>
        </w:tc>
        <w:tc>
          <w:tcPr>
            <w:tcW w:w="955" w:type="dxa"/>
            <w:tcBorders>
              <w:top w:val="nil"/>
              <w:left w:val="nil"/>
              <w:bottom w:val="nil"/>
              <w:right w:val="nil"/>
            </w:tcBorders>
            <w:shd w:val="clear" w:color="auto" w:fill="auto"/>
            <w:noWrap/>
            <w:vAlign w:val="bottom"/>
          </w:tcPr>
          <w:p w:rsidR="00090F51" w:rsidRPr="00AB5256" w:rsidRDefault="00090F51" w:rsidP="00090F51">
            <w:pPr>
              <w:jc w:val="center"/>
              <w:rPr>
                <w:rFonts w:ascii="Times New Roman" w:eastAsia="Times New Roman" w:hAnsi="Times New Roman" w:cs="Times New Roman"/>
                <w:color w:val="000000"/>
                <w:sz w:val="24"/>
                <w:szCs w:val="24"/>
                <w:lang w:eastAsia="en-ZA"/>
              </w:rPr>
            </w:pPr>
            <w:r w:rsidRPr="001B1E63">
              <w:rPr>
                <w:rFonts w:ascii="Times New Roman" w:eastAsia="Times New Roman" w:hAnsi="Times New Roman" w:cs="Times New Roman"/>
                <w:sz w:val="24"/>
                <w:szCs w:val="24"/>
                <w:lang w:eastAsia="en-ZA"/>
              </w:rPr>
              <w:t>0.072</w:t>
            </w: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Default="00090F51" w:rsidP="00090F51">
            <w:pPr>
              <w:rPr>
                <w:rFonts w:ascii="Times New Roman" w:eastAsia="Times New Roman" w:hAnsi="Times New Roman" w:cs="Times New Roman"/>
                <w:color w:val="000000"/>
                <w:sz w:val="24"/>
                <w:szCs w:val="24"/>
                <w:lang w:eastAsia="en-ZA"/>
              </w:rPr>
            </w:pPr>
          </w:p>
        </w:tc>
        <w:tc>
          <w:tcPr>
            <w:tcW w:w="2047" w:type="dxa"/>
            <w:tcBorders>
              <w:top w:val="nil"/>
              <w:left w:val="nil"/>
              <w:bottom w:val="nil"/>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tcPr>
          <w:p w:rsidR="00090F51" w:rsidRPr="00AB5256"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AA7365">
        <w:trPr>
          <w:trHeight w:val="279"/>
        </w:trPr>
        <w:tc>
          <w:tcPr>
            <w:tcW w:w="2865" w:type="dxa"/>
            <w:tcBorders>
              <w:top w:val="nil"/>
              <w:left w:val="nil"/>
              <w:bottom w:val="nil"/>
              <w:right w:val="nil"/>
            </w:tcBorders>
            <w:shd w:val="clear" w:color="auto" w:fill="auto"/>
            <w:noWrap/>
            <w:vAlign w:val="bottom"/>
            <w:hideMark/>
          </w:tcPr>
          <w:p w:rsidR="00090F51" w:rsidRPr="00AB491E" w:rsidRDefault="002D3487" w:rsidP="00090F51">
            <w:pPr>
              <w:rPr>
                <w:rFonts w:ascii="Times New Roman" w:eastAsia="Times New Roman" w:hAnsi="Times New Roman" w:cs="Times New Roman"/>
                <w:b/>
                <w:color w:val="000000"/>
                <w:sz w:val="24"/>
                <w:szCs w:val="24"/>
                <w:lang w:eastAsia="en-ZA"/>
              </w:rPr>
            </w:pPr>
            <w:r w:rsidRPr="002D3487">
              <w:rPr>
                <w:rFonts w:ascii="Times New Roman" w:hAnsi="Times New Roman" w:cs="Times New Roman"/>
                <w:b/>
                <w:i/>
                <w:noProof/>
                <w:sz w:val="24"/>
                <w:szCs w:val="24"/>
              </w:rPr>
              <w:t>BMP4</w:t>
            </w:r>
            <w:r>
              <w:rPr>
                <w:rFonts w:ascii="Times New Roman" w:hAnsi="Times New Roman" w:cs="Times New Roman"/>
                <w:i/>
                <w:noProof/>
                <w:sz w:val="24"/>
                <w:szCs w:val="24"/>
              </w:rPr>
              <w:t xml:space="preserve"> </w:t>
            </w:r>
            <w:r>
              <w:rPr>
                <w:rFonts w:ascii="Times New Roman" w:hAnsi="Times New Roman" w:cs="Times New Roman"/>
                <w:b/>
                <w:noProof/>
                <w:sz w:val="24"/>
                <w:szCs w:val="24"/>
              </w:rPr>
              <w:t>r</w:t>
            </w:r>
            <w:r w:rsidR="00090F51" w:rsidRPr="00AB491E">
              <w:rPr>
                <w:rFonts w:ascii="Times New Roman" w:hAnsi="Times New Roman" w:cs="Times New Roman"/>
                <w:b/>
                <w:noProof/>
                <w:sz w:val="24"/>
                <w:szCs w:val="24"/>
              </w:rPr>
              <w:t>s8014363</w:t>
            </w:r>
          </w:p>
        </w:tc>
        <w:tc>
          <w:tcPr>
            <w:tcW w:w="2047"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955" w:type="dxa"/>
            <w:tcBorders>
              <w:top w:val="nil"/>
              <w:left w:val="nil"/>
              <w:bottom w:val="nil"/>
              <w:right w:val="nil"/>
            </w:tcBorders>
            <w:shd w:val="clear" w:color="auto" w:fill="auto"/>
            <w:noWrap/>
            <w:vAlign w:val="bottom"/>
            <w:hideMark/>
          </w:tcPr>
          <w:p w:rsidR="00090F51" w:rsidRPr="00AB5256"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AA7365">
        <w:trPr>
          <w:trHeight w:val="279"/>
        </w:trPr>
        <w:tc>
          <w:tcPr>
            <w:tcW w:w="2865" w:type="dxa"/>
            <w:tcBorders>
              <w:top w:val="nil"/>
              <w:left w:val="nil"/>
              <w:bottom w:val="nil"/>
              <w:right w:val="nil"/>
            </w:tcBorders>
            <w:shd w:val="clear" w:color="auto" w:fill="auto"/>
            <w:noWrap/>
            <w:vAlign w:val="bottom"/>
          </w:tcPr>
          <w:p w:rsidR="00090F51" w:rsidRPr="007460E5"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CC or CT genotype</w:t>
            </w:r>
          </w:p>
        </w:tc>
        <w:tc>
          <w:tcPr>
            <w:tcW w:w="2047"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71" w:type="dxa"/>
            <w:tcBorders>
              <w:top w:val="nil"/>
              <w:left w:val="nil"/>
              <w:bottom w:val="nil"/>
              <w:right w:val="nil"/>
            </w:tcBorders>
            <w:shd w:val="clear" w:color="auto" w:fill="auto"/>
            <w:noWrap/>
            <w:vAlign w:val="bottom"/>
            <w:hideMark/>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 (Ref)</w:t>
            </w:r>
          </w:p>
        </w:tc>
        <w:tc>
          <w:tcPr>
            <w:tcW w:w="955" w:type="dxa"/>
            <w:tcBorders>
              <w:top w:val="nil"/>
              <w:left w:val="nil"/>
              <w:bottom w:val="nil"/>
              <w:right w:val="nil"/>
            </w:tcBorders>
            <w:shd w:val="clear" w:color="auto" w:fill="auto"/>
            <w:noWrap/>
            <w:vAlign w:val="bottom"/>
          </w:tcPr>
          <w:p w:rsidR="00090F51" w:rsidRPr="00AB5256" w:rsidRDefault="00090F51" w:rsidP="00090F51">
            <w:pPr>
              <w:jc w:val="center"/>
              <w:rPr>
                <w:rFonts w:ascii="Times New Roman" w:eastAsia="Times New Roman" w:hAnsi="Times New Roman" w:cs="Times New Roman"/>
                <w:color w:val="000000"/>
                <w:sz w:val="24"/>
                <w:szCs w:val="24"/>
                <w:lang w:eastAsia="en-ZA"/>
              </w:rPr>
            </w:pPr>
          </w:p>
        </w:tc>
      </w:tr>
      <w:tr w:rsidR="00090F51" w:rsidRPr="007460E5" w:rsidTr="00090F51">
        <w:trPr>
          <w:trHeight w:val="279"/>
        </w:trPr>
        <w:tc>
          <w:tcPr>
            <w:tcW w:w="2865" w:type="dxa"/>
            <w:tcBorders>
              <w:top w:val="nil"/>
              <w:left w:val="nil"/>
              <w:bottom w:val="nil"/>
              <w:right w:val="nil"/>
            </w:tcBorders>
            <w:shd w:val="clear" w:color="auto" w:fill="auto"/>
            <w:noWrap/>
            <w:vAlign w:val="bottom"/>
          </w:tcPr>
          <w:p w:rsidR="00090F51" w:rsidRPr="007460E5"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TT genotype</w:t>
            </w:r>
          </w:p>
        </w:tc>
        <w:tc>
          <w:tcPr>
            <w:tcW w:w="2047"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1.14 (0.62 – 2.10)</w:t>
            </w:r>
          </w:p>
        </w:tc>
        <w:tc>
          <w:tcPr>
            <w:tcW w:w="955"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0.669</w:t>
            </w:r>
          </w:p>
        </w:tc>
        <w:tc>
          <w:tcPr>
            <w:tcW w:w="271"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nil"/>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0.96 (0.48 – 1.92)</w:t>
            </w:r>
          </w:p>
        </w:tc>
        <w:tc>
          <w:tcPr>
            <w:tcW w:w="955" w:type="dxa"/>
            <w:tcBorders>
              <w:top w:val="nil"/>
              <w:left w:val="nil"/>
              <w:bottom w:val="nil"/>
              <w:right w:val="nil"/>
            </w:tcBorders>
            <w:shd w:val="clear" w:color="auto" w:fill="auto"/>
            <w:noWrap/>
            <w:vAlign w:val="bottom"/>
          </w:tcPr>
          <w:p w:rsidR="00090F51" w:rsidRPr="00AB5256" w:rsidRDefault="00090F51" w:rsidP="00090F51">
            <w:pPr>
              <w:jc w:val="center"/>
              <w:rPr>
                <w:rFonts w:ascii="Times New Roman" w:eastAsia="Times New Roman" w:hAnsi="Times New Roman" w:cs="Times New Roman"/>
                <w:color w:val="000000"/>
                <w:sz w:val="24"/>
                <w:szCs w:val="24"/>
                <w:lang w:eastAsia="en-ZA"/>
              </w:rPr>
            </w:pPr>
            <w:r w:rsidRPr="00AB5256">
              <w:rPr>
                <w:rFonts w:ascii="Times New Roman" w:eastAsia="Times New Roman" w:hAnsi="Times New Roman" w:cs="Times New Roman"/>
                <w:color w:val="000000"/>
                <w:sz w:val="24"/>
                <w:szCs w:val="24"/>
                <w:lang w:eastAsia="en-ZA"/>
              </w:rPr>
              <w:t>0.901</w:t>
            </w:r>
          </w:p>
        </w:tc>
      </w:tr>
      <w:tr w:rsidR="00090F51" w:rsidRPr="001B1E63" w:rsidTr="00AA7365">
        <w:trPr>
          <w:trHeight w:val="279"/>
        </w:trPr>
        <w:tc>
          <w:tcPr>
            <w:tcW w:w="2865" w:type="dxa"/>
            <w:tcBorders>
              <w:top w:val="nil"/>
              <w:left w:val="nil"/>
              <w:bottom w:val="single" w:sz="4" w:space="0" w:color="auto"/>
              <w:right w:val="nil"/>
            </w:tcBorders>
            <w:shd w:val="clear" w:color="auto" w:fill="auto"/>
            <w:noWrap/>
            <w:vAlign w:val="bottom"/>
          </w:tcPr>
          <w:p w:rsidR="00090F51" w:rsidRDefault="00090F51" w:rsidP="00090F51">
            <w:pP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 xml:space="preserve">TT genotype and 2 </w:t>
            </w:r>
            <w:r w:rsidRPr="00090F51">
              <w:rPr>
                <w:rFonts w:ascii="Times New Roman" w:eastAsia="Times New Roman" w:hAnsi="Times New Roman" w:cs="Times New Roman"/>
                <w:i/>
                <w:color w:val="000000"/>
                <w:sz w:val="24"/>
                <w:szCs w:val="24"/>
                <w:lang w:eastAsia="en-ZA"/>
              </w:rPr>
              <w:t>APOL1</w:t>
            </w:r>
            <w:r>
              <w:rPr>
                <w:rFonts w:ascii="Times New Roman" w:eastAsia="Times New Roman" w:hAnsi="Times New Roman" w:cs="Times New Roman"/>
                <w:color w:val="000000"/>
                <w:sz w:val="24"/>
                <w:szCs w:val="24"/>
                <w:lang w:eastAsia="en-ZA"/>
              </w:rPr>
              <w:t xml:space="preserve"> risk alleles</w:t>
            </w:r>
          </w:p>
        </w:tc>
        <w:tc>
          <w:tcPr>
            <w:tcW w:w="2047" w:type="dxa"/>
            <w:tcBorders>
              <w:top w:val="nil"/>
              <w:left w:val="nil"/>
              <w:bottom w:val="single" w:sz="4" w:space="0" w:color="auto"/>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2.63 (0.60 -11.71)</w:t>
            </w:r>
          </w:p>
        </w:tc>
        <w:tc>
          <w:tcPr>
            <w:tcW w:w="955" w:type="dxa"/>
            <w:tcBorders>
              <w:top w:val="nil"/>
              <w:left w:val="nil"/>
              <w:bottom w:val="single" w:sz="4" w:space="0" w:color="auto"/>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0.202</w:t>
            </w:r>
          </w:p>
        </w:tc>
        <w:tc>
          <w:tcPr>
            <w:tcW w:w="271" w:type="dxa"/>
            <w:tcBorders>
              <w:top w:val="nil"/>
              <w:left w:val="nil"/>
              <w:bottom w:val="single" w:sz="4" w:space="0" w:color="auto"/>
              <w:right w:val="nil"/>
            </w:tcBorders>
            <w:shd w:val="clear" w:color="auto" w:fill="auto"/>
            <w:noWrap/>
            <w:vAlign w:val="bottom"/>
          </w:tcPr>
          <w:p w:rsidR="00090F51" w:rsidRPr="007460E5" w:rsidRDefault="00090F51" w:rsidP="00090F51">
            <w:pPr>
              <w:jc w:val="center"/>
              <w:rPr>
                <w:rFonts w:ascii="Times New Roman" w:eastAsia="Times New Roman" w:hAnsi="Times New Roman" w:cs="Times New Roman"/>
                <w:color w:val="000000"/>
                <w:sz w:val="24"/>
                <w:szCs w:val="24"/>
                <w:lang w:eastAsia="en-ZA"/>
              </w:rPr>
            </w:pPr>
          </w:p>
        </w:tc>
        <w:tc>
          <w:tcPr>
            <w:tcW w:w="2320" w:type="dxa"/>
            <w:tcBorders>
              <w:top w:val="nil"/>
              <w:left w:val="nil"/>
              <w:bottom w:val="single" w:sz="4" w:space="0" w:color="auto"/>
              <w:right w:val="nil"/>
            </w:tcBorders>
            <w:shd w:val="clear" w:color="auto" w:fill="auto"/>
            <w:noWrap/>
            <w:vAlign w:val="bottom"/>
          </w:tcPr>
          <w:p w:rsidR="00090F51" w:rsidRDefault="00090F51" w:rsidP="00090F51">
            <w:pPr>
              <w:jc w:val="center"/>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t>5.16 (0.92 – 29.87)</w:t>
            </w:r>
          </w:p>
        </w:tc>
        <w:tc>
          <w:tcPr>
            <w:tcW w:w="955" w:type="dxa"/>
            <w:tcBorders>
              <w:top w:val="nil"/>
              <w:left w:val="nil"/>
              <w:bottom w:val="single" w:sz="4" w:space="0" w:color="auto"/>
              <w:right w:val="nil"/>
            </w:tcBorders>
            <w:shd w:val="clear" w:color="auto" w:fill="auto"/>
            <w:noWrap/>
            <w:vAlign w:val="bottom"/>
          </w:tcPr>
          <w:p w:rsidR="00090F51" w:rsidRPr="001B1E63" w:rsidRDefault="00090F51" w:rsidP="00090F51">
            <w:pPr>
              <w:jc w:val="center"/>
              <w:rPr>
                <w:rFonts w:ascii="Times New Roman" w:eastAsia="Times New Roman" w:hAnsi="Times New Roman" w:cs="Times New Roman"/>
                <w:sz w:val="24"/>
                <w:szCs w:val="24"/>
                <w:lang w:eastAsia="en-ZA"/>
              </w:rPr>
            </w:pPr>
            <w:r w:rsidRPr="001B1E63">
              <w:rPr>
                <w:rFonts w:ascii="Times New Roman" w:eastAsia="Times New Roman" w:hAnsi="Times New Roman" w:cs="Times New Roman"/>
                <w:sz w:val="24"/>
                <w:szCs w:val="24"/>
                <w:lang w:eastAsia="en-ZA"/>
              </w:rPr>
              <w:t>0.062</w:t>
            </w:r>
          </w:p>
        </w:tc>
      </w:tr>
    </w:tbl>
    <w:p w:rsidR="009420AA" w:rsidRPr="007460E5" w:rsidRDefault="009420AA" w:rsidP="009420AA">
      <w:pPr>
        <w:spacing w:line="240" w:lineRule="auto"/>
        <w:rPr>
          <w:rFonts w:ascii="Times New Roman" w:eastAsia="Times New Roman" w:hAnsi="Times New Roman" w:cs="Times New Roman"/>
          <w:color w:val="000000"/>
          <w:lang w:eastAsia="en-ZA"/>
        </w:rPr>
      </w:pPr>
      <w:r>
        <w:rPr>
          <w:rFonts w:ascii="Times New Roman" w:eastAsia="Times New Roman" w:hAnsi="Times New Roman" w:cs="Times New Roman"/>
          <w:color w:val="000000"/>
          <w:lang w:eastAsia="en-ZA"/>
        </w:rPr>
        <w:t xml:space="preserve">*Adjusted for age and </w:t>
      </w:r>
      <w:r w:rsidRPr="007460E5">
        <w:rPr>
          <w:rFonts w:ascii="Times New Roman" w:eastAsia="Times New Roman" w:hAnsi="Times New Roman" w:cs="Times New Roman"/>
          <w:color w:val="000000"/>
          <w:lang w:eastAsia="en-ZA"/>
        </w:rPr>
        <w:t xml:space="preserve">sex </w:t>
      </w:r>
    </w:p>
    <w:p w:rsidR="00507874" w:rsidRPr="00915859" w:rsidRDefault="00507874" w:rsidP="00507874">
      <w:pPr>
        <w:spacing w:line="480" w:lineRule="auto"/>
        <w:rPr>
          <w:rFonts w:ascii="Times New Roman" w:hAnsi="Times New Roman" w:cs="Times New Roman"/>
          <w:b/>
          <w:noProof/>
        </w:rPr>
      </w:pPr>
    </w:p>
    <w:p w:rsidR="009420AA" w:rsidRDefault="009420AA" w:rsidP="00915859">
      <w:pPr>
        <w:spacing w:line="480" w:lineRule="auto"/>
        <w:rPr>
          <w:rFonts w:ascii="Times New Roman" w:hAnsi="Times New Roman" w:cs="Times New Roman"/>
          <w:b/>
          <w:sz w:val="24"/>
          <w:szCs w:val="24"/>
        </w:rPr>
      </w:pPr>
    </w:p>
    <w:p w:rsidR="009420AA" w:rsidRDefault="009420AA" w:rsidP="00915859">
      <w:pPr>
        <w:spacing w:line="480" w:lineRule="auto"/>
        <w:rPr>
          <w:rFonts w:ascii="Times New Roman" w:hAnsi="Times New Roman" w:cs="Times New Roman"/>
          <w:b/>
          <w:sz w:val="24"/>
          <w:szCs w:val="24"/>
        </w:rPr>
      </w:pPr>
    </w:p>
    <w:p w:rsidR="00AB5256" w:rsidRDefault="00AB5256" w:rsidP="00915859">
      <w:pPr>
        <w:spacing w:line="480" w:lineRule="auto"/>
        <w:rPr>
          <w:rFonts w:ascii="Times New Roman" w:hAnsi="Times New Roman" w:cs="Times New Roman"/>
          <w:b/>
          <w:sz w:val="24"/>
          <w:szCs w:val="24"/>
        </w:rPr>
      </w:pPr>
    </w:p>
    <w:p w:rsidR="009A6033" w:rsidRDefault="009A6033" w:rsidP="00915859">
      <w:pPr>
        <w:spacing w:line="480" w:lineRule="auto"/>
        <w:rPr>
          <w:rFonts w:ascii="Times New Roman" w:hAnsi="Times New Roman" w:cs="Times New Roman"/>
          <w:b/>
          <w:sz w:val="24"/>
          <w:szCs w:val="24"/>
        </w:rPr>
      </w:pPr>
    </w:p>
    <w:p w:rsidR="009A6033" w:rsidRDefault="009A6033" w:rsidP="00915859">
      <w:pPr>
        <w:spacing w:line="480" w:lineRule="auto"/>
        <w:rPr>
          <w:rFonts w:ascii="Times New Roman" w:hAnsi="Times New Roman" w:cs="Times New Roman"/>
          <w:b/>
          <w:sz w:val="24"/>
          <w:szCs w:val="24"/>
        </w:rPr>
      </w:pPr>
    </w:p>
    <w:p w:rsidR="009A6033" w:rsidRDefault="009A6033" w:rsidP="00915859">
      <w:pPr>
        <w:spacing w:line="480" w:lineRule="auto"/>
        <w:rPr>
          <w:rFonts w:ascii="Times New Roman" w:hAnsi="Times New Roman" w:cs="Times New Roman"/>
          <w:b/>
          <w:sz w:val="24"/>
          <w:szCs w:val="24"/>
        </w:rPr>
      </w:pPr>
    </w:p>
    <w:p w:rsidR="00915859" w:rsidRPr="00915859" w:rsidRDefault="004306F0" w:rsidP="00E61723">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5E37CB">
        <w:rPr>
          <w:rFonts w:ascii="Times New Roman" w:hAnsi="Times New Roman" w:cs="Times New Roman"/>
          <w:b/>
          <w:sz w:val="24"/>
          <w:szCs w:val="24"/>
        </w:rPr>
        <w:t>.5</w:t>
      </w:r>
      <w:r w:rsidR="00915859" w:rsidRPr="00915859">
        <w:rPr>
          <w:rFonts w:ascii="Times New Roman" w:hAnsi="Times New Roman" w:cs="Times New Roman"/>
          <w:b/>
          <w:sz w:val="24"/>
          <w:szCs w:val="24"/>
        </w:rPr>
        <w:t xml:space="preserve"> DISCUSSION </w:t>
      </w:r>
    </w:p>
    <w:p w:rsidR="00915859" w:rsidRPr="00915859"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Our study represents the first cohort of black South African patients with hypertension-attributed CKD and their first degree relatives to be evaluated for polymorphisms in the </w:t>
      </w:r>
      <w:r w:rsidRPr="00915859">
        <w:rPr>
          <w:rFonts w:ascii="Times New Roman" w:hAnsi="Times New Roman" w:cs="Times New Roman"/>
          <w:i/>
          <w:sz w:val="24"/>
          <w:szCs w:val="24"/>
        </w:rPr>
        <w:t xml:space="preserve">NPSH2, </w:t>
      </w:r>
      <w:r w:rsidRPr="00915859">
        <w:rPr>
          <w:rFonts w:ascii="Times New Roman" w:hAnsi="Times New Roman" w:cs="Times New Roman"/>
          <w:i/>
          <w:color w:val="222222"/>
          <w:sz w:val="24"/>
          <w:szCs w:val="24"/>
        </w:rPr>
        <w:t xml:space="preserve">BMP4 </w:t>
      </w:r>
      <w:r w:rsidRPr="00915859">
        <w:rPr>
          <w:rFonts w:ascii="Times New Roman" w:hAnsi="Times New Roman" w:cs="Times New Roman"/>
          <w:color w:val="222222"/>
          <w:sz w:val="24"/>
          <w:szCs w:val="24"/>
        </w:rPr>
        <w:t>and</w:t>
      </w:r>
      <w:r w:rsidRPr="00915859">
        <w:rPr>
          <w:rFonts w:ascii="Times New Roman" w:hAnsi="Times New Roman" w:cs="Times New Roman"/>
          <w:i/>
          <w:color w:val="222222"/>
          <w:sz w:val="24"/>
          <w:szCs w:val="24"/>
        </w:rPr>
        <w:t xml:space="preserve"> </w:t>
      </w:r>
      <w:r w:rsidRPr="00915859">
        <w:rPr>
          <w:rFonts w:ascii="Times New Roman" w:hAnsi="Times New Roman" w:cs="Times New Roman"/>
          <w:i/>
          <w:noProof/>
          <w:sz w:val="24"/>
          <w:szCs w:val="24"/>
        </w:rPr>
        <w:t>SDCCAG8</w:t>
      </w:r>
      <w:r w:rsidRPr="00915859">
        <w:rPr>
          <w:rFonts w:ascii="Times New Roman" w:hAnsi="Times New Roman" w:cs="Times New Roman"/>
          <w:noProof/>
          <w:sz w:val="24"/>
          <w:szCs w:val="24"/>
        </w:rPr>
        <w:t xml:space="preserve"> </w:t>
      </w:r>
      <w:r w:rsidRPr="00915859">
        <w:rPr>
          <w:rFonts w:ascii="Times New Roman" w:hAnsi="Times New Roman" w:cs="Times New Roman"/>
          <w:sz w:val="24"/>
          <w:szCs w:val="24"/>
        </w:rPr>
        <w:t>genes. Our study shows that these variants are indeed common polymorphisms and are present in the patients with hypertension-attributed CKD, their first degree relatives and controls to a similar degree.</w:t>
      </w:r>
    </w:p>
    <w:p w:rsidR="00C168BD"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In the current study, we did not observe</w:t>
      </w:r>
      <w:r w:rsidR="00C168BD">
        <w:rPr>
          <w:rFonts w:ascii="Times New Roman" w:hAnsi="Times New Roman" w:cs="Times New Roman"/>
          <w:sz w:val="24"/>
          <w:szCs w:val="24"/>
        </w:rPr>
        <w:t xml:space="preserve"> any differences in genotype or</w:t>
      </w:r>
      <w:r w:rsidRPr="00915859">
        <w:rPr>
          <w:rFonts w:ascii="Times New Roman" w:hAnsi="Times New Roman" w:cs="Times New Roman"/>
          <w:sz w:val="24"/>
          <w:szCs w:val="24"/>
        </w:rPr>
        <w:t xml:space="preserve"> allele frequencies for any of the genes studied, between </w:t>
      </w:r>
      <w:r w:rsidR="00C168BD">
        <w:rPr>
          <w:rFonts w:ascii="Times New Roman" w:hAnsi="Times New Roman" w:cs="Times New Roman"/>
          <w:sz w:val="24"/>
          <w:szCs w:val="24"/>
        </w:rPr>
        <w:t xml:space="preserve">CKD cases </w:t>
      </w:r>
      <w:r w:rsidRPr="00915859">
        <w:rPr>
          <w:rFonts w:ascii="Times New Roman" w:hAnsi="Times New Roman" w:cs="Times New Roman"/>
          <w:sz w:val="24"/>
          <w:szCs w:val="24"/>
        </w:rPr>
        <w:t>and controls. There were no differences i</w:t>
      </w:r>
      <w:r w:rsidR="00C168BD">
        <w:rPr>
          <w:rFonts w:ascii="Times New Roman" w:hAnsi="Times New Roman" w:cs="Times New Roman"/>
          <w:sz w:val="24"/>
          <w:szCs w:val="24"/>
        </w:rPr>
        <w:t>n proteinuria, serum creatinine or</w:t>
      </w:r>
      <w:r w:rsidRPr="00915859">
        <w:rPr>
          <w:rFonts w:ascii="Times New Roman" w:hAnsi="Times New Roman" w:cs="Times New Roman"/>
          <w:sz w:val="24"/>
          <w:szCs w:val="24"/>
        </w:rPr>
        <w:t xml:space="preserve"> BMI based on the gen</w:t>
      </w:r>
      <w:r w:rsidR="00EB6D12">
        <w:rPr>
          <w:rFonts w:ascii="Times New Roman" w:hAnsi="Times New Roman" w:cs="Times New Roman"/>
          <w:sz w:val="24"/>
          <w:szCs w:val="24"/>
        </w:rPr>
        <w:t>otypes. However, patients</w:t>
      </w:r>
      <w:r w:rsidR="00A10E38">
        <w:rPr>
          <w:rFonts w:ascii="Times New Roman" w:hAnsi="Times New Roman" w:cs="Times New Roman"/>
          <w:sz w:val="24"/>
          <w:szCs w:val="24"/>
        </w:rPr>
        <w:t xml:space="preserve"> who were major allele homozygotes at </w:t>
      </w:r>
      <w:r w:rsidRPr="00915859">
        <w:rPr>
          <w:rFonts w:ascii="Times New Roman" w:hAnsi="Times New Roman" w:cs="Times New Roman"/>
          <w:i/>
          <w:sz w:val="24"/>
          <w:szCs w:val="24"/>
        </w:rPr>
        <w:t>BMP4</w:t>
      </w:r>
      <w:r w:rsidRPr="00915859">
        <w:rPr>
          <w:rFonts w:ascii="Times New Roman" w:hAnsi="Times New Roman" w:cs="Times New Roman"/>
          <w:sz w:val="24"/>
          <w:szCs w:val="24"/>
        </w:rPr>
        <w:t xml:space="preserve"> gene were diagnosed with kidney disease at a younger age that those </w:t>
      </w:r>
      <w:r w:rsidR="00A10E38">
        <w:rPr>
          <w:rFonts w:ascii="Times New Roman" w:hAnsi="Times New Roman" w:cs="Times New Roman"/>
          <w:sz w:val="24"/>
          <w:szCs w:val="24"/>
        </w:rPr>
        <w:t>with other genotypes i.e. heterozygous or minor allele homozygous</w:t>
      </w:r>
      <w:r w:rsidRPr="00915859">
        <w:rPr>
          <w:rFonts w:ascii="Times New Roman" w:hAnsi="Times New Roman" w:cs="Times New Roman"/>
          <w:sz w:val="24"/>
          <w:szCs w:val="24"/>
        </w:rPr>
        <w:t xml:space="preserve">. </w:t>
      </w:r>
    </w:p>
    <w:p w:rsidR="00EB409F" w:rsidRDefault="00EB409F" w:rsidP="00E6172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found no association with </w:t>
      </w:r>
      <w:r w:rsidR="002D3487">
        <w:rPr>
          <w:rFonts w:ascii="Times New Roman" w:hAnsi="Times New Roman" w:cs="Times New Roman"/>
          <w:sz w:val="24"/>
          <w:szCs w:val="24"/>
        </w:rPr>
        <w:t xml:space="preserve">CKD </w:t>
      </w:r>
      <w:r>
        <w:rPr>
          <w:rFonts w:ascii="Times New Roman" w:hAnsi="Times New Roman" w:cs="Times New Roman"/>
          <w:sz w:val="24"/>
          <w:szCs w:val="24"/>
        </w:rPr>
        <w:t xml:space="preserve">for SNPs in the </w:t>
      </w:r>
      <w:r w:rsidR="009A6033">
        <w:rPr>
          <w:rFonts w:ascii="Times New Roman" w:hAnsi="Times New Roman" w:cs="Times New Roman"/>
          <w:i/>
          <w:sz w:val="24"/>
          <w:szCs w:val="24"/>
        </w:rPr>
        <w:t xml:space="preserve">NPSH2 </w:t>
      </w:r>
      <w:r w:rsidR="009A6033" w:rsidRPr="009A6033">
        <w:rPr>
          <w:rFonts w:ascii="Times New Roman" w:hAnsi="Times New Roman" w:cs="Times New Roman"/>
          <w:sz w:val="24"/>
          <w:szCs w:val="24"/>
        </w:rPr>
        <w:t xml:space="preserve">and </w:t>
      </w:r>
      <w:r w:rsidRPr="00915859">
        <w:rPr>
          <w:rFonts w:ascii="Times New Roman" w:hAnsi="Times New Roman" w:cs="Times New Roman"/>
          <w:i/>
          <w:color w:val="222222"/>
          <w:sz w:val="24"/>
          <w:szCs w:val="24"/>
        </w:rPr>
        <w:t xml:space="preserve">BMP4 </w:t>
      </w:r>
      <w:r w:rsidRPr="00915859">
        <w:rPr>
          <w:rFonts w:ascii="Times New Roman" w:hAnsi="Times New Roman" w:cs="Times New Roman"/>
          <w:sz w:val="24"/>
          <w:szCs w:val="24"/>
        </w:rPr>
        <w:t>genes</w:t>
      </w:r>
      <w:r>
        <w:rPr>
          <w:rFonts w:ascii="Times New Roman" w:hAnsi="Times New Roman" w:cs="Times New Roman"/>
          <w:sz w:val="24"/>
          <w:szCs w:val="24"/>
        </w:rPr>
        <w:t xml:space="preserve">. </w:t>
      </w:r>
      <w:r w:rsidR="00C168BD" w:rsidRPr="00915859">
        <w:rPr>
          <w:rFonts w:ascii="Times New Roman" w:hAnsi="Times New Roman" w:cs="Times New Roman"/>
          <w:sz w:val="24"/>
          <w:szCs w:val="24"/>
        </w:rPr>
        <w:t>Podocin</w:t>
      </w:r>
      <w:r w:rsidR="00C168BD" w:rsidRPr="00915859">
        <w:rPr>
          <w:rFonts w:ascii="Times New Roman" w:hAnsi="Times New Roman" w:cs="Times New Roman"/>
          <w:i/>
          <w:sz w:val="24"/>
          <w:szCs w:val="24"/>
        </w:rPr>
        <w:t xml:space="preserve"> </w:t>
      </w:r>
      <w:r w:rsidR="00C168BD" w:rsidRPr="00915859">
        <w:rPr>
          <w:rFonts w:ascii="Times New Roman" w:hAnsi="Times New Roman" w:cs="Times New Roman"/>
          <w:sz w:val="24"/>
          <w:szCs w:val="24"/>
        </w:rPr>
        <w:t>mutations have previously been implicated in kidney disease</w:t>
      </w:r>
      <w:r w:rsidR="00C168BD" w:rsidRPr="00915859">
        <w:rPr>
          <w:rFonts w:ascii="Times New Roman" w:hAnsi="Times New Roman" w:cs="Times New Roman"/>
          <w:color w:val="222222"/>
          <w:sz w:val="24"/>
          <w:szCs w:val="24"/>
        </w:rPr>
        <w:t>, particularly in childhood steroid resistant nephrotic syndrome</w:t>
      </w:r>
      <w:r w:rsidR="00C168BD" w:rsidRPr="00915859">
        <w:rPr>
          <w:rFonts w:ascii="Times New Roman" w:hAnsi="Times New Roman" w:cs="Times New Roman"/>
          <w:sz w:val="24"/>
          <w:szCs w:val="24"/>
        </w:rPr>
        <w:t xml:space="preserve"> </w:t>
      </w:r>
      <w:r w:rsidR="00C168BD" w:rsidRPr="00915859">
        <w:rPr>
          <w:rFonts w:ascii="Times New Roman" w:hAnsi="Times New Roman" w:cs="Times New Roman"/>
          <w:sz w:val="24"/>
          <w:szCs w:val="24"/>
        </w:rPr>
        <w:fldChar w:fldCharType="begin">
          <w:fldData xml:space="preserve">PEVuZE5vdGU+PENpdGU+PEF1dGhvcj5SdWY8L0F1dGhvcj48WWVhcj4yMDA0PC9ZZWFyPjxSZWNO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PEVuZE5vdGU+PENpdGU+PEF1dGhvcj5SdWY8L0F1dGhvcj48WWVhcj4yMDA0PC9ZZWFyPjxSZWNO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C168BD" w:rsidRPr="00915859">
        <w:rPr>
          <w:rFonts w:ascii="Times New Roman" w:hAnsi="Times New Roman" w:cs="Times New Roman"/>
          <w:sz w:val="24"/>
          <w:szCs w:val="24"/>
        </w:rPr>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(Ruf et al., 2004, Jaffer et al., 2014)</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 xml:space="preserve"> and were first described by Boute et al </w:t>
      </w:r>
      <w:r w:rsidR="00C168BD" w:rsidRPr="00915859">
        <w:rPr>
          <w:rFonts w:ascii="Times New Roman" w:hAnsi="Times New Roman" w:cs="Times New Roman"/>
          <w:sz w:val="24"/>
          <w:szCs w:val="24"/>
        </w:rPr>
        <w:fldChar w:fldCharType="begin">
          <w:fldData xml:space="preserve">PEVuZE5vdGU+PENpdGU+PEF1dGhvcj5Cb3V0ZTwvQXV0aG9yPjxZZWFyPjIwMDA8L1llYXI+PFJl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PEVuZE5vdGU+PENpdGU+PEF1dGhvcj5Cb3V0ZTwvQXV0aG9yPjxZZWFyPjIwMDA8L1llYXI+PFJl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C168BD" w:rsidRPr="00915859">
        <w:rPr>
          <w:rFonts w:ascii="Times New Roman" w:hAnsi="Times New Roman" w:cs="Times New Roman"/>
          <w:sz w:val="24"/>
          <w:szCs w:val="24"/>
        </w:rPr>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(Boute et al., 2000)</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 xml:space="preserve">. There are approximately fifty </w:t>
      </w:r>
      <w:r w:rsidR="00C168BD" w:rsidRPr="00915859">
        <w:rPr>
          <w:rFonts w:ascii="Times New Roman" w:hAnsi="Times New Roman" w:cs="Times New Roman"/>
          <w:i/>
          <w:color w:val="222222"/>
          <w:sz w:val="24"/>
          <w:szCs w:val="24"/>
        </w:rPr>
        <w:t>NPHS2</w:t>
      </w:r>
      <w:r w:rsidR="00C168BD" w:rsidRPr="00915859">
        <w:rPr>
          <w:rFonts w:ascii="Times New Roman" w:hAnsi="Times New Roman" w:cs="Times New Roman"/>
          <w:color w:val="222222"/>
          <w:sz w:val="24"/>
          <w:szCs w:val="24"/>
        </w:rPr>
        <w:t xml:space="preserve"> gene mutations and variants and/or non-silent polymorphisms that have been reported and recognized as possibly having a role in proteinuria </w:t>
      </w:r>
      <w:r w:rsidR="00C168BD" w:rsidRPr="00915859">
        <w:rPr>
          <w:rFonts w:ascii="Times New Roman" w:hAnsi="Times New Roman" w:cs="Times New Roman"/>
          <w:color w:val="222222"/>
          <w:sz w:val="24"/>
          <w:szCs w:val="24"/>
        </w:rPr>
        <w:fldChar w:fldCharType="begin"/>
      </w:r>
      <w:r w:rsidR="006E261D">
        <w:rPr>
          <w:rFonts w:ascii="Times New Roman" w:hAnsi="Times New Roman" w:cs="Times New Roman"/>
          <w:color w:val="222222"/>
          <w:sz w:val="24"/>
          <w:szCs w:val="24"/>
        </w:rPr>
        <w:instrText xml:space="preserve"> ADDIN EN.CITE &lt;EndNote&gt;&lt;Cite&gt;&lt;Author&gt;Ali&lt;/Author&gt;&lt;Year&gt;2017&lt;/Year&gt;&lt;RecNum&gt;741&lt;/RecNum&gt;&lt;DisplayText&gt;(Ali et al., 2017)&lt;/DisplayText&gt;&lt;record&gt;&lt;rec-number&gt;741&lt;/rec-number&gt;&lt;foreign-keys&gt;&lt;key app="EN" db-id="rtt5trvp3p00euerzvi5fw0dfpfxxpdfdv5w" timestamp="1503217715"&gt;741&lt;/key&gt;&lt;/foreign-keys&gt;&lt;ref-type name="Journal Article"&gt;17&lt;/ref-type&gt;&lt;contributors&gt;&lt;authors&gt;&lt;author&gt;Ali, S. H.&lt;/author&gt;&lt;author&gt;Mohammed, R. K.&lt;/author&gt;&lt;author&gt;Saheb, H. A.&lt;/author&gt;&lt;author&gt;Abdulmajeed, B. A.&lt;/author&gt;&lt;/authors&gt;&lt;/contributors&gt;&lt;auth-address&gt;College of Medicine, Al-Nahrain University, Baghdad, Iraq.&amp;#xD;Al-Imamein Al-Kadhimein Medical City, Baghdad, Iraq.&amp;#xD;College of Pharmacy, University of Al Qadisiyah, Diwaniyah, Iraq.&lt;/auth-address&gt;&lt;titles&gt;&lt;title&gt;R229Q Polymorphism of NPHS2 Gene in Group of Iraqi Children with Steroid-Resistant Nephrotic Syndrome&lt;/title&gt;&lt;secondary-title&gt;Int J Nephrol&lt;/secondary-title&gt;&lt;/titles&gt;&lt;periodical&gt;&lt;full-title&gt;Int J Nephrol&lt;/full-title&gt;&lt;abbr-1&gt;International journal of nephrology&lt;/abbr-1&gt;&lt;/periodical&gt;&lt;pages&gt;1407506&lt;/pages&gt;&lt;volume&gt;2017&lt;/volume&gt;&lt;dates&gt;&lt;year&gt;2017&lt;/year&gt;&lt;/dates&gt;&lt;isbn&gt;2090-214X (Print)&lt;/isbn&gt;&lt;accession-num&gt;28529802&lt;/accession-num&gt;&lt;urls&gt;&lt;related-urls&gt;&lt;url&gt;https://www.ncbi.nlm.nih.gov/pubmed/28529802&lt;/url&gt;&lt;/related-urls&gt;&lt;/urls&gt;&lt;custom2&gt;PMC5424166&lt;/custom2&gt;&lt;electronic-resource-num&gt;10.1155/2017/1407506&lt;/electronic-resource-num&gt;&lt;/record&gt;&lt;/Cite&gt;&lt;/EndNote&gt;</w:instrText>
      </w:r>
      <w:r w:rsidR="00C168BD"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(Ali et al., 2017)</w:t>
      </w:r>
      <w:r w:rsidR="00C168BD" w:rsidRPr="00915859">
        <w:rPr>
          <w:rFonts w:ascii="Times New Roman" w:hAnsi="Times New Roman" w:cs="Times New Roman"/>
          <w:color w:val="222222"/>
          <w:sz w:val="24"/>
          <w:szCs w:val="24"/>
        </w:rPr>
        <w:fldChar w:fldCharType="end"/>
      </w:r>
      <w:r w:rsidR="00C168BD" w:rsidRPr="00915859">
        <w:rPr>
          <w:rFonts w:ascii="Times New Roman" w:hAnsi="Times New Roman" w:cs="Times New Roman"/>
          <w:color w:val="222222"/>
          <w:sz w:val="24"/>
          <w:szCs w:val="24"/>
        </w:rPr>
        <w:t xml:space="preserve">. Similar to our study, </w:t>
      </w:r>
      <w:r w:rsidR="00C168BD" w:rsidRPr="00915859">
        <w:rPr>
          <w:rFonts w:ascii="Times New Roman" w:hAnsi="Times New Roman" w:cs="Times New Roman"/>
          <w:sz w:val="24"/>
          <w:szCs w:val="24"/>
        </w:rPr>
        <w:t xml:space="preserve">after sequencing of the podocin gene in African Americans with nondiabetic ESKD, the majority of variants studied showed no evidence of association with ESKD </w:t>
      </w:r>
      <w:r w:rsidR="00C168BD" w:rsidRPr="00915859">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C168BD" w:rsidRPr="00915859">
        <w:rPr>
          <w:rFonts w:ascii="Times New Roman" w:hAnsi="Times New Roman" w:cs="Times New Roman"/>
          <w:sz w:val="24"/>
          <w:szCs w:val="24"/>
        </w:rPr>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(Dusel et al., 2005)</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 xml:space="preserve">. However, significant associations of a rare variant, IVS3+9A of the </w:t>
      </w:r>
      <w:r w:rsidR="00C168BD" w:rsidRPr="00915859">
        <w:rPr>
          <w:rFonts w:ascii="Times New Roman" w:hAnsi="Times New Roman" w:cs="Times New Roman"/>
          <w:i/>
          <w:sz w:val="24"/>
          <w:szCs w:val="24"/>
        </w:rPr>
        <w:t>NPHS2</w:t>
      </w:r>
      <w:r w:rsidR="00C168BD" w:rsidRPr="00915859">
        <w:rPr>
          <w:rFonts w:ascii="Times New Roman" w:hAnsi="Times New Roman" w:cs="Times New Roman"/>
          <w:sz w:val="24"/>
          <w:szCs w:val="24"/>
        </w:rPr>
        <w:t xml:space="preserve"> gene with non-diabetic ESKD were identified </w:t>
      </w:r>
      <w:r w:rsidR="00C168BD" w:rsidRPr="00915859">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C168BD" w:rsidRPr="00915859">
        <w:rPr>
          <w:rFonts w:ascii="Times New Roman" w:hAnsi="Times New Roman" w:cs="Times New Roman"/>
          <w:sz w:val="24"/>
          <w:szCs w:val="24"/>
        </w:rPr>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(Dusel et al., 2005)</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 xml:space="preserve">. There was concern that this could have been a false-positive result as this is a very rare variant </w:t>
      </w:r>
      <w:r w:rsidR="00C168BD" w:rsidRPr="00915859">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PEVuZE5vdGU+PENpdGU+PEF1dGhvcj5EdXNlbDwvQXV0aG9yPjxZZWFyPjIwMDU8L1llYXI+PFJl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00C168BD" w:rsidRPr="00915859">
        <w:rPr>
          <w:rFonts w:ascii="Times New Roman" w:hAnsi="Times New Roman" w:cs="Times New Roman"/>
          <w:sz w:val="24"/>
          <w:szCs w:val="24"/>
        </w:rPr>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(Dusel et al., 2005)</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 xml:space="preserve">. This is important because GWAS studies are prone to “false positive” results due to the high number of statistical tests performed </w:t>
      </w:r>
      <w:r w:rsidR="00C168BD" w:rsidRPr="00915859">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&lt;EndNote&gt;&lt;Cite&gt;&lt;Author&gt;Pearson&lt;/Author&gt;&lt;Year&gt;2008&lt;/Year&gt;&lt;RecNum&gt;766&lt;/RecNum&gt;&lt;DisplayText&gt;(Pearson and Manolio, 2008)&lt;/DisplayText&gt;&lt;record&gt;&lt;rec-number&gt;766&lt;/rec-number&gt;&lt;foreign-keys&gt;&lt;key app="EN" db-id="rtt5trvp3p00euerzvi5fw0dfpfxxpdfdv5w" timestamp="1504606583"&gt;766&lt;/key&gt;&lt;/foreign-keys&gt;&lt;ref-type name="Journal Article"&gt;17&lt;/ref-type&gt;&lt;contributors&gt;&lt;authors&gt;&lt;author&gt;Pearson, T. A.&lt;/author&gt;&lt;author&gt;Manolio, T. A.&lt;/author&gt;&lt;/authors&gt;&lt;/contributors&gt;&lt;auth-address&gt;Office of Population Genomics, National Human Genome Research Institute, National Institutes of Health, Bethesda, Maryland 20892-2154, USA.&lt;/auth-address&gt;&lt;titles&gt;&lt;title&gt;How to interpret a genome-wide association study&lt;/title&gt;&lt;secondary-title&gt;JAMA&lt;/secondary-title&gt;&lt;/titles&gt;&lt;periodical&gt;&lt;full-title&gt;JAMA&lt;/full-title&gt;&lt;abbr-1&gt;Jama&lt;/abbr-1&gt;&lt;/periodical&gt;&lt;pages&gt;1335-44&lt;/pages&gt;&lt;volume&gt;299&lt;/volume&gt;&lt;number&gt;11&lt;/number&gt;&lt;keywords&gt;&lt;keyword&gt;*Genetic Research&lt;/keyword&gt;&lt;keyword&gt;*Genetics, Medical&lt;/keyword&gt;&lt;keyword&gt;*Genomics&lt;/keyword&gt;&lt;keyword&gt;Genotype&lt;/keyword&gt;&lt;keyword&gt;Humans&lt;/keyword&gt;&lt;keyword&gt;Patient Selection&lt;/keyword&gt;&lt;keyword&gt;*Polymorphism, Single Nucleotide&lt;/keyword&gt;&lt;keyword&gt;Quality Control&lt;/keyword&gt;&lt;keyword&gt;Research Design&lt;/keyword&gt;&lt;keyword&gt;Terminology as Topic&lt;/keyword&gt;&lt;/keywords&gt;&lt;dates&gt;&lt;year&gt;2008&lt;/year&gt;&lt;pub-dates&gt;&lt;date&gt;Mar 19&lt;/date&gt;&lt;/pub-dates&gt;&lt;/dates&gt;&lt;isbn&gt;1538-3598 (Electronic)&amp;#xD;0098-7484 (Linking)&lt;/isbn&gt;&lt;accession-num&gt;18349094&lt;/accession-num&gt;&lt;urls&gt;&lt;related-urls&gt;&lt;url&gt;https://www.ncbi.nlm.nih.gov/pubmed/18349094&lt;/url&gt;&lt;url&gt;http://ovidsp.tx.ovid.com/ovftpdfs/FPDDNCOBAEJBNP00/fs046/ovft/live/gv023/00005407/00005407-200803190-00027.pdf&lt;/url&gt;&lt;/related-urls&gt;&lt;/urls&gt;&lt;electronic-resource-num&gt;10.1001/jama.299.11.1335&lt;/electronic-resource-num&gt;&lt;/record&gt;&lt;/Cite&gt;&lt;/EndNote&gt;</w:instrText>
      </w:r>
      <w:r w:rsidR="00C168BD"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(Pearson and Manolio, 2008)</w:t>
      </w:r>
      <w:r w:rsidR="00C168BD" w:rsidRPr="00915859">
        <w:rPr>
          <w:rFonts w:ascii="Times New Roman" w:hAnsi="Times New Roman" w:cs="Times New Roman"/>
          <w:sz w:val="24"/>
          <w:szCs w:val="24"/>
        </w:rPr>
        <w:fldChar w:fldCharType="end"/>
      </w:r>
      <w:r w:rsidR="00C168BD" w:rsidRPr="00915859">
        <w:rPr>
          <w:rFonts w:ascii="Times New Roman" w:hAnsi="Times New Roman" w:cs="Times New Roman"/>
          <w:sz w:val="24"/>
          <w:szCs w:val="24"/>
        </w:rPr>
        <w:t>.</w:t>
      </w:r>
    </w:p>
    <w:p w:rsidR="00915859" w:rsidRPr="00915859" w:rsidRDefault="00A10E38" w:rsidP="00E61723">
      <w:pPr>
        <w:spacing w:line="480" w:lineRule="auto"/>
        <w:jc w:val="both"/>
        <w:rPr>
          <w:rFonts w:ascii="Times New Roman" w:hAnsi="Times New Roman" w:cs="Times New Roman"/>
          <w:color w:val="222222"/>
          <w:sz w:val="24"/>
          <w:szCs w:val="24"/>
        </w:rPr>
      </w:pPr>
      <w:r>
        <w:rPr>
          <w:rFonts w:ascii="Times New Roman" w:hAnsi="Times New Roman" w:cs="Times New Roman"/>
          <w:sz w:val="24"/>
          <w:szCs w:val="24"/>
        </w:rPr>
        <w:lastRenderedPageBreak/>
        <w:t>T</w:t>
      </w:r>
      <w:r w:rsidR="00C168BD">
        <w:rPr>
          <w:rFonts w:ascii="Times New Roman" w:hAnsi="Times New Roman" w:cs="Times New Roman"/>
          <w:sz w:val="24"/>
          <w:szCs w:val="24"/>
        </w:rPr>
        <w:t xml:space="preserve">here was a </w:t>
      </w:r>
      <w:r w:rsidR="00A3627F" w:rsidRPr="00A3627F">
        <w:rPr>
          <w:rFonts w:ascii="Times New Roman" w:hAnsi="Times New Roman" w:cs="Times New Roman"/>
          <w:sz w:val="24"/>
          <w:szCs w:val="24"/>
        </w:rPr>
        <w:t xml:space="preserve">trend towards association with kidney disease </w:t>
      </w:r>
      <w:r w:rsidR="00834064">
        <w:rPr>
          <w:rFonts w:ascii="Times New Roman" w:hAnsi="Times New Roman" w:cs="Times New Roman"/>
          <w:sz w:val="24"/>
          <w:szCs w:val="24"/>
        </w:rPr>
        <w:t xml:space="preserve">in those who were </w:t>
      </w:r>
      <w:r>
        <w:rPr>
          <w:rFonts w:ascii="Times New Roman" w:hAnsi="Times New Roman" w:cs="Times New Roman"/>
          <w:sz w:val="24"/>
          <w:szCs w:val="24"/>
        </w:rPr>
        <w:t xml:space="preserve">major allele </w:t>
      </w:r>
      <w:r w:rsidR="00834064">
        <w:rPr>
          <w:rFonts w:ascii="Times New Roman" w:hAnsi="Times New Roman" w:cs="Times New Roman"/>
          <w:sz w:val="24"/>
          <w:szCs w:val="24"/>
        </w:rPr>
        <w:t xml:space="preserve">homozygotes at </w:t>
      </w:r>
      <w:r w:rsidR="00C168BD">
        <w:rPr>
          <w:rFonts w:ascii="Times New Roman" w:hAnsi="Times New Roman" w:cs="Times New Roman"/>
          <w:sz w:val="24"/>
          <w:szCs w:val="24"/>
        </w:rPr>
        <w:t>r</w:t>
      </w:r>
      <w:r w:rsidR="00A3627F" w:rsidRPr="00A3627F">
        <w:rPr>
          <w:rFonts w:ascii="Times New Roman" w:hAnsi="Times New Roman" w:cs="Times New Roman"/>
          <w:sz w:val="24"/>
          <w:szCs w:val="24"/>
        </w:rPr>
        <w:t>s16854341</w:t>
      </w:r>
      <w:r w:rsidR="002E75BD">
        <w:rPr>
          <w:rFonts w:ascii="Times New Roman" w:hAnsi="Times New Roman" w:cs="Times New Roman"/>
          <w:sz w:val="24"/>
          <w:szCs w:val="24"/>
        </w:rPr>
        <w:t xml:space="preserve"> (</w:t>
      </w:r>
      <w:r w:rsidR="002E75BD" w:rsidRPr="00915859">
        <w:rPr>
          <w:rFonts w:ascii="Times New Roman" w:hAnsi="Times New Roman" w:cs="Times New Roman"/>
          <w:i/>
          <w:sz w:val="24"/>
          <w:szCs w:val="24"/>
        </w:rPr>
        <w:t>NPSH2</w:t>
      </w:r>
      <w:r w:rsidR="002E75BD">
        <w:rPr>
          <w:rFonts w:ascii="Times New Roman" w:hAnsi="Times New Roman" w:cs="Times New Roman"/>
          <w:i/>
          <w:sz w:val="24"/>
          <w:szCs w:val="24"/>
        </w:rPr>
        <w:t>)</w:t>
      </w:r>
      <w:r w:rsidR="00A3627F" w:rsidRPr="00A3627F">
        <w:rPr>
          <w:rFonts w:ascii="Times New Roman" w:hAnsi="Times New Roman" w:cs="Times New Roman"/>
          <w:sz w:val="24"/>
          <w:szCs w:val="24"/>
        </w:rPr>
        <w:t xml:space="preserve"> and </w:t>
      </w:r>
      <w:r w:rsidR="00C168BD">
        <w:rPr>
          <w:rFonts w:ascii="Times New Roman" w:hAnsi="Times New Roman" w:cs="Times New Roman"/>
          <w:noProof/>
          <w:sz w:val="24"/>
          <w:szCs w:val="24"/>
        </w:rPr>
        <w:t>r</w:t>
      </w:r>
      <w:r w:rsidR="00A3627F" w:rsidRPr="00A3627F">
        <w:rPr>
          <w:rFonts w:ascii="Times New Roman" w:hAnsi="Times New Roman" w:cs="Times New Roman"/>
          <w:noProof/>
          <w:sz w:val="24"/>
          <w:szCs w:val="24"/>
        </w:rPr>
        <w:t>s8014363</w:t>
      </w:r>
      <w:r w:rsidR="002E75BD">
        <w:rPr>
          <w:rFonts w:ascii="Times New Roman" w:hAnsi="Times New Roman" w:cs="Times New Roman"/>
          <w:noProof/>
          <w:sz w:val="24"/>
          <w:szCs w:val="24"/>
        </w:rPr>
        <w:t xml:space="preserve"> </w:t>
      </w:r>
      <w:r w:rsidR="002E75BD" w:rsidRPr="00915859">
        <w:rPr>
          <w:rFonts w:ascii="Times New Roman" w:hAnsi="Times New Roman" w:cs="Times New Roman"/>
          <w:sz w:val="24"/>
          <w:szCs w:val="24"/>
        </w:rPr>
        <w:t>(</w:t>
      </w:r>
      <w:r w:rsidR="002E75BD" w:rsidRPr="00915859">
        <w:rPr>
          <w:rFonts w:ascii="Times New Roman" w:hAnsi="Times New Roman" w:cs="Times New Roman"/>
          <w:i/>
          <w:sz w:val="24"/>
          <w:szCs w:val="24"/>
        </w:rPr>
        <w:t>BMP4</w:t>
      </w:r>
      <w:r w:rsidR="002E75BD" w:rsidRPr="00915859">
        <w:rPr>
          <w:rFonts w:ascii="Times New Roman" w:hAnsi="Times New Roman" w:cs="Times New Roman"/>
          <w:sz w:val="24"/>
          <w:szCs w:val="24"/>
        </w:rPr>
        <w:t xml:space="preserve">) </w:t>
      </w:r>
      <w:r w:rsidR="002E75BD">
        <w:rPr>
          <w:rFonts w:ascii="Times New Roman" w:hAnsi="Times New Roman" w:cs="Times New Roman"/>
          <w:noProof/>
          <w:sz w:val="24"/>
          <w:szCs w:val="24"/>
        </w:rPr>
        <w:t>in</w:t>
      </w:r>
      <w:r w:rsidR="00834064">
        <w:rPr>
          <w:rFonts w:ascii="Times New Roman" w:hAnsi="Times New Roman" w:cs="Times New Roman"/>
          <w:noProof/>
          <w:sz w:val="24"/>
          <w:szCs w:val="24"/>
        </w:rPr>
        <w:t xml:space="preserve"> the presence</w:t>
      </w:r>
      <w:r w:rsidR="00A3627F">
        <w:rPr>
          <w:rFonts w:ascii="Times New Roman" w:hAnsi="Times New Roman" w:cs="Times New Roman"/>
          <w:noProof/>
          <w:sz w:val="24"/>
          <w:szCs w:val="24"/>
        </w:rPr>
        <w:t xml:space="preserve"> of two </w:t>
      </w:r>
      <w:r w:rsidR="00A3627F" w:rsidRPr="00A3627F">
        <w:rPr>
          <w:rFonts w:ascii="Times New Roman" w:hAnsi="Times New Roman" w:cs="Times New Roman"/>
          <w:i/>
          <w:noProof/>
          <w:sz w:val="24"/>
          <w:szCs w:val="24"/>
        </w:rPr>
        <w:t>APOL1</w:t>
      </w:r>
      <w:r w:rsidR="00834064">
        <w:rPr>
          <w:rFonts w:ascii="Times New Roman" w:hAnsi="Times New Roman" w:cs="Times New Roman"/>
          <w:noProof/>
          <w:sz w:val="24"/>
          <w:szCs w:val="24"/>
        </w:rPr>
        <w:t xml:space="preserve"> risk alleles, though these associations did not reach statistical significance. In a study by Divers et al, the odds for ESKD were highest in those who had two </w:t>
      </w:r>
      <w:r w:rsidR="00834064" w:rsidRPr="00834064">
        <w:rPr>
          <w:rFonts w:ascii="Times New Roman" w:hAnsi="Times New Roman" w:cs="Times New Roman"/>
          <w:i/>
          <w:noProof/>
          <w:sz w:val="24"/>
          <w:szCs w:val="24"/>
        </w:rPr>
        <w:t>APOL1</w:t>
      </w:r>
      <w:r w:rsidR="00834064">
        <w:rPr>
          <w:rFonts w:ascii="Times New Roman" w:hAnsi="Times New Roman" w:cs="Times New Roman"/>
          <w:noProof/>
          <w:sz w:val="24"/>
          <w:szCs w:val="24"/>
        </w:rPr>
        <w:t xml:space="preserve"> risk alleles and were homozygotes for the major allele at rs16854341, whereby each </w:t>
      </w:r>
      <w:r w:rsidR="002E75BD">
        <w:rPr>
          <w:rFonts w:ascii="Times New Roman" w:hAnsi="Times New Roman" w:cs="Times New Roman"/>
          <w:noProof/>
          <w:sz w:val="24"/>
          <w:szCs w:val="24"/>
        </w:rPr>
        <w:t>copy of the minor all</w:t>
      </w:r>
      <w:r w:rsidR="00C168BD">
        <w:rPr>
          <w:rFonts w:ascii="Times New Roman" w:hAnsi="Times New Roman" w:cs="Times New Roman"/>
          <w:noProof/>
          <w:sz w:val="24"/>
          <w:szCs w:val="24"/>
        </w:rPr>
        <w:t>e</w:t>
      </w:r>
      <w:r w:rsidR="002E75BD">
        <w:rPr>
          <w:rFonts w:ascii="Times New Roman" w:hAnsi="Times New Roman" w:cs="Times New Roman"/>
          <w:noProof/>
          <w:sz w:val="24"/>
          <w:szCs w:val="24"/>
        </w:rPr>
        <w:t>le reduced the od</w:t>
      </w:r>
      <w:r w:rsidR="00C168BD">
        <w:rPr>
          <w:rFonts w:ascii="Times New Roman" w:hAnsi="Times New Roman" w:cs="Times New Roman"/>
          <w:noProof/>
          <w:sz w:val="24"/>
          <w:szCs w:val="24"/>
        </w:rPr>
        <w:t>d</w:t>
      </w:r>
      <w:r w:rsidR="002E75BD">
        <w:rPr>
          <w:rFonts w:ascii="Times New Roman" w:hAnsi="Times New Roman" w:cs="Times New Roman"/>
          <w:noProof/>
          <w:sz w:val="24"/>
          <w:szCs w:val="24"/>
        </w:rPr>
        <w:t xml:space="preserve">s ratio of </w:t>
      </w:r>
      <w:r w:rsidR="00834064">
        <w:rPr>
          <w:rFonts w:ascii="Times New Roman" w:hAnsi="Times New Roman" w:cs="Times New Roman"/>
          <w:noProof/>
          <w:sz w:val="24"/>
          <w:szCs w:val="24"/>
        </w:rPr>
        <w:t>ESKD by 50%</w:t>
      </w:r>
      <w:r w:rsidR="002E75BD">
        <w:rPr>
          <w:rFonts w:ascii="Times New Roman" w:hAnsi="Times New Roman" w:cs="Times New Roman"/>
          <w:noProof/>
          <w:sz w:val="24"/>
          <w:szCs w:val="24"/>
        </w:rPr>
        <w:t xml:space="preserve">; </w:t>
      </w:r>
      <w:r w:rsidR="002E75BD" w:rsidRPr="00915859">
        <w:rPr>
          <w:rFonts w:ascii="Times New Roman" w:hAnsi="Times New Roman" w:cs="Times New Roman"/>
          <w:sz w:val="24"/>
          <w:szCs w:val="24"/>
        </w:rPr>
        <w:t xml:space="preserve">the odds ratio of ESKD in individuals who </w:t>
      </w:r>
      <w:r w:rsidR="00C168BD">
        <w:rPr>
          <w:rFonts w:ascii="Times New Roman" w:hAnsi="Times New Roman" w:cs="Times New Roman"/>
          <w:sz w:val="24"/>
          <w:szCs w:val="24"/>
        </w:rPr>
        <w:t>were</w:t>
      </w:r>
      <w:r w:rsidR="002E75BD" w:rsidRPr="00915859">
        <w:rPr>
          <w:rFonts w:ascii="Times New Roman" w:hAnsi="Times New Roman" w:cs="Times New Roman"/>
          <w:sz w:val="24"/>
          <w:szCs w:val="24"/>
        </w:rPr>
        <w:t xml:space="preserve"> homozygous at the major allele was 7.03, compared to 3.52 for heterozygous individuals and 1.76 for those who were homozygous for the minor allele  </w:t>
      </w:r>
      <w:r w:rsidR="00834064">
        <w:rPr>
          <w:rFonts w:ascii="Times New Roman" w:hAnsi="Times New Roman" w:cs="Times New Roman"/>
          <w:noProof/>
          <w:sz w:val="24"/>
          <w:szCs w:val="24"/>
        </w:rPr>
        <w:fldChar w:fldCharType="begin"/>
      </w:r>
      <w:r w:rsidR="006E261D">
        <w:rPr>
          <w:rFonts w:ascii="Times New Roman" w:hAnsi="Times New Roman" w:cs="Times New Roman"/>
          <w:noProof/>
          <w:sz w:val="24"/>
          <w:szCs w:val="24"/>
        </w:rPr>
        <w:instrText xml:space="preserve"> ADDIN EN.CITE &lt;EndNote&gt;&lt;Cite&gt;&lt;Author&gt;Divers&lt;/Author&gt;&lt;Year&gt;2014&lt;/Year&gt;&lt;RecNum&gt;53&lt;/RecNum&gt;&lt;DisplayText&gt;(Divers et al., 2014)&lt;/DisplayText&gt;&lt;record&gt;&lt;rec-number&gt;53&lt;/rec-number&gt;&lt;foreign-keys&gt;&lt;key app="EN" db-id="rtt5trvp3p00euerzvi5fw0dfpfxxpdfdv5w" timestamp="1471609098"&gt;53&lt;/key&gt;&lt;key app="ENWeb" db-id=""&gt;0&lt;/key&gt;&lt;/foreign-keys&gt;&lt;ref-type name="Journal Article"&gt;17&lt;/ref-type&gt;&lt;contributors&gt;&lt;authors&gt;&lt;author&gt;Divers, Jasmin&lt;/author&gt;&lt;author&gt;Palmer, Nicholette D.&lt;/author&gt;&lt;author&gt;Lu, Lingyi&lt;/author&gt;&lt;author&gt;Langefeld, Carl D.&lt;/author&gt;&lt;author&gt;Rocco, Michael V.&lt;/author&gt;&lt;author&gt;Hicks, Pamela J.&lt;/author&gt;&lt;author&gt;Murea, Mariana&lt;/author&gt;&lt;author&gt;Ma, Lijun&lt;/author&gt;&lt;author&gt;Bowden, Donald W.&lt;/author&gt;&lt;author&gt;Freedman, Barry I.&lt;/author&gt;&lt;/authors&gt;&lt;/contributors&gt;&lt;titles&gt;&lt;title&gt;Gene–gene interactions in APOL1-associated nephropathy&lt;/title&gt;&lt;secondary-title&gt;Nephrology Dialysis Transplantation&lt;/secondary-title&gt;&lt;/titles&gt;&lt;periodical&gt;&lt;full-title&gt;Nephrology Dialysis Transplantation&lt;/full-title&gt;&lt;/periodical&gt;&lt;pages&gt;587-594&lt;/pages&gt;&lt;volume&gt;29&lt;/volume&gt;&lt;number&gt;3&lt;/number&gt;&lt;dates&gt;&lt;year&gt;2014&lt;/year&gt;&lt;pub-dates&gt;&lt;date&gt;March 1, 2014&lt;/date&gt;&lt;/pub-dates&gt;&lt;/dates&gt;&lt;urls&gt;&lt;related-urls&gt;&lt;url&gt;http://ndt.oxfordjournals.org/content/29/3/587.abstract&lt;/url&gt;&lt;url&gt;http://ndt.oxfordjournals.org/content/29/3/587.full.pdf&lt;/url&gt;&lt;/related-urls&gt;&lt;/urls&gt;&lt;electronic-resource-num&gt;10.1093/ndt/gft423&lt;/electronic-resource-num&gt;&lt;/record&gt;&lt;/Cite&gt;&lt;/EndNote&gt;</w:instrText>
      </w:r>
      <w:r w:rsidR="00834064">
        <w:rPr>
          <w:rFonts w:ascii="Times New Roman" w:hAnsi="Times New Roman" w:cs="Times New Roman"/>
          <w:noProof/>
          <w:sz w:val="24"/>
          <w:szCs w:val="24"/>
        </w:rPr>
        <w:fldChar w:fldCharType="separate"/>
      </w:r>
      <w:r w:rsidR="006E261D">
        <w:rPr>
          <w:rFonts w:ascii="Times New Roman" w:hAnsi="Times New Roman" w:cs="Times New Roman"/>
          <w:noProof/>
          <w:sz w:val="24"/>
          <w:szCs w:val="24"/>
        </w:rPr>
        <w:t>(Divers et al., 2014)</w:t>
      </w:r>
      <w:r w:rsidR="00834064">
        <w:rPr>
          <w:rFonts w:ascii="Times New Roman" w:hAnsi="Times New Roman" w:cs="Times New Roman"/>
          <w:noProof/>
          <w:sz w:val="24"/>
          <w:szCs w:val="24"/>
        </w:rPr>
        <w:fldChar w:fldCharType="end"/>
      </w:r>
      <w:r w:rsidR="00834064">
        <w:rPr>
          <w:rFonts w:ascii="Times New Roman" w:hAnsi="Times New Roman" w:cs="Times New Roman"/>
          <w:noProof/>
          <w:sz w:val="24"/>
          <w:szCs w:val="24"/>
        </w:rPr>
        <w:t xml:space="preserve">. </w:t>
      </w:r>
      <w:r>
        <w:rPr>
          <w:rFonts w:ascii="Times New Roman" w:hAnsi="Times New Roman" w:cs="Times New Roman"/>
          <w:noProof/>
          <w:sz w:val="24"/>
          <w:szCs w:val="24"/>
        </w:rPr>
        <w:t>T</w:t>
      </w:r>
      <w:r w:rsidR="002E75BD">
        <w:rPr>
          <w:rFonts w:ascii="Times New Roman" w:hAnsi="Times New Roman" w:cs="Times New Roman"/>
          <w:noProof/>
          <w:sz w:val="24"/>
          <w:szCs w:val="24"/>
        </w:rPr>
        <w:t xml:space="preserve">he </w:t>
      </w:r>
      <w:r w:rsidR="00834064" w:rsidRPr="00915859">
        <w:rPr>
          <w:rFonts w:ascii="Times New Roman" w:hAnsi="Times New Roman" w:cs="Times New Roman"/>
          <w:sz w:val="24"/>
          <w:szCs w:val="24"/>
        </w:rPr>
        <w:t xml:space="preserve">presence of two </w:t>
      </w:r>
      <w:r w:rsidR="00834064" w:rsidRPr="00915859">
        <w:rPr>
          <w:rFonts w:ascii="Times New Roman" w:hAnsi="Times New Roman" w:cs="Times New Roman"/>
          <w:i/>
          <w:sz w:val="24"/>
          <w:szCs w:val="24"/>
        </w:rPr>
        <w:t>APOL1</w:t>
      </w:r>
      <w:r w:rsidR="00834064" w:rsidRPr="00915859">
        <w:rPr>
          <w:rFonts w:ascii="Times New Roman" w:hAnsi="Times New Roman" w:cs="Times New Roman"/>
          <w:sz w:val="24"/>
          <w:szCs w:val="24"/>
        </w:rPr>
        <w:t xml:space="preserve"> risk variants with zero, one and two rs8014363 minor alleles resulted in </w:t>
      </w:r>
      <w:r>
        <w:rPr>
          <w:rFonts w:ascii="Times New Roman" w:hAnsi="Times New Roman" w:cs="Times New Roman"/>
          <w:sz w:val="24"/>
          <w:szCs w:val="24"/>
        </w:rPr>
        <w:t xml:space="preserve">increased odds of kidney disease, with the odds ratio </w:t>
      </w:r>
      <w:r w:rsidR="00834064" w:rsidRPr="00915859">
        <w:rPr>
          <w:rFonts w:ascii="Times New Roman" w:hAnsi="Times New Roman" w:cs="Times New Roman"/>
          <w:sz w:val="24"/>
          <w:szCs w:val="24"/>
        </w:rPr>
        <w:t xml:space="preserve">changing from 4.8 to 6.8 to 9.6, respectively </w:t>
      </w:r>
      <w:r w:rsidR="00834064" w:rsidRPr="00915859">
        <w:rPr>
          <w:rFonts w:ascii="Times New Roman" w:hAnsi="Times New Roman" w:cs="Times New Roman"/>
          <w:sz w:val="24"/>
          <w:szCs w:val="24"/>
        </w:rPr>
        <w:fldChar w:fldCharType="begin"/>
      </w:r>
      <w:r w:rsidR="006E261D">
        <w:rPr>
          <w:rFonts w:ascii="Times New Roman" w:hAnsi="Times New Roman" w:cs="Times New Roman"/>
          <w:sz w:val="24"/>
          <w:szCs w:val="24"/>
        </w:rPr>
        <w:instrText xml:space="preserve"> ADDIN EN.CITE &lt;EndNote&gt;&lt;Cite&gt;&lt;Author&gt;Divers&lt;/Author&gt;&lt;Year&gt;2014&lt;/Year&gt;&lt;RecNum&gt;314&lt;/RecNum&gt;&lt;DisplayText&gt;(Divers and Freedman, 2014)&lt;/DisplayText&gt;&lt;record&gt;&lt;rec-number&gt;314&lt;/rec-number&gt;&lt;foreign-keys&gt;&lt;key app="EN" db-id="rtt5trvp3p00euerzvi5fw0dfpfxxpdfdv5w" timestamp="1471609621"&gt;314&lt;/key&gt;&lt;/foreign-keys&gt;&lt;ref-type name="Journal Article"&gt;17&lt;/ref-type&gt;&lt;contributors&gt;&lt;authors&gt;&lt;author&gt;Divers, J.&lt;/author&gt;&lt;author&gt;Freedman, B. I.&lt;/author&gt;&lt;/authors&gt;&lt;/contributors&gt;&lt;auth-address&gt;Department of Biostatistical Sciences, Wake Forest School of Medicine, Medical Center Boulevard, Winston-Salem, NC 27157, USA.&amp;#xD;Department of Internal Medicine-Nephrology, Wake Forest School of Medicine, Medical Center Boulevard, Winston-Salem, NC 27157, USA.&lt;/auth-address&gt;&lt;titles&gt;&lt;title&gt;Genetics in kidney disease in 2013: Susceptibility genes for renal and urological disorders&lt;/title&gt;&lt;secondary-title&gt;Nat Rev Nephrol&lt;/secondary-title&gt;&lt;alt-title&gt;Nature reviews. Nephrology&lt;/alt-title&gt;&lt;/titles&gt;&lt;periodical&gt;&lt;full-title&gt;Nat Rev Nephrol&lt;/full-title&gt;&lt;abbr-1&gt;Nature reviews. Nephrology&lt;/abbr-1&gt;&lt;/periodical&gt;&lt;alt-periodical&gt;&lt;full-title&gt;Nat Rev Nephrol&lt;/full-title&gt;&lt;abbr-1&gt;Nature reviews. Nephrology&lt;/abbr-1&gt;&lt;/alt-periodical&gt;&lt;pages&gt;69-70&lt;/pages&gt;&lt;volume&gt;10&lt;/volume&gt;&lt;number&gt;2&lt;/number&gt;&lt;keywords&gt;&lt;keyword&gt;Animals&lt;/keyword&gt;&lt;keyword&gt;Genetic Heterogeneity&lt;/keyword&gt;&lt;keyword&gt;*Genetic Predisposition to Disease&lt;/keyword&gt;&lt;keyword&gt;Humans&lt;/keyword&gt;&lt;keyword&gt;Kidney Diseases/*genetics&lt;/keyword&gt;&lt;keyword&gt;Urologic Diseases/genetics&lt;/keyword&gt;&lt;/keywords&gt;&lt;dates&gt;&lt;year&gt;2014&lt;/year&gt;&lt;pub-dates&gt;&lt;date&gt;Feb&lt;/date&gt;&lt;/pub-dates&gt;&lt;/dates&gt;&lt;isbn&gt;1759-507X (Electronic)&amp;#xD;1759-5061 (Linking)&lt;/isbn&gt;&lt;accession-num&gt;24296626&lt;/accession-num&gt;&lt;urls&gt;&lt;related-urls&gt;&lt;url&gt;http://www.ncbi.nlm.nih.gov/pubmed/24296626&lt;/url&gt;&lt;url&gt;https://www.ncbi.nlm.nih.gov/pmc/articles/PMC4003456/pdf/nihms572649.pdf&lt;/url&gt;&lt;/related-urls&gt;&lt;/urls&gt;&lt;custom2&gt;4003456&lt;/custom2&gt;&lt;electronic-resource-num&gt;10.1038/nrneph.2013.259&lt;/electronic-resource-num&gt;&lt;/record&gt;&lt;/Cite&gt;&lt;/EndNote&gt;</w:instrText>
      </w:r>
      <w:r w:rsidR="00834064"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(Divers and Freedman, 2014)</w:t>
      </w:r>
      <w:r w:rsidR="00834064" w:rsidRPr="00915859">
        <w:rPr>
          <w:rFonts w:ascii="Times New Roman" w:hAnsi="Times New Roman" w:cs="Times New Roman"/>
          <w:sz w:val="24"/>
          <w:szCs w:val="24"/>
        </w:rPr>
        <w:fldChar w:fldCharType="end"/>
      </w:r>
      <w:r w:rsidR="00834064" w:rsidRPr="00915859">
        <w:rPr>
          <w:rFonts w:ascii="Times New Roman" w:hAnsi="Times New Roman" w:cs="Times New Roman"/>
          <w:sz w:val="24"/>
          <w:szCs w:val="24"/>
        </w:rPr>
        <w:t xml:space="preserve">. </w:t>
      </w:r>
      <w:r w:rsidR="00915859" w:rsidRPr="00915859">
        <w:rPr>
          <w:rFonts w:ascii="Times New Roman" w:hAnsi="Times New Roman" w:cs="Times New Roman"/>
          <w:color w:val="222222"/>
          <w:sz w:val="24"/>
          <w:szCs w:val="24"/>
        </w:rPr>
        <w:t xml:space="preserve">The podocyte is a fundamental unit of the kidney as it covers the glomerular basement membrane. The podocin gene encodes podocin, which has a hairpin like structure and is an essential component of the slit diaphragm, playing an important role in glomerular filtration </w:t>
      </w:r>
      <w:r w:rsidR="00915859" w:rsidRPr="00915859">
        <w:rPr>
          <w:rFonts w:ascii="Times New Roman" w:hAnsi="Times New Roman" w:cs="Times New Roman"/>
          <w:color w:val="222222"/>
          <w:sz w:val="24"/>
          <w:szCs w:val="24"/>
        </w:rPr>
        <w:fldChar w:fldCharType="begin">
          <w:fldData xml:space="preserve">PEVuZE5vdGU+PENpdGU+PEF1dGhvcj5Sb3NlbGxpPC9BdXRob3I+PFllYXI+MjAwMjwvWWVhcj48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</w:fldData>
        </w:fldChar>
      </w:r>
      <w:r w:rsidR="006E261D">
        <w:rPr>
          <w:rFonts w:ascii="Times New Roman" w:hAnsi="Times New Roman" w:cs="Times New Roman"/>
          <w:color w:val="222222"/>
          <w:sz w:val="24"/>
          <w:szCs w:val="24"/>
        </w:rPr>
        <w:instrText xml:space="preserve"> ADDIN EN.CITE </w:instrText>
      </w:r>
      <w:r w:rsidR="006E261D">
        <w:rPr>
          <w:rFonts w:ascii="Times New Roman" w:hAnsi="Times New Roman" w:cs="Times New Roman"/>
          <w:color w:val="222222"/>
          <w:sz w:val="24"/>
          <w:szCs w:val="24"/>
        </w:rPr>
        <w:fldChar w:fldCharType="begin">
          <w:fldData xml:space="preserve">PEVuZE5vdGU+PENpdGU+PEF1dGhvcj5Sb3NlbGxpPC9BdXRob3I+PFllYXI+MjAwMjwvWWVhcj48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</w:fldData>
        </w:fldChar>
      </w:r>
      <w:r w:rsidR="006E261D">
        <w:rPr>
          <w:rFonts w:ascii="Times New Roman" w:hAnsi="Times New Roman" w:cs="Times New Roman"/>
          <w:color w:val="222222"/>
          <w:sz w:val="24"/>
          <w:szCs w:val="24"/>
        </w:rPr>
        <w:instrText xml:space="preserve"> ADDIN EN.CITE.DATA </w:instrText>
      </w:r>
      <w:r w:rsidR="006E261D">
        <w:rPr>
          <w:rFonts w:ascii="Times New Roman" w:hAnsi="Times New Roman" w:cs="Times New Roman"/>
          <w:color w:val="222222"/>
          <w:sz w:val="24"/>
          <w:szCs w:val="24"/>
        </w:rPr>
      </w:r>
      <w:r w:rsidR="006E261D">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(Roselli et al., 2002)</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Podocin has also been shown to bind with cholesterol in lipid rafts where it may function as a scaffolding or signaling protein </w:t>
      </w:r>
      <w:r w:rsidR="00915859" w:rsidRPr="00915859">
        <w:rPr>
          <w:rFonts w:ascii="Times New Roman" w:hAnsi="Times New Roman" w:cs="Times New Roman"/>
          <w:color w:val="222222"/>
          <w:sz w:val="24"/>
          <w:szCs w:val="24"/>
        </w:rPr>
        <w:fldChar w:fldCharType="begin"/>
      </w:r>
      <w:r w:rsidR="006E261D">
        <w:rPr>
          <w:rFonts w:ascii="Times New Roman" w:hAnsi="Times New Roman" w:cs="Times New Roman"/>
          <w:color w:val="222222"/>
          <w:sz w:val="24"/>
          <w:szCs w:val="24"/>
        </w:rPr>
        <w:instrText xml:space="preserve"> ADDIN EN.CITE &lt;EndNote&gt;&lt;Cite&gt;&lt;Author&gt;Huber&lt;/Author&gt;&lt;Year&gt;2003&lt;/Year&gt;&lt;RecNum&gt;744&lt;/RecNum&gt;&lt;DisplayText&gt;(Huber et al., 2003)&lt;/DisplayText&gt;&lt;record&gt;&lt;rec-number&gt;744&lt;/rec-number&gt;&lt;foreign-keys&gt;&lt;key app="EN" db-id="rtt5trvp3p00euerzvi5fw0dfpfxxpdfdv5w" timestamp="1503218257"&gt;744&lt;/key&gt;&lt;/foreign-keys&gt;&lt;ref-type name="Journal Article"&gt;17&lt;/ref-type&gt;&lt;contributors&gt;&lt;authors&gt;&lt;author&gt;Huber, T. B.&lt;/author&gt;&lt;author&gt;Simons, M.&lt;/author&gt;&lt;author&gt;Hartleben, B.&lt;/author&gt;&lt;author&gt;Sernetz, L.&lt;/author&gt;&lt;author&gt;Schmidts, M.&lt;/author&gt;&lt;author&gt;Gundlach, E.&lt;/author&gt;&lt;author&gt;Saleem, M. A.&lt;/author&gt;&lt;author&gt;Walz, G.&lt;/author&gt;&lt;author&gt;Benzing, T.&lt;/author&gt;&lt;/authors&gt;&lt;/contributors&gt;&lt;auth-address&gt;Renal Division, University Hospital Freiburg, Germany.&lt;/auth-address&gt;&lt;titles&gt;&lt;title&gt;Molecular basis of the functional podocin-nephrin complex: mutations in the NPHS2 gene disrupt nephrin targeting to lipid raft microdomains&lt;/title&gt;&lt;secondary-title&gt;Hum Mol Genet&lt;/secondary-title&gt;&lt;/titles&gt;&lt;periodical&gt;&lt;full-title&gt;Hum Mol Genet&lt;/full-title&gt;&lt;abbr-1&gt;Human molecular genetics&lt;/abbr-1&gt;&lt;/periodical&gt;&lt;pages&gt;3397-405&lt;/pages&gt;&lt;volume&gt;12&lt;/volume&gt;&lt;number&gt;24&lt;/number&gt;&lt;keywords&gt;&lt;keyword&gt;Cell Membrane/genetics/metabolism&lt;/keyword&gt;&lt;keyword&gt;HeLa Cells&lt;/keyword&gt;&lt;keyword&gt;Humans&lt;/keyword&gt;&lt;keyword&gt;Intracellular Signaling Peptides and Proteins&lt;/keyword&gt;&lt;keyword&gt;Membrane Proteins/*genetics/metabolism&lt;/keyword&gt;&lt;keyword&gt;*Mutation&lt;/keyword&gt;&lt;keyword&gt;Nephrotic Syndrome/genetics&lt;/keyword&gt;&lt;keyword&gt;Plasmids&lt;/keyword&gt;&lt;keyword&gt;Proteins/*genetics/metabolism&lt;/keyword&gt;&lt;keyword&gt;Signal Transduction&lt;/keyword&gt;&lt;keyword&gt;Transfection&lt;/keyword&gt;&lt;/keywords&gt;&lt;dates&gt;&lt;year&gt;2003&lt;/year&gt;&lt;pub-dates&gt;&lt;date&gt;Dec 15&lt;/date&gt;&lt;/pub-dates&gt;&lt;/dates&gt;&lt;isbn&gt;0964-6906 (Print)&amp;#xD;0964-6906 (Linking)&lt;/isbn&gt;&lt;accession-num&gt;14570703&lt;/accession-num&gt;&lt;urls&gt;&lt;related-urls&gt;&lt;url&gt;https://www.ncbi.nlm.nih.gov/pubmed/14570703&lt;/url&gt;&lt;/related-urls&gt;&lt;/urls&gt;&lt;electronic-resource-num&gt;10.1093/hmg/ddg360&lt;/electronic-resource-num&gt;&lt;/record&gt;&lt;/Cite&gt;&lt;/EndNote&gt;</w:instrText>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(Huber et al., 2003)</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w:t>
      </w:r>
    </w:p>
    <w:p w:rsidR="00915859" w:rsidRPr="00915859" w:rsidRDefault="00EB6D12" w:rsidP="00E61723">
      <w:pPr>
        <w:spacing w:line="48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Similar to our study, McK</w:t>
      </w:r>
      <w:r w:rsidR="00915859" w:rsidRPr="00915859">
        <w:rPr>
          <w:rFonts w:ascii="Times New Roman" w:hAnsi="Times New Roman" w:cs="Times New Roman"/>
          <w:color w:val="222222"/>
          <w:sz w:val="24"/>
          <w:szCs w:val="24"/>
        </w:rPr>
        <w:t xml:space="preserve">night et al did not detect any significant associations between </w:t>
      </w:r>
      <w:r w:rsidR="00915859" w:rsidRPr="00915859">
        <w:rPr>
          <w:rFonts w:ascii="Times New Roman" w:hAnsi="Times New Roman" w:cs="Times New Roman"/>
          <w:i/>
          <w:color w:val="222222"/>
          <w:sz w:val="24"/>
          <w:szCs w:val="24"/>
        </w:rPr>
        <w:t>BMP2</w:t>
      </w:r>
      <w:r w:rsidR="00915859" w:rsidRPr="00915859">
        <w:rPr>
          <w:rFonts w:ascii="Times New Roman" w:hAnsi="Times New Roman" w:cs="Times New Roman"/>
          <w:color w:val="222222"/>
          <w:sz w:val="24"/>
          <w:szCs w:val="24"/>
        </w:rPr>
        <w:t xml:space="preserve">, </w:t>
      </w:r>
      <w:r w:rsidR="00915859" w:rsidRPr="00915859">
        <w:rPr>
          <w:rFonts w:ascii="Times New Roman" w:hAnsi="Times New Roman" w:cs="Times New Roman"/>
          <w:i/>
          <w:color w:val="222222"/>
          <w:sz w:val="24"/>
          <w:szCs w:val="24"/>
        </w:rPr>
        <w:t>BMP4</w:t>
      </w:r>
      <w:r w:rsidR="00915859" w:rsidRPr="00915859">
        <w:rPr>
          <w:rFonts w:ascii="Times New Roman" w:hAnsi="Times New Roman" w:cs="Times New Roman"/>
          <w:color w:val="222222"/>
          <w:sz w:val="24"/>
          <w:szCs w:val="24"/>
        </w:rPr>
        <w:t xml:space="preserve"> and </w:t>
      </w:r>
      <w:r w:rsidR="00915859" w:rsidRPr="00915859">
        <w:rPr>
          <w:rFonts w:ascii="Times New Roman" w:hAnsi="Times New Roman" w:cs="Times New Roman"/>
          <w:i/>
          <w:color w:val="222222"/>
          <w:sz w:val="24"/>
          <w:szCs w:val="24"/>
        </w:rPr>
        <w:t>BMP7</w:t>
      </w:r>
      <w:r w:rsidR="00915859" w:rsidRPr="00915859">
        <w:rPr>
          <w:rFonts w:ascii="Times New Roman" w:hAnsi="Times New Roman" w:cs="Times New Roman"/>
          <w:color w:val="222222"/>
          <w:sz w:val="24"/>
          <w:szCs w:val="24"/>
        </w:rPr>
        <w:t xml:space="preserve">, although </w:t>
      </w:r>
      <w:r w:rsidR="00423D49">
        <w:rPr>
          <w:rFonts w:ascii="Times New Roman" w:hAnsi="Times New Roman" w:cs="Times New Roman"/>
          <w:color w:val="222222"/>
          <w:sz w:val="24"/>
          <w:szCs w:val="24"/>
        </w:rPr>
        <w:t>t</w:t>
      </w:r>
      <w:r w:rsidR="00915859" w:rsidRPr="00915859">
        <w:rPr>
          <w:rFonts w:ascii="Times New Roman" w:hAnsi="Times New Roman" w:cs="Times New Roman"/>
          <w:color w:val="222222"/>
          <w:sz w:val="24"/>
          <w:szCs w:val="24"/>
        </w:rPr>
        <w:t xml:space="preserve">his study was conducted in white patients with diabetic nephropathy </w:t>
      </w:r>
      <w:r w:rsidR="00915859" w:rsidRPr="00915859">
        <w:rPr>
          <w:rFonts w:ascii="Times New Roman" w:hAnsi="Times New Roman" w:cs="Times New Roman"/>
          <w:color w:val="222222"/>
          <w:sz w:val="24"/>
          <w:szCs w:val="24"/>
        </w:rPr>
        <w:fldChar w:fldCharType="begin"/>
      </w:r>
      <w:r w:rsidR="006E261D">
        <w:rPr>
          <w:rFonts w:ascii="Times New Roman" w:hAnsi="Times New Roman" w:cs="Times New Roman"/>
          <w:color w:val="222222"/>
          <w:sz w:val="24"/>
          <w:szCs w:val="24"/>
        </w:rPr>
        <w:instrText xml:space="preserve"> ADDIN EN.CITE &lt;EndNote&gt;&lt;Cite&gt;&lt;Author&gt;McKnight&lt;/Author&gt;&lt;Year&gt;2010&lt;/Year&gt;&lt;RecNum&gt;735&lt;/RecNum&gt;&lt;DisplayText&gt;(McKnight et al., 2010)&lt;/DisplayText&gt;&lt;record&gt;&lt;rec-number&gt;735&lt;/rec-number&gt;&lt;foreign-keys&gt;&lt;key app="EN" db-id="rtt5trvp3p00euerzvi5fw0dfpfxxpdfdv5w" timestamp="1503142465"&gt;735&lt;/key&gt;&lt;/foreign-keys&gt;&lt;ref-type name="Journal Article"&gt;17&lt;/ref-type&gt;&lt;contributors&gt;&lt;authors&gt;&lt;author&gt;McKnight, A. J.&lt;/author&gt;&lt;author&gt;Pettigrew, K. A.&lt;/author&gt;&lt;author&gt;Patterson, C. C.&lt;/author&gt;&lt;author&gt;Kilner, J.&lt;/author&gt;&lt;author&gt;Sadlier, D. M.&lt;/author&gt;&lt;author&gt;Maxwell, A. P.&lt;/author&gt;&lt;author&gt;Warren, U. K. GoKinD Study Group&lt;/author&gt;&lt;/authors&gt;&lt;/contributors&gt;&lt;auth-address&gt;Nephrology Research Group, Queen&amp;apos;s University of Belfast, Belfast, UK. a.j.mcknight@qub.ac.uk&lt;/auth-address&gt;&lt;titles&gt;&lt;title&gt;Investigation of the association of BMP gene variants with nephropathy in Type 1 diabetes mellitus&lt;/title&gt;&lt;secondary-title&gt;Diabet Med&lt;/secondary-title&gt;&lt;/titles&gt;&lt;periodical&gt;&lt;full-title&gt;Diabet Med&lt;/full-title&gt;&lt;/periodical&gt;&lt;pages&gt;624-30&lt;/pages&gt;&lt;volume&gt;27&lt;/volume&gt;&lt;number&gt;6&lt;/number&gt;&lt;keywords&gt;&lt;keyword&gt;Adult&lt;/keyword&gt;&lt;keyword&gt;Bone Morphogenetic Protein 2/genetics&lt;/keyword&gt;&lt;keyword&gt;Bone Morphogenetic Protein 4/genetics&lt;/keyword&gt;&lt;keyword&gt;Bone Morphogenetic Protein 7/genetics&lt;/keyword&gt;&lt;keyword&gt;Bone Morphogenetic Proteins/*genetics&lt;/keyword&gt;&lt;keyword&gt;Diabetes Mellitus, Type 1/*genetics&lt;/keyword&gt;&lt;keyword&gt;Diabetic Nephropathies/*genetics&lt;/keyword&gt;&lt;keyword&gt;Female&lt;/keyword&gt;&lt;keyword&gt;Genetic Predisposition to Disease&lt;/keyword&gt;&lt;keyword&gt;Humans&lt;/keyword&gt;&lt;keyword&gt;Kidney Failure, Chronic/*genetics&lt;/keyword&gt;&lt;keyword&gt;Male&lt;/keyword&gt;&lt;keyword&gt;Middle Aged&lt;/keyword&gt;&lt;keyword&gt;Polymorphism, Single Nucleotide&lt;/keyword&gt;&lt;/keywords&gt;&lt;dates&gt;&lt;year&gt;2010&lt;/year&gt;&lt;pub-dates&gt;&lt;date&gt;Jun&lt;/date&gt;&lt;/pub-dates&gt;&lt;/dates&gt;&lt;isbn&gt;1464-5491 (Electronic)&amp;#xD;0742-3071 (Linking)&lt;/isbn&gt;&lt;accession-num&gt;20546278&lt;/accession-num&gt;&lt;urls&gt;&lt;related-urls&gt;&lt;url&gt;https://www.ncbi.nlm.nih.gov/pubmed/20546278&lt;/url&gt;&lt;/related-urls&gt;&lt;/urls&gt;&lt;electronic-resource-num&gt;10.1111/j.1464-5491.2010.02976.x&lt;/electronic-resource-num&gt;&lt;/record&gt;&lt;/Cite&gt;&lt;/EndNote&gt;</w:instrText>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(McKnight et al., 2010)</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Bone morphogenic proteins are members of the transforming growth factor </w:t>
      </w:r>
      <w:r w:rsidR="00915859" w:rsidRPr="00915859">
        <w:rPr>
          <w:lang w:val="en"/>
        </w:rPr>
        <w:t>β</w:t>
      </w:r>
      <w:r w:rsidR="00915859" w:rsidRPr="00915859">
        <w:rPr>
          <w:rFonts w:ascii="Times New Roman" w:hAnsi="Times New Roman" w:cs="Times New Roman"/>
          <w:color w:val="222222"/>
          <w:sz w:val="24"/>
          <w:szCs w:val="24"/>
        </w:rPr>
        <w:t xml:space="preserve"> superfamily and function in embryonic development and cellular maintenance </w:t>
      </w:r>
      <w:r w:rsidR="00915859" w:rsidRPr="00915859">
        <w:rPr>
          <w:rFonts w:ascii="Times New Roman" w:hAnsi="Times New Roman" w:cs="Times New Roman"/>
          <w:color w:val="222222"/>
          <w:sz w:val="24"/>
          <w:szCs w:val="24"/>
        </w:rPr>
        <w:fldChar w:fldCharType="begin"/>
      </w:r>
      <w:r w:rsidR="006E261D">
        <w:rPr>
          <w:rFonts w:ascii="Times New Roman" w:hAnsi="Times New Roman" w:cs="Times New Roman"/>
          <w:color w:val="222222"/>
          <w:sz w:val="24"/>
          <w:szCs w:val="24"/>
        </w:rPr>
        <w:instrText xml:space="preserve"> ADDIN EN.CITE &lt;EndNote&gt;&lt;Cite&gt;&lt;Author&gt;ten Dijke&lt;/Author&gt;&lt;Year&gt;2003&lt;/Year&gt;&lt;RecNum&gt;729&lt;/RecNum&gt;&lt;DisplayText&gt;(ten Dijke et al., 2003)&lt;/DisplayText&gt;&lt;record&gt;&lt;rec-number&gt;729&lt;/rec-number&gt;&lt;foreign-keys&gt;&lt;key app="EN" db-id="rtt5trvp3p00euerzvi5fw0dfpfxxpdfdv5w" timestamp="1503141108"&gt;729&lt;/key&gt;&lt;/foreign-keys&gt;&lt;ref-type name="Journal Article"&gt;17&lt;/ref-type&gt;&lt;contributors&gt;&lt;authors&gt;&lt;author&gt;ten Dijke, P.&lt;/author&gt;&lt;author&gt;Fu, J.&lt;/author&gt;&lt;author&gt;Schaap, P.&lt;/author&gt;&lt;author&gt;Roelen, B. A.&lt;/author&gt;&lt;/authors&gt;&lt;/contributors&gt;&lt;auth-address&gt;The Netherlands Cancer Institute, Amsterdam. p.t.dijke@nki.nl&lt;/auth-address&gt;&lt;titles&gt;&lt;title&gt;Signal transduction of bone morphogenetic proteins in osteoblast differentiation&lt;/title&gt;&lt;secondary-title&gt;J Bone Joint Surg Am&lt;/secondary-title&gt;&lt;/titles&gt;&lt;periodical&gt;&lt;full-title&gt;J Bone Joint Surg Am&lt;/full-title&gt;&lt;/periodical&gt;&lt;pages&gt;34-8&lt;/pages&gt;&lt;volume&gt;85-A Suppl 3&lt;/volume&gt;&lt;keywords&gt;&lt;keyword&gt;Animals&lt;/keyword&gt;&lt;keyword&gt;Bone Morphogenetic Protein Receptors&lt;/keyword&gt;&lt;keyword&gt;Bone Morphogenetic Proteins/genetics/*physiology&lt;/keyword&gt;&lt;keyword&gt;Cell Differentiation/*genetics&lt;/keyword&gt;&lt;keyword&gt;DNA-Binding Proteins/genetics/physiology&lt;/keyword&gt;&lt;keyword&gt;Gene Expression Regulation/physiology&lt;/keyword&gt;&lt;keyword&gt;Humans&lt;/keyword&gt;&lt;keyword&gt;Osteoblasts/*cytology&lt;/keyword&gt;&lt;keyword&gt;Receptors, Growth Factor/genetics/physiology&lt;/keyword&gt;&lt;keyword&gt;Signal Transduction/*genetics&lt;/keyword&gt;&lt;keyword&gt;Smad Proteins&lt;/keyword&gt;&lt;keyword&gt;Trans-Activators/genetics/physiology&lt;/keyword&gt;&lt;/keywords&gt;&lt;dates&gt;&lt;year&gt;2003&lt;/year&gt;&lt;/dates&gt;&lt;isbn&gt;0021-9355 (Print)&amp;#xD;0021-9355 (Linking)&lt;/isbn&gt;&lt;accession-num&gt;12925607&lt;/accession-num&gt;&lt;urls&gt;&lt;related-urls&gt;&lt;url&gt;https://www.ncbi.nlm.nih.gov/pubmed/12925607&lt;/url&gt;&lt;/related-urls&gt;&lt;/urls&gt;&lt;/record&gt;&lt;/Cite&gt;&lt;/EndNote&gt;</w:instrText>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(ten Dijke et al., 2003)</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and are important for kidney development </w:t>
      </w:r>
      <w:r w:rsidR="00915859" w:rsidRPr="00915859">
        <w:rPr>
          <w:rFonts w:ascii="Times New Roman" w:hAnsi="Times New Roman" w:cs="Times New Roman"/>
          <w:color w:val="222222"/>
          <w:sz w:val="24"/>
          <w:szCs w:val="24"/>
        </w:rPr>
        <w:fldChar w:fldCharType="begin">
          <w:fldData xml:space="preserve">PEVuZE5vdGU+PENpdGU+PEF1dGhvcj5Eb2xhbjwvQXV0aG9yPjxZZWFyPjIwMDM8L1llYXI+PFJl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</w:fldData>
        </w:fldChar>
      </w:r>
      <w:r w:rsidR="006E261D">
        <w:rPr>
          <w:rFonts w:ascii="Times New Roman" w:hAnsi="Times New Roman" w:cs="Times New Roman"/>
          <w:color w:val="222222"/>
          <w:sz w:val="24"/>
          <w:szCs w:val="24"/>
        </w:rPr>
        <w:instrText xml:space="preserve"> ADDIN EN.CITE </w:instrText>
      </w:r>
      <w:r w:rsidR="006E261D">
        <w:rPr>
          <w:rFonts w:ascii="Times New Roman" w:hAnsi="Times New Roman" w:cs="Times New Roman"/>
          <w:color w:val="222222"/>
          <w:sz w:val="24"/>
          <w:szCs w:val="24"/>
        </w:rPr>
        <w:fldChar w:fldCharType="begin">
          <w:fldData xml:space="preserve">PEVuZE5vdGU+PENpdGU+PEF1dGhvcj5Eb2xhbjwvQXV0aG9yPjxZZWFyPjIwMDM8L1llYXI+PFJl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</w:fldData>
        </w:fldChar>
      </w:r>
      <w:r w:rsidR="006E261D">
        <w:rPr>
          <w:rFonts w:ascii="Times New Roman" w:hAnsi="Times New Roman" w:cs="Times New Roman"/>
          <w:color w:val="222222"/>
          <w:sz w:val="24"/>
          <w:szCs w:val="24"/>
        </w:rPr>
        <w:instrText xml:space="preserve"> ADDIN EN.CITE.DATA </w:instrText>
      </w:r>
      <w:r w:rsidR="006E261D">
        <w:rPr>
          <w:rFonts w:ascii="Times New Roman" w:hAnsi="Times New Roman" w:cs="Times New Roman"/>
          <w:color w:val="222222"/>
          <w:sz w:val="24"/>
          <w:szCs w:val="24"/>
        </w:rPr>
      </w:r>
      <w:r w:rsidR="006E261D">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(Dolan et al., 2003)</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They were first identified as factors that induce bone formation and cartilage development but they are now known to be involved in other development</w:t>
      </w:r>
      <w:r w:rsidR="00423D49">
        <w:rPr>
          <w:rFonts w:ascii="Times New Roman" w:hAnsi="Times New Roman" w:cs="Times New Roman"/>
          <w:color w:val="222222"/>
          <w:sz w:val="24"/>
          <w:szCs w:val="24"/>
        </w:rPr>
        <w:t>al</w:t>
      </w:r>
      <w:r w:rsidR="00915859" w:rsidRPr="00915859">
        <w:rPr>
          <w:rFonts w:ascii="Times New Roman" w:hAnsi="Times New Roman" w:cs="Times New Roman"/>
          <w:color w:val="222222"/>
          <w:sz w:val="24"/>
          <w:szCs w:val="24"/>
        </w:rPr>
        <w:t xml:space="preserve"> processes. Bone morphogenic proteins 4 and 7 are expressed in the developing glomerulus and are important for normal glomerular develo</w:t>
      </w:r>
      <w:r>
        <w:rPr>
          <w:rFonts w:ascii="Times New Roman" w:hAnsi="Times New Roman" w:cs="Times New Roman"/>
          <w:color w:val="222222"/>
          <w:sz w:val="24"/>
          <w:szCs w:val="24"/>
        </w:rPr>
        <w:t xml:space="preserve">pment. Bone </w:t>
      </w:r>
      <w:r>
        <w:rPr>
          <w:rFonts w:ascii="Times New Roman" w:hAnsi="Times New Roman" w:cs="Times New Roman"/>
          <w:color w:val="222222"/>
          <w:sz w:val="24"/>
          <w:szCs w:val="24"/>
        </w:rPr>
        <w:lastRenderedPageBreak/>
        <w:t>morphogenic protein</w:t>
      </w:r>
      <w:r w:rsidR="00915859" w:rsidRPr="00915859">
        <w:rPr>
          <w:rFonts w:ascii="Times New Roman" w:hAnsi="Times New Roman" w:cs="Times New Roman"/>
          <w:color w:val="222222"/>
          <w:sz w:val="24"/>
          <w:szCs w:val="24"/>
        </w:rPr>
        <w:t xml:space="preserve"> 7 has been shown to reduce podocyte injury in hyperglycemia </w:t>
      </w:r>
      <w:r w:rsidR="00915859" w:rsidRPr="00EB6D12">
        <w:rPr>
          <w:rFonts w:ascii="Times New Roman" w:hAnsi="Times New Roman" w:cs="Times New Roman"/>
          <w:i/>
          <w:color w:val="222222"/>
          <w:sz w:val="24"/>
          <w:szCs w:val="24"/>
        </w:rPr>
        <w:t>in vivo</w:t>
      </w:r>
      <w:r w:rsidR="00915859" w:rsidRPr="00915859">
        <w:rPr>
          <w:rFonts w:ascii="Times New Roman" w:hAnsi="Times New Roman" w:cs="Times New Roman"/>
          <w:color w:val="222222"/>
          <w:sz w:val="24"/>
          <w:szCs w:val="24"/>
        </w:rPr>
        <w:t xml:space="preserve"> and has been shown to be a potentially therapeutic option for diabetic nephropathy </w:t>
      </w:r>
      <w:r w:rsidR="00915859" w:rsidRPr="00915859">
        <w:rPr>
          <w:rFonts w:ascii="Times New Roman" w:hAnsi="Times New Roman" w:cs="Times New Roman"/>
          <w:color w:val="222222"/>
          <w:sz w:val="24"/>
          <w:szCs w:val="24"/>
        </w:rPr>
        <w:fldChar w:fldCharType="begin">
          <w:fldData xml:space="preserve">PEVuZE5vdGU+PENpdGU+PEF1dGhvcj5XYW5nPC9BdXRob3I+PFllYXI+MjAwNjwvWWVhcj48UmVj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</w:fldData>
        </w:fldChar>
      </w:r>
      <w:r w:rsidR="006E261D">
        <w:rPr>
          <w:rFonts w:ascii="Times New Roman" w:hAnsi="Times New Roman" w:cs="Times New Roman"/>
          <w:color w:val="222222"/>
          <w:sz w:val="24"/>
          <w:szCs w:val="24"/>
        </w:rPr>
        <w:instrText xml:space="preserve"> ADDIN EN.CITE </w:instrText>
      </w:r>
      <w:r w:rsidR="006E261D">
        <w:rPr>
          <w:rFonts w:ascii="Times New Roman" w:hAnsi="Times New Roman" w:cs="Times New Roman"/>
          <w:color w:val="222222"/>
          <w:sz w:val="24"/>
          <w:szCs w:val="24"/>
        </w:rPr>
        <w:fldChar w:fldCharType="begin">
          <w:fldData xml:space="preserve">PEVuZE5vdGU+PENpdGU+PEF1dGhvcj5XYW5nPC9BdXRob3I+PFllYXI+MjAwNjwvWWVhcj48UmVj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</w:fldData>
        </w:fldChar>
      </w:r>
      <w:r w:rsidR="006E261D">
        <w:rPr>
          <w:rFonts w:ascii="Times New Roman" w:hAnsi="Times New Roman" w:cs="Times New Roman"/>
          <w:color w:val="222222"/>
          <w:sz w:val="24"/>
          <w:szCs w:val="24"/>
        </w:rPr>
        <w:instrText xml:space="preserve"> ADDIN EN.CITE.DATA </w:instrText>
      </w:r>
      <w:r w:rsidR="006E261D">
        <w:rPr>
          <w:rFonts w:ascii="Times New Roman" w:hAnsi="Times New Roman" w:cs="Times New Roman"/>
          <w:color w:val="222222"/>
          <w:sz w:val="24"/>
          <w:szCs w:val="24"/>
        </w:rPr>
      </w:r>
      <w:r w:rsidR="006E261D">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(Wang et al., 2006)</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Dysregulation of the </w:t>
      </w:r>
      <w:r w:rsidR="00915859" w:rsidRPr="00915859">
        <w:rPr>
          <w:rFonts w:ascii="Times New Roman" w:hAnsi="Times New Roman" w:cs="Times New Roman"/>
          <w:i/>
          <w:color w:val="222222"/>
          <w:sz w:val="24"/>
          <w:szCs w:val="24"/>
        </w:rPr>
        <w:t>BMP4</w:t>
      </w:r>
      <w:r w:rsidR="00915859" w:rsidRPr="00915859">
        <w:rPr>
          <w:rFonts w:ascii="Times New Roman" w:hAnsi="Times New Roman" w:cs="Times New Roman"/>
          <w:color w:val="222222"/>
          <w:sz w:val="24"/>
          <w:szCs w:val="24"/>
        </w:rPr>
        <w:t xml:space="preserve"> gene in the developing podocytes of transgenic mice results in abnormal glomerular capillary tuft formation </w:t>
      </w:r>
      <w:r w:rsidR="00915859" w:rsidRPr="00915859">
        <w:rPr>
          <w:rFonts w:ascii="Times New Roman" w:hAnsi="Times New Roman" w:cs="Times New Roman"/>
          <w:color w:val="222222"/>
          <w:sz w:val="24"/>
          <w:szCs w:val="24"/>
        </w:rPr>
        <w:fldChar w:fldCharType="begin"/>
      </w:r>
      <w:r w:rsidR="006E261D">
        <w:rPr>
          <w:rFonts w:ascii="Times New Roman" w:hAnsi="Times New Roman" w:cs="Times New Roman"/>
          <w:color w:val="222222"/>
          <w:sz w:val="24"/>
          <w:szCs w:val="24"/>
        </w:rPr>
        <w:instrText xml:space="preserve"> ADDIN EN.CITE &lt;EndNote&gt;&lt;Cite&gt;&lt;Author&gt;Ueda&lt;/Author&gt;&lt;Year&gt;2008&lt;/Year&gt;&lt;RecNum&gt;731&lt;/RecNum&gt;&lt;DisplayText&gt;(Ueda et al., 2008)&lt;/DisplayText&gt;&lt;record&gt;&lt;rec-number&gt;731&lt;/rec-number&gt;&lt;foreign-keys&gt;&lt;key app="EN" db-id="rtt5trvp3p00euerzvi5fw0dfpfxxpdfdv5w" timestamp="1503141479"&gt;731&lt;/key&gt;&lt;/foreign-keys&gt;&lt;ref-type name="Journal Article"&gt;17&lt;/ref-type&gt;&lt;contributors&gt;&lt;authors&gt;&lt;author&gt;Ueda, H.&lt;/author&gt;&lt;author&gt;Miyazaki, Y.&lt;/author&gt;&lt;author&gt;Matsusaka, T.&lt;/author&gt;&lt;author&gt;Utsunomiya, Y.&lt;/author&gt;&lt;author&gt;Kawamura, T.&lt;/author&gt;&lt;author&gt;Hosoya, T.&lt;/author&gt;&lt;author&gt;Ichikawa, I.&lt;/author&gt;&lt;/authors&gt;&lt;/contributors&gt;&lt;auth-address&gt;Division of Kidney and Hypertension, Department of Internal Medicine, The Jikei University School of Medicine, 3-25-8, Nishishinbashi, Minato-ku, Tokyo, Japan. hi-ro@jikei.ac.jp&lt;/auth-address&gt;&lt;titles&gt;&lt;title&gt;Bmp in podocytes is essential for normal glomerular capillary formation&lt;/title&gt;&lt;secondary-title&gt;J Am Soc Nephrol&lt;/secondary-title&gt;&lt;/titles&gt;&lt;periodical&gt;&lt;full-title&gt;J Am Soc Nephrol&lt;/full-title&gt;&lt;abbr-1&gt;Journal of the American Society of Nephrology : JASN&lt;/abbr-1&gt;&lt;/periodical&gt;&lt;pages&gt;685-94&lt;/pages&gt;&lt;volume&gt;19&lt;/volume&gt;&lt;number&gt;4&lt;/number&gt;&lt;keywords&gt;&lt;keyword&gt;Animals&lt;/keyword&gt;&lt;keyword&gt;Bone Morphogenetic Proteins/*physiology&lt;/keyword&gt;&lt;keyword&gt;Capillaries/growth &amp;amp; development&lt;/keyword&gt;&lt;keyword&gt;Kidney Glomerulus/*blood supply/*growth &amp;amp; development&lt;/keyword&gt;&lt;keyword&gt;Mice&lt;/keyword&gt;&lt;keyword&gt;Mice, Transgenic&lt;/keyword&gt;&lt;keyword&gt;*Podocytes&lt;/keyword&gt;&lt;/keywords&gt;&lt;dates&gt;&lt;year&gt;2008&lt;/year&gt;&lt;pub-dates&gt;&lt;date&gt;Apr&lt;/date&gt;&lt;/pub-dates&gt;&lt;/dates&gt;&lt;isbn&gt;1533-3450 (Electronic)&amp;#xD;1046-6673 (Linking)&lt;/isbn&gt;&lt;accession-num&gt;18272846&lt;/accession-num&gt;&lt;urls&gt;&lt;related-urls&gt;&lt;url&gt;https://www.ncbi.nlm.nih.gov/pubmed/18272846&lt;/url&gt;&lt;/related-urls&gt;&lt;/urls&gt;&lt;custom2&gt;PMC2390961&lt;/custom2&gt;&lt;electronic-resource-num&gt;10.1681/ASN.2006090983&lt;/electronic-resource-num&gt;&lt;/record&gt;&lt;/Cite&gt;&lt;/EndNote&gt;</w:instrText>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(Ueda et al., 2008)</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Bone morphogenic protein 4 has been implicated in several aspects of embryonic development especially in those organs in which epithelial-mesenchymal interactions are essential for development </w:t>
      </w:r>
      <w:r w:rsidR="00915859" w:rsidRPr="00915859">
        <w:rPr>
          <w:rFonts w:ascii="Times New Roman" w:hAnsi="Times New Roman" w:cs="Times New Roman"/>
          <w:color w:val="222222"/>
          <w:sz w:val="24"/>
          <w:szCs w:val="24"/>
        </w:rPr>
        <w:fldChar w:fldCharType="begin">
          <w:fldData xml:space="preserve">PEVuZE5vdGU+PENpdGU+PEF1dGhvcj5Ib2dhbjwvQXV0aG9yPjxZZWFyPjE5OTY8L1llYXI+PFJl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=
</w:fldData>
        </w:fldChar>
      </w:r>
      <w:r w:rsidR="006E261D">
        <w:rPr>
          <w:rFonts w:ascii="Times New Roman" w:hAnsi="Times New Roman" w:cs="Times New Roman"/>
          <w:color w:val="222222"/>
          <w:sz w:val="24"/>
          <w:szCs w:val="24"/>
        </w:rPr>
        <w:instrText xml:space="preserve"> ADDIN EN.CITE </w:instrText>
      </w:r>
      <w:r w:rsidR="006E261D">
        <w:rPr>
          <w:rFonts w:ascii="Times New Roman" w:hAnsi="Times New Roman" w:cs="Times New Roman"/>
          <w:color w:val="222222"/>
          <w:sz w:val="24"/>
          <w:szCs w:val="24"/>
        </w:rPr>
        <w:fldChar w:fldCharType="begin">
          <w:fldData xml:space="preserve">PEVuZE5vdGU+PENpdGU+PEF1dGhvcj5Ib2dhbjwvQXV0aG9yPjxZZWFyPjE5OTY8L1llYXI+PFJl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=
</w:fldData>
        </w:fldChar>
      </w:r>
      <w:r w:rsidR="006E261D">
        <w:rPr>
          <w:rFonts w:ascii="Times New Roman" w:hAnsi="Times New Roman" w:cs="Times New Roman"/>
          <w:color w:val="222222"/>
          <w:sz w:val="24"/>
          <w:szCs w:val="24"/>
        </w:rPr>
        <w:instrText xml:space="preserve"> ADDIN EN.CITE.DATA </w:instrText>
      </w:r>
      <w:r w:rsidR="006E261D">
        <w:rPr>
          <w:rFonts w:ascii="Times New Roman" w:hAnsi="Times New Roman" w:cs="Times New Roman"/>
          <w:color w:val="222222"/>
          <w:sz w:val="24"/>
          <w:szCs w:val="24"/>
        </w:rPr>
      </w:r>
      <w:r w:rsidR="006E261D">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r>
      <w:r w:rsidR="00915859" w:rsidRPr="00915859">
        <w:rPr>
          <w:rFonts w:ascii="Times New Roman" w:hAnsi="Times New Roman" w:cs="Times New Roman"/>
          <w:color w:val="222222"/>
          <w:sz w:val="24"/>
          <w:szCs w:val="24"/>
        </w:rPr>
        <w:fldChar w:fldCharType="separate"/>
      </w:r>
      <w:r w:rsidR="006E261D">
        <w:rPr>
          <w:rFonts w:ascii="Times New Roman" w:hAnsi="Times New Roman" w:cs="Times New Roman"/>
          <w:noProof/>
          <w:color w:val="222222"/>
          <w:sz w:val="24"/>
          <w:szCs w:val="24"/>
        </w:rPr>
        <w:t>(Hogan, 1996, Cain and Bertram, 2006)</w:t>
      </w:r>
      <w:r w:rsidR="00915859" w:rsidRPr="00915859">
        <w:rPr>
          <w:rFonts w:ascii="Times New Roman" w:hAnsi="Times New Roman" w:cs="Times New Roman"/>
          <w:color w:val="222222"/>
          <w:sz w:val="24"/>
          <w:szCs w:val="24"/>
        </w:rPr>
        <w:fldChar w:fldCharType="end"/>
      </w:r>
      <w:r w:rsidR="00915859" w:rsidRPr="00915859">
        <w:rPr>
          <w:rFonts w:ascii="Times New Roman" w:hAnsi="Times New Roman" w:cs="Times New Roman"/>
          <w:color w:val="222222"/>
          <w:sz w:val="24"/>
          <w:szCs w:val="24"/>
        </w:rPr>
        <w:t xml:space="preserve">. </w:t>
      </w:r>
    </w:p>
    <w:p w:rsidR="00915859" w:rsidRPr="00915859"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In a meta-analysis of two GWAS of over two thousand individuals (extremely obese children and adolescents), a new locus for obesity in the </w:t>
      </w:r>
      <w:r w:rsidRPr="00915859">
        <w:rPr>
          <w:rFonts w:ascii="Times New Roman" w:hAnsi="Times New Roman" w:cs="Times New Roman"/>
          <w:i/>
          <w:color w:val="222222"/>
          <w:sz w:val="24"/>
          <w:szCs w:val="24"/>
        </w:rPr>
        <w:t>SDCCAG8</w:t>
      </w:r>
      <w:r w:rsidRPr="00915859">
        <w:rPr>
          <w:rFonts w:ascii="Times New Roman" w:hAnsi="Times New Roman" w:cs="Times New Roman"/>
          <w:sz w:val="24"/>
          <w:szCs w:val="24"/>
        </w:rPr>
        <w:t xml:space="preserve"> gene was identified, with genetic variants in this gene being highly associated with early onset obesity </w:t>
      </w:r>
      <w:r w:rsidRPr="00915859">
        <w:rPr>
          <w:rFonts w:ascii="Times New Roman" w:hAnsi="Times New Roman" w:cs="Times New Roman"/>
          <w:sz w:val="24"/>
          <w:szCs w:val="24"/>
        </w:rPr>
        <w:fldChar w:fldCharType="begin">
          <w:fldData xml:space="preserve">PEVuZE5vdGU+PENpdGU+PEF1dGhvcj5TY2hlcmFnPC9BdXRob3I+PFllYXI+MjAxMDwvWWVhcj48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==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PEVuZE5vdGU+PENpdGU+PEF1dGhvcj5TY2hlcmFnPC9BdXRob3I+PFllYXI+MjAxMDwvWWVhcj48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==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915859">
        <w:rPr>
          <w:rFonts w:ascii="Times New Roman" w:hAnsi="Times New Roman" w:cs="Times New Roman"/>
          <w:sz w:val="24"/>
          <w:szCs w:val="24"/>
        </w:rPr>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(Scherag et al., 2010)</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xml:space="preserve">. </w:t>
      </w:r>
      <w:r w:rsidRPr="00915859">
        <w:rPr>
          <w:rFonts w:ascii="Times New Roman" w:hAnsi="Times New Roman" w:cs="Times New Roman"/>
          <w:b/>
          <w:i/>
          <w:sz w:val="18"/>
          <w:szCs w:val="18"/>
        </w:rPr>
        <w:t xml:space="preserve"> </w:t>
      </w:r>
      <w:r w:rsidRPr="00915859">
        <w:rPr>
          <w:rFonts w:ascii="Times New Roman" w:hAnsi="Times New Roman" w:cs="Times New Roman"/>
          <w:sz w:val="24"/>
          <w:szCs w:val="24"/>
        </w:rPr>
        <w:t xml:space="preserve">Serologically defined colon cancer antigen 8 is ubiquitously expressed, with most expression present in the hypothalamus and pituitary glands, suggesting that it plays a role in weight regulation </w:t>
      </w:r>
      <w:r w:rsidRPr="00915859">
        <w:rPr>
          <w:rFonts w:ascii="Times New Roman" w:hAnsi="Times New Roman" w:cs="Times New Roman"/>
          <w:sz w:val="24"/>
          <w:szCs w:val="24"/>
        </w:rPr>
        <w:fldChar w:fldCharType="begin">
          <w:fldData xml:space="preserve">PEVuZE5vdGU+PENpdGU+PEF1dGhvcj5TY2hlcmFnPC9BdXRob3I+PFllYXI+MjAxMDwvWWVhcj48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==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PEVuZE5vdGU+PENpdGU+PEF1dGhvcj5TY2hlcmFnPC9BdXRob3I+PFllYXI+MjAxMDwvWWVhcj48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==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915859">
        <w:rPr>
          <w:rFonts w:ascii="Times New Roman" w:hAnsi="Times New Roman" w:cs="Times New Roman"/>
          <w:sz w:val="24"/>
          <w:szCs w:val="24"/>
        </w:rPr>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(Scherag et al., 2010)</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xml:space="preserve">. Nephronophthisis is a recessive cystic kidney disease which is the most frequent genetic cause of ESKD in the first three decades of life </w:t>
      </w:r>
      <w:r w:rsidRPr="00915859">
        <w:rPr>
          <w:rFonts w:ascii="Times New Roman" w:hAnsi="Times New Roman" w:cs="Times New Roman"/>
          <w:sz w:val="24"/>
          <w:szCs w:val="24"/>
        </w:rPr>
        <w:fldChar w:fldCharType="begin">
          <w:fldData xml:space="preserve">PEVuZE5vdGU+PENpdGU+PEF1dGhvcj5PdHRvPC9BdXRob3I+PFllYXI+MjAxMDwvWWVhcj48UmVj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PEVuZE5vdGU+PENpdGU+PEF1dGhvcj5PdHRvPC9BdXRob3I+PFllYXI+MjAxMDwvWWVhcj48UmVj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915859">
        <w:rPr>
          <w:rFonts w:ascii="Times New Roman" w:hAnsi="Times New Roman" w:cs="Times New Roman"/>
          <w:sz w:val="24"/>
          <w:szCs w:val="24"/>
        </w:rPr>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(Otto et al., 2010)</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 xml:space="preserve">. Nephronophthisis-related ciliopathies are recessive disorders that feature dysplasia or degeneration occurring preferentially in the kidney, retina and cerebellum. Mutations of </w:t>
      </w:r>
      <w:r w:rsidRPr="00915859">
        <w:rPr>
          <w:rFonts w:ascii="Times New Roman" w:hAnsi="Times New Roman" w:cs="Times New Roman"/>
          <w:i/>
          <w:sz w:val="24"/>
          <w:szCs w:val="24"/>
        </w:rPr>
        <w:t>SDCCAG8</w:t>
      </w:r>
      <w:r w:rsidRPr="00915859">
        <w:rPr>
          <w:rFonts w:ascii="Times New Roman" w:hAnsi="Times New Roman" w:cs="Times New Roman"/>
          <w:sz w:val="24"/>
          <w:szCs w:val="24"/>
        </w:rPr>
        <w:t xml:space="preserve"> were identified as the cause of retinal-renal ciliopathies </w:t>
      </w:r>
      <w:r w:rsidRPr="00915859">
        <w:rPr>
          <w:rFonts w:ascii="Times New Roman" w:hAnsi="Times New Roman" w:cs="Times New Roman"/>
          <w:sz w:val="24"/>
          <w:szCs w:val="24"/>
        </w:rPr>
        <w:fldChar w:fldCharType="begin">
          <w:fldData xml:space="preserve">PEVuZE5vdGU+PENpdGU+PEF1dGhvcj5PdHRvPC9BdXRob3I+PFllYXI+MjAxMDwvWWVhcj48UmVj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</w:fldData>
        </w:fldChar>
      </w:r>
      <w:r w:rsidR="006E261D">
        <w:rPr>
          <w:rFonts w:ascii="Times New Roman" w:hAnsi="Times New Roman" w:cs="Times New Roman"/>
          <w:sz w:val="24"/>
          <w:szCs w:val="24"/>
        </w:rPr>
        <w:instrText xml:space="preserve"> ADDIN EN.CITE </w:instrText>
      </w:r>
      <w:r w:rsidR="006E261D">
        <w:rPr>
          <w:rFonts w:ascii="Times New Roman" w:hAnsi="Times New Roman" w:cs="Times New Roman"/>
          <w:sz w:val="24"/>
          <w:szCs w:val="24"/>
        </w:rPr>
        <w:fldChar w:fldCharType="begin">
          <w:fldData xml:space="preserve">PEVuZE5vdGU+PENpdGU+PEF1dGhvcj5PdHRvPC9BdXRob3I+PFllYXI+MjAxMDwvWWVhcj48UmVj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</w:fldData>
        </w:fldChar>
      </w:r>
      <w:r w:rsidR="006E261D">
        <w:rPr>
          <w:rFonts w:ascii="Times New Roman" w:hAnsi="Times New Roman" w:cs="Times New Roman"/>
          <w:sz w:val="24"/>
          <w:szCs w:val="24"/>
        </w:rPr>
        <w:instrText xml:space="preserve"> ADDIN EN.CITE.DATA </w:instrText>
      </w:r>
      <w:r w:rsidR="006E261D">
        <w:rPr>
          <w:rFonts w:ascii="Times New Roman" w:hAnsi="Times New Roman" w:cs="Times New Roman"/>
          <w:sz w:val="24"/>
          <w:szCs w:val="24"/>
        </w:rPr>
      </w:r>
      <w:r w:rsidR="006E261D">
        <w:rPr>
          <w:rFonts w:ascii="Times New Roman" w:hAnsi="Times New Roman" w:cs="Times New Roman"/>
          <w:sz w:val="24"/>
          <w:szCs w:val="24"/>
        </w:rPr>
        <w:fldChar w:fldCharType="end"/>
      </w:r>
      <w:r w:rsidRPr="00915859">
        <w:rPr>
          <w:rFonts w:ascii="Times New Roman" w:hAnsi="Times New Roman" w:cs="Times New Roman"/>
          <w:sz w:val="24"/>
          <w:szCs w:val="24"/>
        </w:rPr>
      </w:r>
      <w:r w:rsidRPr="00915859">
        <w:rPr>
          <w:rFonts w:ascii="Times New Roman" w:hAnsi="Times New Roman" w:cs="Times New Roman"/>
          <w:sz w:val="24"/>
          <w:szCs w:val="24"/>
        </w:rPr>
        <w:fldChar w:fldCharType="separate"/>
      </w:r>
      <w:r w:rsidR="006E261D">
        <w:rPr>
          <w:rFonts w:ascii="Times New Roman" w:hAnsi="Times New Roman" w:cs="Times New Roman"/>
          <w:noProof/>
          <w:sz w:val="24"/>
          <w:szCs w:val="24"/>
        </w:rPr>
        <w:t>(Otto et al., 2010)</w:t>
      </w:r>
      <w:r w:rsidRPr="00915859">
        <w:rPr>
          <w:rFonts w:ascii="Times New Roman" w:hAnsi="Times New Roman" w:cs="Times New Roman"/>
          <w:sz w:val="24"/>
          <w:szCs w:val="24"/>
        </w:rPr>
        <w:fldChar w:fldCharType="end"/>
      </w:r>
      <w:r w:rsidRPr="00915859">
        <w:rPr>
          <w:rFonts w:ascii="Times New Roman" w:hAnsi="Times New Roman" w:cs="Times New Roman"/>
          <w:sz w:val="24"/>
          <w:szCs w:val="24"/>
        </w:rPr>
        <w:t>.</w:t>
      </w:r>
    </w:p>
    <w:p w:rsidR="00915859" w:rsidRDefault="00915859" w:rsidP="00E61723">
      <w:pPr>
        <w:spacing w:line="480" w:lineRule="auto"/>
        <w:jc w:val="both"/>
        <w:rPr>
          <w:rFonts w:ascii="Times New Roman" w:hAnsi="Times New Roman" w:cs="Times New Roman"/>
          <w:sz w:val="24"/>
          <w:szCs w:val="24"/>
        </w:rPr>
      </w:pPr>
      <w:r w:rsidRPr="00915859">
        <w:rPr>
          <w:rFonts w:ascii="Times New Roman" w:hAnsi="Times New Roman" w:cs="Times New Roman"/>
          <w:sz w:val="24"/>
          <w:szCs w:val="24"/>
        </w:rPr>
        <w:t xml:space="preserve">The present results are important because the frequency of the polymorphisms in the </w:t>
      </w:r>
      <w:r w:rsidRPr="00915859">
        <w:rPr>
          <w:rFonts w:ascii="Times New Roman" w:hAnsi="Times New Roman" w:cs="Times New Roman"/>
          <w:i/>
          <w:sz w:val="24"/>
          <w:szCs w:val="24"/>
        </w:rPr>
        <w:t>NPSH2</w:t>
      </w:r>
      <w:r w:rsidR="009A6033">
        <w:rPr>
          <w:rFonts w:ascii="Times New Roman" w:hAnsi="Times New Roman" w:cs="Times New Roman"/>
          <w:i/>
          <w:sz w:val="24"/>
          <w:szCs w:val="24"/>
        </w:rPr>
        <w:t xml:space="preserve"> </w:t>
      </w:r>
      <w:r w:rsidR="009A6033" w:rsidRPr="009A6033">
        <w:rPr>
          <w:rFonts w:ascii="Times New Roman" w:hAnsi="Times New Roman" w:cs="Times New Roman"/>
          <w:sz w:val="24"/>
          <w:szCs w:val="24"/>
        </w:rPr>
        <w:t>and</w:t>
      </w:r>
      <w:r w:rsidRPr="009A6033">
        <w:rPr>
          <w:rFonts w:ascii="Times New Roman" w:hAnsi="Times New Roman" w:cs="Times New Roman"/>
          <w:sz w:val="24"/>
          <w:szCs w:val="24"/>
        </w:rPr>
        <w:t xml:space="preserve"> </w:t>
      </w:r>
      <w:r w:rsidRPr="00915859">
        <w:rPr>
          <w:rFonts w:ascii="Times New Roman" w:hAnsi="Times New Roman" w:cs="Times New Roman"/>
          <w:i/>
          <w:sz w:val="24"/>
          <w:szCs w:val="24"/>
        </w:rPr>
        <w:t>BMP4</w:t>
      </w:r>
      <w:r w:rsidRPr="00915859">
        <w:rPr>
          <w:rFonts w:ascii="Times New Roman" w:hAnsi="Times New Roman" w:cs="Times New Roman"/>
          <w:sz w:val="24"/>
          <w:szCs w:val="24"/>
        </w:rPr>
        <w:t xml:space="preserve"> </w:t>
      </w:r>
      <w:r w:rsidR="0065650F">
        <w:rPr>
          <w:rFonts w:ascii="Times New Roman" w:hAnsi="Times New Roman" w:cs="Times New Roman"/>
          <w:sz w:val="24"/>
          <w:szCs w:val="24"/>
        </w:rPr>
        <w:t xml:space="preserve">and </w:t>
      </w:r>
      <w:r w:rsidR="0065650F" w:rsidRPr="00915859">
        <w:rPr>
          <w:rFonts w:ascii="Times New Roman" w:hAnsi="Times New Roman" w:cs="Times New Roman"/>
          <w:i/>
          <w:color w:val="222222"/>
          <w:sz w:val="24"/>
          <w:szCs w:val="24"/>
        </w:rPr>
        <w:t>SDCCAG8</w:t>
      </w:r>
      <w:r w:rsidR="0065650F" w:rsidRPr="00915859">
        <w:rPr>
          <w:rFonts w:ascii="Times New Roman" w:hAnsi="Times New Roman" w:cs="Times New Roman"/>
          <w:sz w:val="24"/>
          <w:szCs w:val="24"/>
        </w:rPr>
        <w:t xml:space="preserve"> </w:t>
      </w:r>
      <w:r w:rsidRPr="00915859">
        <w:rPr>
          <w:rFonts w:ascii="Times New Roman" w:hAnsi="Times New Roman" w:cs="Times New Roman"/>
          <w:sz w:val="24"/>
          <w:szCs w:val="24"/>
        </w:rPr>
        <w:t xml:space="preserve">among black South Africans was previously unknown. This study used rigorous phenotypic criteria for inclusion of </w:t>
      </w:r>
      <w:r w:rsidR="00EB6D12">
        <w:rPr>
          <w:rFonts w:ascii="Times New Roman" w:hAnsi="Times New Roman" w:cs="Times New Roman"/>
          <w:sz w:val="24"/>
          <w:szCs w:val="24"/>
        </w:rPr>
        <w:t xml:space="preserve">CKD </w:t>
      </w:r>
      <w:r w:rsidRPr="00915859">
        <w:rPr>
          <w:rFonts w:ascii="Times New Roman" w:hAnsi="Times New Roman" w:cs="Times New Roman"/>
          <w:sz w:val="24"/>
          <w:szCs w:val="24"/>
        </w:rPr>
        <w:t>cases and controls. Subjects were recruited in a consecutive manner to avoid selection bias. A larger sample would provide increased power to detect potential differences in allele frequency that may not have been evident in the sample of individuals studied.</w:t>
      </w:r>
    </w:p>
    <w:p w:rsidR="005E37CB" w:rsidRPr="00927C9A" w:rsidRDefault="005E37CB" w:rsidP="00E61723">
      <w:pPr>
        <w:spacing w:line="480" w:lineRule="auto"/>
        <w:jc w:val="both"/>
        <w:rPr>
          <w:rFonts w:ascii="Times New Roman" w:hAnsi="Times New Roman" w:cs="Times New Roman"/>
          <w:b/>
          <w:sz w:val="24"/>
          <w:szCs w:val="24"/>
        </w:rPr>
      </w:pPr>
      <w:r w:rsidRPr="00927C9A">
        <w:rPr>
          <w:rFonts w:ascii="Times New Roman" w:hAnsi="Times New Roman" w:cs="Times New Roman"/>
          <w:b/>
          <w:sz w:val="24"/>
          <w:szCs w:val="24"/>
        </w:rPr>
        <w:lastRenderedPageBreak/>
        <w:t>6.6 CONCLUSION</w:t>
      </w:r>
    </w:p>
    <w:p w:rsidR="00915859" w:rsidRPr="00915859" w:rsidRDefault="00915859" w:rsidP="00E61723">
      <w:pPr>
        <w:spacing w:line="480" w:lineRule="auto"/>
        <w:jc w:val="both"/>
        <w:rPr>
          <w:rFonts w:ascii="Times New Roman" w:hAnsi="Times New Roman" w:cs="Times New Roman"/>
          <w:sz w:val="24"/>
          <w:szCs w:val="24"/>
        </w:rPr>
      </w:pPr>
      <w:r w:rsidRPr="0065650F">
        <w:rPr>
          <w:rFonts w:ascii="Times New Roman" w:hAnsi="Times New Roman" w:cs="Times New Roman"/>
          <w:sz w:val="24"/>
          <w:szCs w:val="24"/>
        </w:rPr>
        <w:t>We found</w:t>
      </w:r>
      <w:r w:rsidR="0065650F" w:rsidRPr="0065650F">
        <w:rPr>
          <w:rFonts w:ascii="Times New Roman" w:hAnsi="Times New Roman" w:cs="Times New Roman"/>
          <w:sz w:val="24"/>
          <w:szCs w:val="24"/>
        </w:rPr>
        <w:t xml:space="preserve"> no associations of the polymorphisms in the podocin and</w:t>
      </w:r>
      <w:r w:rsidRPr="0065650F">
        <w:rPr>
          <w:rFonts w:ascii="Times New Roman" w:hAnsi="Times New Roman" w:cs="Times New Roman"/>
          <w:sz w:val="24"/>
          <w:szCs w:val="24"/>
        </w:rPr>
        <w:t xml:space="preserve"> </w:t>
      </w:r>
      <w:r w:rsidRPr="0065650F">
        <w:rPr>
          <w:rFonts w:ascii="Times New Roman" w:hAnsi="Times New Roman" w:cs="Times New Roman"/>
          <w:i/>
          <w:sz w:val="24"/>
          <w:szCs w:val="24"/>
        </w:rPr>
        <w:t>BMP4</w:t>
      </w:r>
      <w:r w:rsidRPr="0065650F">
        <w:rPr>
          <w:rFonts w:ascii="Times New Roman" w:hAnsi="Times New Roman" w:cs="Times New Roman"/>
          <w:sz w:val="24"/>
          <w:szCs w:val="24"/>
        </w:rPr>
        <w:t xml:space="preserve"> gene with markers of kidney </w:t>
      </w:r>
      <w:r w:rsidR="0065650F" w:rsidRPr="0065650F">
        <w:rPr>
          <w:rFonts w:ascii="Times New Roman" w:hAnsi="Times New Roman" w:cs="Times New Roman"/>
          <w:sz w:val="24"/>
          <w:szCs w:val="24"/>
        </w:rPr>
        <w:t xml:space="preserve">disease </w:t>
      </w:r>
      <w:r w:rsidR="0065650F">
        <w:rPr>
          <w:rFonts w:ascii="Times New Roman" w:hAnsi="Times New Roman" w:cs="Times New Roman"/>
          <w:sz w:val="24"/>
          <w:szCs w:val="24"/>
        </w:rPr>
        <w:t xml:space="preserve">in </w:t>
      </w:r>
      <w:r w:rsidRPr="0065650F">
        <w:rPr>
          <w:rFonts w:ascii="Times New Roman" w:hAnsi="Times New Roman" w:cs="Times New Roman"/>
          <w:sz w:val="24"/>
          <w:szCs w:val="24"/>
        </w:rPr>
        <w:t xml:space="preserve">patients with hypertension-attributed CKD. </w:t>
      </w:r>
      <w:r w:rsidR="0065650F" w:rsidRPr="0065650F">
        <w:rPr>
          <w:rFonts w:ascii="Times New Roman" w:hAnsi="Times New Roman" w:cs="Times New Roman"/>
          <w:sz w:val="24"/>
          <w:szCs w:val="24"/>
        </w:rPr>
        <w:t xml:space="preserve">However, in the presence of two </w:t>
      </w:r>
      <w:r w:rsidR="0065650F" w:rsidRPr="0065650F">
        <w:rPr>
          <w:rFonts w:ascii="Times New Roman" w:hAnsi="Times New Roman" w:cs="Times New Roman"/>
          <w:i/>
          <w:sz w:val="24"/>
          <w:szCs w:val="24"/>
        </w:rPr>
        <w:t>APOL1</w:t>
      </w:r>
      <w:r w:rsidR="0065650F" w:rsidRPr="0065650F">
        <w:rPr>
          <w:rFonts w:ascii="Times New Roman" w:hAnsi="Times New Roman" w:cs="Times New Roman"/>
          <w:sz w:val="24"/>
          <w:szCs w:val="24"/>
        </w:rPr>
        <w:t xml:space="preserve"> risk variants, there was a tr</w:t>
      </w:r>
      <w:r w:rsidR="00EB6D12">
        <w:rPr>
          <w:rFonts w:ascii="Times New Roman" w:hAnsi="Times New Roman" w:cs="Times New Roman"/>
          <w:sz w:val="24"/>
          <w:szCs w:val="24"/>
        </w:rPr>
        <w:t>end towards an increased risk for</w:t>
      </w:r>
      <w:r w:rsidR="0065650F" w:rsidRPr="0065650F">
        <w:rPr>
          <w:rFonts w:ascii="Times New Roman" w:hAnsi="Times New Roman" w:cs="Times New Roman"/>
          <w:sz w:val="24"/>
          <w:szCs w:val="24"/>
        </w:rPr>
        <w:t xml:space="preserve"> kidney disease. Future studies with larger samples are required to further characterize the interac</w:t>
      </w:r>
      <w:r w:rsidR="0065650F">
        <w:rPr>
          <w:rFonts w:ascii="Times New Roman" w:hAnsi="Times New Roman" w:cs="Times New Roman"/>
          <w:sz w:val="24"/>
          <w:szCs w:val="24"/>
        </w:rPr>
        <w:t>tion</w:t>
      </w:r>
      <w:r w:rsidR="0065650F" w:rsidRPr="0065650F">
        <w:rPr>
          <w:rFonts w:ascii="Times New Roman" w:hAnsi="Times New Roman" w:cs="Times New Roman"/>
          <w:sz w:val="24"/>
          <w:szCs w:val="24"/>
        </w:rPr>
        <w:t xml:space="preserve">s of these genes with </w:t>
      </w:r>
      <w:r w:rsidR="0065650F" w:rsidRPr="0065650F">
        <w:rPr>
          <w:rFonts w:ascii="Times New Roman" w:hAnsi="Times New Roman" w:cs="Times New Roman"/>
          <w:i/>
          <w:sz w:val="24"/>
          <w:szCs w:val="24"/>
        </w:rPr>
        <w:t>APOL1</w:t>
      </w:r>
      <w:r w:rsidR="0065650F" w:rsidRPr="0065650F">
        <w:rPr>
          <w:rFonts w:ascii="Times New Roman" w:hAnsi="Times New Roman" w:cs="Times New Roman"/>
          <w:sz w:val="24"/>
          <w:szCs w:val="24"/>
        </w:rPr>
        <w:t>.</w:t>
      </w:r>
    </w:p>
    <w:p w:rsidR="00915859" w:rsidRPr="00915859" w:rsidRDefault="00915859" w:rsidP="00E61723">
      <w:pPr>
        <w:spacing w:line="480" w:lineRule="auto"/>
        <w:jc w:val="both"/>
        <w:rPr>
          <w:rFonts w:ascii="Times New Roman" w:hAnsi="Times New Roman" w:cs="Times New Roman"/>
          <w:sz w:val="24"/>
          <w:szCs w:val="24"/>
        </w:rPr>
      </w:pPr>
    </w:p>
    <w:p w:rsidR="00915859" w:rsidRPr="00915859" w:rsidRDefault="00915859" w:rsidP="00E61723">
      <w:pPr>
        <w:spacing w:line="256" w:lineRule="auto"/>
        <w:jc w:val="both"/>
        <w:rPr>
          <w:rFonts w:ascii="Times New Roman" w:hAnsi="Times New Roman" w:cs="Times New Roman"/>
          <w:b/>
          <w:sz w:val="28"/>
          <w:szCs w:val="28"/>
          <w:lang w:val="en-ZA"/>
        </w:rPr>
      </w:pPr>
    </w:p>
    <w:p w:rsidR="00915859" w:rsidRPr="00915859" w:rsidRDefault="00915859" w:rsidP="00E61723">
      <w:pPr>
        <w:spacing w:line="256" w:lineRule="auto"/>
        <w:jc w:val="both"/>
        <w:rPr>
          <w:rFonts w:ascii="Times New Roman" w:hAnsi="Times New Roman" w:cs="Times New Roman"/>
          <w:b/>
          <w:sz w:val="28"/>
          <w:szCs w:val="28"/>
          <w:lang w:val="en-ZA"/>
        </w:rPr>
      </w:pPr>
    </w:p>
    <w:p w:rsidR="00915859" w:rsidRPr="00915859" w:rsidRDefault="00915859" w:rsidP="00E61723">
      <w:pPr>
        <w:spacing w:line="256" w:lineRule="auto"/>
        <w:jc w:val="both"/>
        <w:rPr>
          <w:rFonts w:ascii="Times New Roman" w:hAnsi="Times New Roman" w:cs="Times New Roman"/>
          <w:b/>
          <w:sz w:val="28"/>
          <w:szCs w:val="28"/>
          <w:lang w:val="en-ZA"/>
        </w:rPr>
      </w:pPr>
    </w:p>
    <w:p w:rsidR="00915859" w:rsidRPr="00915859" w:rsidRDefault="00915859" w:rsidP="00E61723">
      <w:pPr>
        <w:spacing w:line="256" w:lineRule="auto"/>
        <w:jc w:val="both"/>
        <w:rPr>
          <w:rFonts w:ascii="Times New Roman" w:hAnsi="Times New Roman" w:cs="Times New Roman"/>
          <w:b/>
          <w:sz w:val="28"/>
          <w:szCs w:val="28"/>
          <w:lang w:val="en-ZA"/>
        </w:rPr>
      </w:pPr>
    </w:p>
    <w:p w:rsidR="00915859" w:rsidRPr="00915859" w:rsidRDefault="00915859" w:rsidP="00E61723">
      <w:pPr>
        <w:spacing w:line="256" w:lineRule="auto"/>
        <w:jc w:val="both"/>
        <w:rPr>
          <w:rFonts w:ascii="Times New Roman" w:hAnsi="Times New Roman" w:cs="Times New Roman"/>
          <w:b/>
          <w:sz w:val="28"/>
          <w:szCs w:val="28"/>
          <w:lang w:val="en-ZA"/>
        </w:rPr>
      </w:pPr>
    </w:p>
    <w:p w:rsidR="00915859" w:rsidRPr="00915859" w:rsidRDefault="00915859" w:rsidP="00E61723">
      <w:pPr>
        <w:spacing w:line="256" w:lineRule="auto"/>
        <w:jc w:val="both"/>
        <w:rPr>
          <w:rFonts w:ascii="Times New Roman" w:hAnsi="Times New Roman" w:cs="Times New Roman"/>
          <w:b/>
          <w:sz w:val="28"/>
          <w:szCs w:val="28"/>
          <w:lang w:val="en-ZA"/>
        </w:rPr>
      </w:pPr>
    </w:p>
    <w:p w:rsidR="009A6033" w:rsidRDefault="009A6033" w:rsidP="00E61723">
      <w:pPr>
        <w:spacing w:line="256" w:lineRule="auto"/>
        <w:jc w:val="both"/>
        <w:rPr>
          <w:rFonts w:ascii="Times New Roman" w:hAnsi="Times New Roman" w:cs="Times New Roman"/>
          <w:b/>
          <w:sz w:val="28"/>
          <w:szCs w:val="28"/>
          <w:lang w:val="en-ZA"/>
        </w:rPr>
      </w:pPr>
    </w:p>
    <w:p w:rsidR="009A6033" w:rsidRDefault="009A6033" w:rsidP="00E61723">
      <w:pPr>
        <w:spacing w:line="256" w:lineRule="auto"/>
        <w:jc w:val="both"/>
        <w:rPr>
          <w:rFonts w:ascii="Times New Roman" w:hAnsi="Times New Roman" w:cs="Times New Roman"/>
          <w:b/>
          <w:sz w:val="28"/>
          <w:szCs w:val="28"/>
          <w:lang w:val="en-ZA"/>
        </w:rPr>
      </w:pPr>
    </w:p>
    <w:p w:rsidR="009A6033" w:rsidRDefault="009A6033" w:rsidP="00E61723">
      <w:pPr>
        <w:spacing w:line="256" w:lineRule="auto"/>
        <w:jc w:val="both"/>
        <w:rPr>
          <w:rFonts w:ascii="Times New Roman" w:hAnsi="Times New Roman" w:cs="Times New Roman"/>
          <w:b/>
          <w:sz w:val="28"/>
          <w:szCs w:val="28"/>
          <w:lang w:val="en-ZA"/>
        </w:rPr>
      </w:pPr>
    </w:p>
    <w:p w:rsidR="009A6033" w:rsidRDefault="009A6033" w:rsidP="00E61723">
      <w:pPr>
        <w:spacing w:line="256" w:lineRule="auto"/>
        <w:jc w:val="both"/>
        <w:rPr>
          <w:rFonts w:ascii="Times New Roman" w:hAnsi="Times New Roman" w:cs="Times New Roman"/>
          <w:b/>
          <w:sz w:val="28"/>
          <w:szCs w:val="28"/>
          <w:lang w:val="en-ZA"/>
        </w:rPr>
      </w:pPr>
    </w:p>
    <w:p w:rsidR="009A6033" w:rsidRDefault="009A6033" w:rsidP="00915859">
      <w:pPr>
        <w:spacing w:line="256" w:lineRule="auto"/>
        <w:rPr>
          <w:rFonts w:ascii="Times New Roman" w:hAnsi="Times New Roman" w:cs="Times New Roman"/>
          <w:b/>
          <w:sz w:val="28"/>
          <w:szCs w:val="28"/>
          <w:lang w:val="en-ZA"/>
        </w:rPr>
      </w:pPr>
    </w:p>
    <w:p w:rsidR="009A6033" w:rsidRDefault="009A6033" w:rsidP="00915859">
      <w:pPr>
        <w:spacing w:line="256" w:lineRule="auto"/>
        <w:rPr>
          <w:rFonts w:ascii="Times New Roman" w:hAnsi="Times New Roman" w:cs="Times New Roman"/>
          <w:b/>
          <w:sz w:val="28"/>
          <w:szCs w:val="28"/>
          <w:lang w:val="en-ZA"/>
        </w:rPr>
      </w:pPr>
    </w:p>
    <w:p w:rsidR="00423D49" w:rsidRDefault="00423D49" w:rsidP="00915859">
      <w:pPr>
        <w:spacing w:line="256" w:lineRule="auto"/>
        <w:rPr>
          <w:rFonts w:ascii="Times New Roman" w:hAnsi="Times New Roman" w:cs="Times New Roman"/>
          <w:b/>
          <w:sz w:val="28"/>
          <w:szCs w:val="28"/>
          <w:lang w:val="en-ZA"/>
        </w:rPr>
      </w:pPr>
    </w:p>
    <w:p w:rsidR="00E61723" w:rsidRDefault="00E61723" w:rsidP="00BD27B6">
      <w:pPr>
        <w:spacing w:line="256" w:lineRule="auto"/>
        <w:rPr>
          <w:rFonts w:ascii="Times New Roman" w:hAnsi="Times New Roman" w:cs="Times New Roman"/>
          <w:b/>
          <w:sz w:val="28"/>
          <w:szCs w:val="28"/>
          <w:lang w:val="en-ZA"/>
        </w:rPr>
      </w:pPr>
    </w:p>
    <w:p w:rsidR="00E61723" w:rsidRDefault="00E61723" w:rsidP="00BD27B6">
      <w:pPr>
        <w:spacing w:line="256" w:lineRule="auto"/>
        <w:rPr>
          <w:rFonts w:ascii="Times New Roman" w:hAnsi="Times New Roman" w:cs="Times New Roman"/>
          <w:b/>
          <w:sz w:val="28"/>
          <w:szCs w:val="28"/>
          <w:lang w:val="en-ZA"/>
        </w:rPr>
      </w:pPr>
    </w:p>
    <w:p w:rsidR="00E61723" w:rsidRDefault="00E61723" w:rsidP="00BD27B6">
      <w:pPr>
        <w:spacing w:line="256" w:lineRule="auto"/>
        <w:rPr>
          <w:rFonts w:ascii="Times New Roman" w:hAnsi="Times New Roman" w:cs="Times New Roman"/>
          <w:b/>
          <w:sz w:val="28"/>
          <w:szCs w:val="28"/>
          <w:lang w:val="en-ZA"/>
        </w:rPr>
      </w:pPr>
    </w:p>
    <w:p w:rsidR="00E61723" w:rsidRDefault="00E61723" w:rsidP="00BD27B6">
      <w:pPr>
        <w:spacing w:line="256" w:lineRule="auto"/>
        <w:rPr>
          <w:rFonts w:ascii="Times New Roman" w:hAnsi="Times New Roman" w:cs="Times New Roman"/>
          <w:b/>
          <w:sz w:val="28"/>
          <w:szCs w:val="28"/>
          <w:lang w:val="en-ZA"/>
        </w:rPr>
      </w:pPr>
    </w:p>
    <w:p w:rsidR="008610D1" w:rsidRDefault="008610D1" w:rsidP="00BD27B6">
      <w:pPr>
        <w:spacing w:line="256" w:lineRule="auto"/>
        <w:rPr>
          <w:rFonts w:ascii="Times New Roman" w:hAnsi="Times New Roman" w:cs="Times New Roman"/>
          <w:b/>
          <w:sz w:val="28"/>
          <w:szCs w:val="28"/>
          <w:lang w:val="en-ZA"/>
        </w:rPr>
      </w:pPr>
    </w:p>
    <w:p w:rsidR="00B32D5D" w:rsidRPr="00C32E32" w:rsidRDefault="00B32D5D" w:rsidP="00B32D5D">
      <w:pPr>
        <w:spacing w:line="256" w:lineRule="auto"/>
        <w:rPr>
          <w:rFonts w:ascii="Times New Roman" w:hAnsi="Times New Roman" w:cs="Times New Roman"/>
          <w:b/>
          <w:sz w:val="24"/>
          <w:szCs w:val="24"/>
          <w:lang w:val="en-ZA"/>
        </w:rPr>
      </w:pPr>
      <w:r w:rsidRPr="00C32E32">
        <w:rPr>
          <w:rFonts w:ascii="Times New Roman" w:hAnsi="Times New Roman" w:cs="Times New Roman"/>
          <w:b/>
          <w:sz w:val="24"/>
          <w:szCs w:val="24"/>
          <w:lang w:val="en-ZA"/>
        </w:rPr>
        <w:lastRenderedPageBreak/>
        <w:t>CHAPTER 7: DISCUSSION AND CONCLUSION</w:t>
      </w:r>
    </w:p>
    <w:p w:rsidR="00B32D5D" w:rsidRPr="00C32E32" w:rsidRDefault="00B32D5D" w:rsidP="00B32D5D">
      <w:pPr>
        <w:spacing w:line="256" w:lineRule="auto"/>
        <w:rPr>
          <w:rFonts w:ascii="Times New Roman" w:hAnsi="Times New Roman" w:cs="Times New Roman"/>
          <w:b/>
          <w:sz w:val="24"/>
          <w:szCs w:val="24"/>
          <w:lang w:val="en-ZA"/>
        </w:rPr>
      </w:pPr>
    </w:p>
    <w:p w:rsidR="00B32D5D" w:rsidRPr="00C32E32" w:rsidRDefault="00B32D5D" w:rsidP="00B32D5D">
      <w:pPr>
        <w:spacing w:line="256" w:lineRule="auto"/>
        <w:rPr>
          <w:rFonts w:ascii="Times New Roman" w:hAnsi="Times New Roman" w:cs="Times New Roman"/>
          <w:b/>
          <w:sz w:val="24"/>
          <w:szCs w:val="24"/>
          <w:lang w:val="en-ZA"/>
        </w:rPr>
      </w:pPr>
      <w:r w:rsidRPr="00C32E32">
        <w:rPr>
          <w:rFonts w:ascii="Times New Roman" w:hAnsi="Times New Roman" w:cs="Times New Roman"/>
          <w:b/>
          <w:sz w:val="24"/>
          <w:szCs w:val="24"/>
          <w:lang w:val="en-ZA"/>
        </w:rPr>
        <w:t>7.1 Discussion</w:t>
      </w:r>
    </w:p>
    <w:p w:rsidR="00B32D5D" w:rsidRPr="00C32E32" w:rsidRDefault="00B32D5D" w:rsidP="00E523F5">
      <w:pPr>
        <w:spacing w:line="480" w:lineRule="auto"/>
        <w:jc w:val="both"/>
        <w:rPr>
          <w:rFonts w:ascii="Times New Roman" w:hAnsi="Times New Roman" w:cs="Times New Roman"/>
          <w:sz w:val="24"/>
          <w:szCs w:val="24"/>
          <w:lang w:val="en-ZA"/>
        </w:rPr>
      </w:pPr>
      <w:r w:rsidRPr="00FD5356">
        <w:rPr>
          <w:rFonts w:ascii="Times New Roman" w:hAnsi="Times New Roman" w:cs="Times New Roman"/>
          <w:sz w:val="24"/>
          <w:szCs w:val="24"/>
          <w:lang w:val="en-ZA"/>
        </w:rPr>
        <w:t>The vast majority of ESKD cases behave like complex diseases, influenced by multiple genes and environmental factors, with only 8</w:t>
      </w:r>
      <w:r w:rsidR="00546ABB" w:rsidRPr="00FD5356">
        <w:rPr>
          <w:rFonts w:ascii="Times New Roman" w:hAnsi="Times New Roman" w:cs="Times New Roman"/>
          <w:sz w:val="24"/>
          <w:szCs w:val="24"/>
          <w:lang w:val="en-ZA"/>
        </w:rPr>
        <w:t>-10</w:t>
      </w:r>
      <w:r w:rsidRPr="00FD5356">
        <w:rPr>
          <w:rFonts w:ascii="Times New Roman" w:hAnsi="Times New Roman" w:cs="Times New Roman"/>
          <w:sz w:val="24"/>
          <w:szCs w:val="24"/>
          <w:lang w:val="en-ZA"/>
        </w:rPr>
        <w:t xml:space="preserve">% of prevalent ESKD cases resulting from progressive nephropathy that follows a Mendelian pattern of inheritance, like autosomal-dominant polycystic kidney disease and Alport’s syndrome </w:t>
      </w:r>
      <w:r w:rsidRPr="00FD5356">
        <w:rPr>
          <w:rFonts w:ascii="Times New Roman" w:hAnsi="Times New Roman" w:cs="Times New Roman"/>
          <w:sz w:val="24"/>
          <w:szCs w:val="24"/>
          <w:lang w:val="en-ZA"/>
        </w:rPr>
        <w:fldChar w:fldCharType="begin">
          <w:fldData xml:space="preserve">PEVuZE5vdGU+PENpdGU+PEF1dGhvcj5TY2hlbGxpbmc8L0F1dGhvcj48WWVhcj4xOTk5PC9ZZWFy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</w:fldData>
        </w:fldChar>
      </w:r>
      <w:r w:rsidR="00546ABB" w:rsidRPr="00FD5356">
        <w:rPr>
          <w:rFonts w:ascii="Times New Roman" w:hAnsi="Times New Roman" w:cs="Times New Roman"/>
          <w:sz w:val="24"/>
          <w:szCs w:val="24"/>
          <w:lang w:val="en-ZA"/>
        </w:rPr>
        <w:instrText xml:space="preserve"> ADDIN EN.CITE </w:instrText>
      </w:r>
      <w:r w:rsidR="00546ABB" w:rsidRPr="00FD5356">
        <w:rPr>
          <w:rFonts w:ascii="Times New Roman" w:hAnsi="Times New Roman" w:cs="Times New Roman"/>
          <w:sz w:val="24"/>
          <w:szCs w:val="24"/>
          <w:lang w:val="en-ZA"/>
        </w:rPr>
        <w:fldChar w:fldCharType="begin">
          <w:fldData xml:space="preserve">PEVuZE5vdGU+PENpdGU+PEF1dGhvcj5TY2hlbGxpbmc8L0F1dGhvcj48WWVhcj4xOTk5PC9ZZWFy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</w:fldData>
        </w:fldChar>
      </w:r>
      <w:r w:rsidR="00546ABB" w:rsidRPr="00FD5356">
        <w:rPr>
          <w:rFonts w:ascii="Times New Roman" w:hAnsi="Times New Roman" w:cs="Times New Roman"/>
          <w:sz w:val="24"/>
          <w:szCs w:val="24"/>
          <w:lang w:val="en-ZA"/>
        </w:rPr>
        <w:instrText xml:space="preserve"> ADDIN EN.CITE.DATA </w:instrText>
      </w:r>
      <w:r w:rsidR="00546ABB" w:rsidRPr="00FD5356">
        <w:rPr>
          <w:rFonts w:ascii="Times New Roman" w:hAnsi="Times New Roman" w:cs="Times New Roman"/>
          <w:sz w:val="24"/>
          <w:szCs w:val="24"/>
          <w:lang w:val="en-ZA"/>
        </w:rPr>
      </w:r>
      <w:r w:rsidR="00546ABB"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00546ABB" w:rsidRPr="00FD5356">
        <w:rPr>
          <w:rFonts w:ascii="Times New Roman" w:hAnsi="Times New Roman" w:cs="Times New Roman"/>
          <w:noProof/>
          <w:sz w:val="24"/>
          <w:szCs w:val="24"/>
          <w:lang w:val="en-ZA"/>
        </w:rPr>
        <w:t>(Schelling et al., 1999, Groopman et al., 2018)</w:t>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t xml:space="preserve">. </w:t>
      </w:r>
      <w:r w:rsidRPr="00C32E32">
        <w:rPr>
          <w:rFonts w:ascii="Times New Roman" w:hAnsi="Times New Roman" w:cs="Times New Roman"/>
          <w:sz w:val="24"/>
          <w:szCs w:val="24"/>
          <w:lang w:val="en-ZA"/>
        </w:rPr>
        <w:t xml:space="preserve">In the majority of ESKD cases, there is a lack of a simple and predictable genotype-phenotype correlation. Chronic progressive kidney diseases result from the combined interactions between the individual’s genotype, the environment and any underlying diseases like hypertension or diabetes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&lt;EndNote&gt;&lt;Cite&gt;&lt;Author&gt;Schelling&lt;/Author&gt;&lt;Year&gt;1999&lt;/Year&gt;&lt;RecNum&gt;753&lt;/RecNum&gt;&lt;DisplayText&gt;(Schelling et al., 1999)&lt;/DisplayText&gt;&lt;record&gt;&lt;rec-number&gt;753&lt;/rec-number&gt;&lt;foreign-keys&gt;&lt;key app="EN" db-id="rtt5trvp3p00euerzvi5fw0dfpfxxpdfdv5w" timestamp="1504084280"&gt;753&lt;/key&gt;&lt;/foreign-keys&gt;&lt;ref-type name="Journal Article"&gt;17&lt;/ref-type&gt;&lt;contributors&gt;&lt;authors&gt;&lt;author&gt;Schelling, J. R.&lt;/author&gt;&lt;author&gt;Zarif, L.&lt;/author&gt;&lt;author&gt;Sehgal, A.&lt;/author&gt;&lt;author&gt;Iyengar, S.&lt;/author&gt;&lt;author&gt;Sedor, J. R.&lt;/author&gt;&lt;/authors&gt;&lt;/contributors&gt;&lt;auth-address&gt;Department of Medicine, School of Medicine, Case Western Reserve University, Cleveland, Ohio, USA.&lt;/auth-address&gt;&lt;titles&gt;&lt;title&gt;Genetic susceptibility to end-stage renal disease&lt;/title&gt;&lt;secondary-title&gt;Curr Opin Nephrol Hypertens&lt;/secondary-title&gt;&lt;/titles&gt;&lt;periodical&gt;&lt;full-title&gt;Curr Opin Nephrol Hypertens&lt;/full-title&gt;&lt;abbr-1&gt;Current opinion in nephrology and hypertension&lt;/abbr-1&gt;&lt;/periodical&gt;&lt;pages&gt;465-72&lt;/pages&gt;&lt;volume&gt;8&lt;/volume&gt;&lt;number&gt;4&lt;/number&gt;&lt;keywords&gt;&lt;keyword&gt;Animals&lt;/keyword&gt;&lt;keyword&gt;Family&lt;/keyword&gt;&lt;keyword&gt;Female&lt;/keyword&gt;&lt;keyword&gt;*Genetic Predisposition to Disease&lt;/keyword&gt;&lt;keyword&gt;Humans&lt;/keyword&gt;&lt;keyword&gt;Kidney Failure, Chronic/*genetics/physiopathology&lt;/keyword&gt;&lt;keyword&gt;Male&lt;/keyword&gt;&lt;keyword&gt;Pedigree&lt;/keyword&gt;&lt;/keywords&gt;&lt;dates&gt;&lt;year&gt;1999&lt;/year&gt;&lt;pub-dates&gt;&lt;date&gt;Jul&lt;/date&gt;&lt;/pub-dates&gt;&lt;/dates&gt;&lt;isbn&gt;1062-4821 (Print)&amp;#xD;1062-4821 (Linking)&lt;/isbn&gt;&lt;accession-num&gt;10491742&lt;/accession-num&gt;&lt;urls&gt;&lt;related-urls&gt;&lt;url&gt;https://www.ncbi.nlm.nih.gov/pubmed/10491742&lt;/url&gt;&lt;/related-urls&gt;&lt;/urls&gt;&lt;/record&gt;&lt;/Cite&gt;&lt;/EndNote&gt;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(Schelling et al., 1999)</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It is thought that a person develops kidney disease after a “triggering event”, which could be genetic susceptibility to kidney disease or a clinical factor like an elevated blood pressure. This “triggering event” is then modified by other disease susceptibility or resistance genes, resulting in development and progression of kidney disease or protection from the development of kidney disease, respectively. For most cases of CKD, other the 8% with known Mendelian inheritance pattern, it is thought that multiple genes are necessary for the expression of CKD and that a single gene in insufficient for the development of CKD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&lt;EndNote&gt;&lt;Cite&gt;&lt;Author&gt;Schelling&lt;/Author&gt;&lt;Year&gt;1999&lt;/Year&gt;&lt;RecNum&gt;753&lt;/RecNum&gt;&lt;DisplayText&gt;(Schelling et al., 1999)&lt;/DisplayText&gt;&lt;record&gt;&lt;rec-number&gt;753&lt;/rec-number&gt;&lt;foreign-keys&gt;&lt;key app="EN" db-id="rtt5trvp3p00euerzvi5fw0dfpfxxpdfdv5w" timestamp="1504084280"&gt;753&lt;/key&gt;&lt;/foreign-keys&gt;&lt;ref-type name="Journal Article"&gt;17&lt;/ref-type&gt;&lt;contributors&gt;&lt;authors&gt;&lt;author&gt;Schelling, J. R.&lt;/author&gt;&lt;author&gt;Zarif, L.&lt;/author&gt;&lt;author&gt;Sehgal, A.&lt;/author&gt;&lt;author&gt;Iyengar, S.&lt;/author&gt;&lt;author&gt;Sedor, J. R.&lt;/author&gt;&lt;/authors&gt;&lt;/contributors&gt;&lt;auth-address&gt;Department of Medicine, School of Medicine, Case Western Reserve University, Cleveland, Ohio, USA.&lt;/auth-address&gt;&lt;titles&gt;&lt;title&gt;Genetic susceptibility to end-stage renal disease&lt;/title&gt;&lt;secondary-title&gt;Curr Opin Nephrol Hypertens&lt;/secondary-title&gt;&lt;/titles&gt;&lt;periodical&gt;&lt;full-title&gt;Curr Opin Nephrol Hypertens&lt;/full-title&gt;&lt;abbr-1&gt;Current opinion in nephrology and hypertension&lt;/abbr-1&gt;&lt;/periodical&gt;&lt;pages&gt;465-72&lt;/pages&gt;&lt;volume&gt;8&lt;/volume&gt;&lt;number&gt;4&lt;/number&gt;&lt;keywords&gt;&lt;keyword&gt;Animals&lt;/keyword&gt;&lt;keyword&gt;Family&lt;/keyword&gt;&lt;keyword&gt;Female&lt;/keyword&gt;&lt;keyword&gt;*Genetic Predisposition to Disease&lt;/keyword&gt;&lt;keyword&gt;Humans&lt;/keyword&gt;&lt;keyword&gt;Kidney Failure, Chronic/*genetics/physiopathology&lt;/keyword&gt;&lt;keyword&gt;Male&lt;/keyword&gt;&lt;keyword&gt;Pedigree&lt;/keyword&gt;&lt;/keywords&gt;&lt;dates&gt;&lt;year&gt;1999&lt;/year&gt;&lt;pub-dates&gt;&lt;date&gt;Jul&lt;/date&gt;&lt;/pub-dates&gt;&lt;/dates&gt;&lt;isbn&gt;1062-4821 (Print)&amp;#xD;1062-4821 (Linking)&lt;/isbn&gt;&lt;accession-num&gt;10491742&lt;/accession-num&gt;&lt;urls&gt;&lt;related-urls&gt;&lt;url&gt;https://www.ncbi.nlm.nih.gov/pubmed/10491742&lt;/url&gt;&lt;/related-urls&gt;&lt;/urls&gt;&lt;/record&gt;&lt;/Cite&gt;&lt;/EndNote&gt;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(Schelling et al., 1999)</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Gene to environment or epistatic (gene-gene) interactions are thus essential for the development of CKD. </w:t>
      </w:r>
    </w:p>
    <w:p w:rsidR="00B32D5D" w:rsidRPr="00C32E32" w:rsidRDefault="00B32D5D" w:rsidP="00E523F5">
      <w:pPr>
        <w:spacing w:line="480" w:lineRule="auto"/>
        <w:jc w:val="both"/>
        <w:rPr>
          <w:rFonts w:ascii="Times New Roman" w:hAnsi="Times New Roman" w:cs="Times New Roman"/>
          <w:sz w:val="24"/>
          <w:szCs w:val="24"/>
        </w:rPr>
      </w:pPr>
      <w:r w:rsidRPr="00C32E32">
        <w:rPr>
          <w:rFonts w:ascii="Times New Roman" w:hAnsi="Times New Roman" w:cs="Times New Roman"/>
          <w:sz w:val="24"/>
          <w:szCs w:val="24"/>
          <w:lang w:val="en-ZA"/>
        </w:rPr>
        <w:t xml:space="preserve">We sought out to </w:t>
      </w:r>
      <w:r w:rsidRPr="00C32E32">
        <w:rPr>
          <w:rFonts w:ascii="Times New Roman" w:hAnsi="Times New Roman" w:cs="Times New Roman"/>
          <w:sz w:val="24"/>
          <w:szCs w:val="24"/>
        </w:rPr>
        <w:t xml:space="preserve">to determine associations of the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high-risk variants with hypertension-attributed CKD and the association of these variants with other genes and environmental factors in black South Africans.</w:t>
      </w:r>
    </w:p>
    <w:p w:rsidR="00B32D5D" w:rsidRPr="00C32E32" w:rsidRDefault="00B32D5D" w:rsidP="00E523F5">
      <w:pPr>
        <w:spacing w:line="480" w:lineRule="auto"/>
        <w:jc w:val="both"/>
        <w:rPr>
          <w:rFonts w:ascii="Times New Roman" w:hAnsi="Times New Roman" w:cs="Times New Roman"/>
          <w:sz w:val="24"/>
          <w:szCs w:val="24"/>
          <w:lang w:val="en-ZA"/>
        </w:rPr>
      </w:pP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lastRenderedPageBreak/>
        <w:t xml:space="preserve">We found a very low prevalence of the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in healthy black South Africans, residing in the southernmost country in Africa. This is consistent with previous reports </w:t>
      </w:r>
      <w:r w:rsidRPr="00C32E32">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IGV0IGFsLiwgMjAxNSk8L0Rpc3BsYXlUZXh0PjxyZWNvcmQ+PHJlYy1udW1iZXI+NDk8L3JlYy1u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TnVtPjQ5PC9SZWNOdW0+PERpc3BsYXlUZXh0PihLb3BwIGV0IGFsLiwgMjAxMSwgS2FzZW1iZWxp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(Kopp et al., 2011, Kasembeli et al., 2015)</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This is in contrast to the very high prevalence of these variants in west African populations </w:t>
      </w:r>
      <w:r w:rsidRPr="00C32E32">
        <w:rPr>
          <w:rFonts w:ascii="Times New Roman" w:hAnsi="Times New Roman" w:cs="Times New Roman"/>
          <w:sz w:val="24"/>
          <w:szCs w:val="24"/>
          <w:lang w:val="en-ZA"/>
        </w:rPr>
        <w:fldChar w:fldCharType="begin">
          <w:fldData xml:space="preserve">PEVuZE5vdGU+PENpdGU+PEF1dGhvcj5VbGFzaTwvQXV0aG9yPjxZZWFyPjIwMTM8L1llYXI+PFJl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PEVuZE5vdGU+PENpdGU+PEF1dGhvcj5VbGFzaTwvQXV0aG9yPjxZZWFyPjIwMTM8L1llYXI+PFJl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(Ulasi et al., 2013, Tayo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and in African Americans </w:t>
      </w:r>
      <w:r w:rsidRPr="00C32E32">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PEVuZE5vdGU+PENpdGU+PEF1dGhvcj5MaXBrb3dpdHo8L0F1dGhvcj48WWVhcj4yMDEzPC9ZZWFy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(Lipkowitz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African Americans are an admixed population with approximately 82% African and 18% European ancestry </w:t>
      </w:r>
      <w:r w:rsidRPr="00C32E32">
        <w:rPr>
          <w:rFonts w:ascii="Times New Roman" w:hAnsi="Times New Roman" w:cs="Times New Roman"/>
          <w:sz w:val="24"/>
          <w:szCs w:val="24"/>
          <w:lang w:val="en-ZA"/>
        </w:rPr>
        <w:fldChar w:fldCharType="begin">
          <w:fldData xml:space="preserve">PEVuZE5vdGU+PENpdGU+PEF1dGhvcj5GcmVlZG1hbjwvQXV0aG9yPjxZZWFyPjIwMTI8L1llYXI+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PEVuZE5vdGU+PENpdGU+PEF1dGhvcj5GcmVlZG1hbjwvQXV0aG9yPjxZZWFyPjIwMTI8L1llYXI+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(Freedman and Murea, 2012)</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w:t>
      </w:r>
      <w:r w:rsidRPr="00C32E32">
        <w:rPr>
          <w:rFonts w:ascii="Times New Roman" w:eastAsia="Times New Roman" w:hAnsi="Times New Roman" w:cs="Times New Roman"/>
          <w:sz w:val="24"/>
          <w:szCs w:val="24"/>
          <w:lang w:val="en"/>
        </w:rPr>
        <w:t xml:space="preserve"> </w:t>
      </w:r>
      <w:r w:rsidRPr="00C32E32">
        <w:rPr>
          <w:rFonts w:ascii="Times New Roman" w:hAnsi="Times New Roman" w:cs="Times New Roman"/>
          <w:sz w:val="24"/>
          <w:szCs w:val="24"/>
          <w:lang w:val="en-ZA"/>
        </w:rPr>
        <w:t xml:space="preserve">These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are absent in Ethiopians in the horn of Africa, the easternmost projection of the African continent </w:t>
      </w:r>
      <w:r w:rsidRPr="00C32E32">
        <w:rPr>
          <w:rFonts w:ascii="Times New Roman" w:hAnsi="Times New Roman" w:cs="Times New Roman"/>
          <w:sz w:val="24"/>
          <w:szCs w:val="24"/>
          <w:lang w:val="en-ZA"/>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PEVuZE5vdGU+PENpdGU+PEF1dGhvcj5CZWhhcjwvQXV0aG9yPjxZZWFyPjIwMTE8L1llYXI+PFJl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(Behar et al., 2011)</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and are found at a low frequency in Kenya and Tanzania, </w:t>
      </w:r>
      <w:r w:rsidR="00D70032">
        <w:rPr>
          <w:rFonts w:ascii="Times New Roman" w:hAnsi="Times New Roman" w:cs="Times New Roman"/>
          <w:sz w:val="24"/>
          <w:szCs w:val="24"/>
          <w:lang w:val="en-ZA"/>
        </w:rPr>
        <w:t xml:space="preserve">both </w:t>
      </w:r>
      <w:r w:rsidR="005201B0">
        <w:rPr>
          <w:rFonts w:ascii="Times New Roman" w:hAnsi="Times New Roman" w:cs="Times New Roman"/>
          <w:sz w:val="24"/>
          <w:szCs w:val="24"/>
          <w:lang w:val="en-ZA"/>
        </w:rPr>
        <w:t xml:space="preserve">also </w:t>
      </w:r>
      <w:r w:rsidR="00D70032">
        <w:rPr>
          <w:rFonts w:ascii="Times New Roman" w:hAnsi="Times New Roman" w:cs="Times New Roman"/>
          <w:sz w:val="24"/>
          <w:szCs w:val="24"/>
          <w:lang w:val="en-ZA"/>
        </w:rPr>
        <w:t xml:space="preserve">east African countries </w:t>
      </w:r>
      <w:r w:rsidRPr="00C32E32">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TnVtPjQ5PC9SZWNOdW0+PERpc3BsYXlUZXh0PihLb3BwIGV0IGFsLiwgMjAxMSwgU3RhbmlmZXIg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PEVuZE5vdGU+PENpdGU+PEF1dGhvcj5Lb3BwPC9BdXRob3I+PFllYXI+MjAxMTwvWWVhcj48UmVj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(Kopp et al., 2011, Stanifer et al., 2017)</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Regional African ancestry is important as these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variants are present at different frequencies in the different regions of Africa. </w:t>
      </w: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The </w:t>
      </w:r>
      <w:r w:rsidRPr="00C32E32">
        <w:rPr>
          <w:rFonts w:ascii="Times New Roman" w:hAnsi="Times New Roman" w:cs="Times New Roman"/>
          <w:i/>
          <w:sz w:val="24"/>
          <w:szCs w:val="24"/>
          <w:lang w:val="en-ZA"/>
        </w:rPr>
        <w:t xml:space="preserve">APOL1 </w:t>
      </w:r>
      <w:r w:rsidRPr="00C32E32">
        <w:rPr>
          <w:rFonts w:ascii="Times New Roman" w:hAnsi="Times New Roman" w:cs="Times New Roman"/>
          <w:sz w:val="24"/>
          <w:szCs w:val="24"/>
          <w:lang w:val="en-ZA"/>
        </w:rPr>
        <w:t xml:space="preserve">risk variants have been associated with a 7- to 10-fold increased risk for nondiabetic kidney disease in African Americans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&lt;EndNote&gt;&lt;Cite&gt;&lt;Author&gt;Kronenberg&lt;/Author&gt;&lt;Year&gt;2011&lt;/Year&gt;&lt;RecNum&gt;52&lt;/RecNum&gt;&lt;DisplayText&gt;(Kronenberg, 2011)&lt;/DisplayText&gt;&lt;record&gt;&lt;rec-number&gt;52&lt;/rec-number&gt;&lt;foreign-keys&gt;&lt;key app="EN" db-id="rtt5trvp3p00euerzvi5fw0dfpfxxpdfdv5w" timestamp="1471609096"&gt;52&lt;/key&gt;&lt;key app="ENWeb" db-id=""&gt;0&lt;/key&gt;&lt;/foreign-keys&gt;&lt;ref-type name="Journal Article"&gt;17&lt;/ref-type&gt;&lt;contributors&gt;&lt;authors&gt;&lt;author&gt;Kronenberg, Florian&lt;/author&gt;&lt;/authors&gt;&lt;/contributors&gt;&lt;titles&gt;&lt;title&gt;APOL1 variants and kidney disease. There is no such thing as a free lunch&lt;/title&gt;&lt;secondary-title&gt;Nephrology Dialysis Transplantation&lt;/secondary-title&gt;&lt;/titles&gt;&lt;periodical&gt;&lt;full-title&gt;Nephrology Dialysis Transplantation&lt;/full-title&gt;&lt;/periodical&gt;&lt;pages&gt;775-778&lt;/pages&gt;&lt;volume&gt;26&lt;/volume&gt;&lt;number&gt;3&lt;/number&gt;&lt;dates&gt;&lt;year&gt;2011&lt;/year&gt;&lt;pub-dates&gt;&lt;date&gt;March 1, 2011&lt;/date&gt;&lt;/pub-dates&gt;&lt;/dates&gt;&lt;urls&gt;&lt;related-urls&gt;&lt;url&gt;http://ndt.oxfordjournals.org/content/26/3/775.abstract&lt;/url&gt;&lt;url&gt;http://ndt.oxfordjournals.org/content/26/3/775.full.pdf&lt;/url&gt;&lt;/related-urls&gt;&lt;/urls&gt;&lt;electronic-resource-num&gt;10.1093/ndt/gfq753&lt;/electronic-resource-num&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(Kronenberg, 2011)</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and have been associated with nondiabetic kidney disease in the Igbo people from south-eastern Nigeria </w:t>
      </w:r>
      <w:r w:rsidRPr="00C32E32">
        <w:rPr>
          <w:rFonts w:ascii="Times New Roman" w:hAnsi="Times New Roman" w:cs="Times New Roman"/>
          <w:sz w:val="24"/>
          <w:szCs w:val="24"/>
          <w:lang w:val="en-ZA"/>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PEVuZE5vdGU+PENpdGU+PEF1dGhvcj5VbGFzaTwvQXV0aG9yPjxZZWFyPjIwMTM8L1llYXI+PFJl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(Ulasi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and the Yoruba from Nigeria </w:t>
      </w:r>
      <w:r w:rsidRPr="00C32E32">
        <w:rPr>
          <w:rFonts w:ascii="Times New Roman" w:hAnsi="Times New Roman" w:cs="Times New Roman"/>
          <w:sz w:val="24"/>
          <w:szCs w:val="24"/>
          <w:lang w:val="en-ZA"/>
        </w:rPr>
        <w:fldChar w:fldCharType="begin">
          <w:fldData xml:space="preserve">PEVuZE5vdGU+PENpdGU+PEF1dGhvcj5UYXlvPC9BdXRob3I+PFllYXI+MjAxMzwvWWVhcj48UmVj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PEVuZE5vdGU+PENpdGU+PEF1dGhvcj5UYXlvPC9BdXRob3I+PFllYXI+MjAxMzwvWWVhcj48UmVj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(Tayo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There has always been a concern that the variation in the frequency of the </w:t>
      </w:r>
      <w:r w:rsidRPr="00C32E32">
        <w:rPr>
          <w:rFonts w:ascii="Times New Roman" w:hAnsi="Times New Roman" w:cs="Times New Roman"/>
          <w:i/>
          <w:sz w:val="24"/>
          <w:szCs w:val="24"/>
          <w:lang w:val="en-ZA"/>
        </w:rPr>
        <w:t xml:space="preserve">APOL1 </w:t>
      </w:r>
      <w:r w:rsidRPr="00C32E32">
        <w:rPr>
          <w:rFonts w:ascii="Times New Roman" w:hAnsi="Times New Roman" w:cs="Times New Roman"/>
          <w:sz w:val="24"/>
          <w:szCs w:val="24"/>
          <w:lang w:val="en-ZA"/>
        </w:rPr>
        <w:t>risk variants</w:t>
      </w:r>
      <w:r w:rsidRPr="00C32E32">
        <w:rPr>
          <w:rFonts w:ascii="Times New Roman" w:hAnsi="Times New Roman" w:cs="Times New Roman"/>
          <w:i/>
          <w:sz w:val="24"/>
          <w:szCs w:val="24"/>
          <w:lang w:val="en-ZA"/>
        </w:rPr>
        <w:t xml:space="preserve"> </w:t>
      </w:r>
      <w:r w:rsidRPr="00C32E32">
        <w:rPr>
          <w:rFonts w:ascii="Times New Roman" w:hAnsi="Times New Roman" w:cs="Times New Roman"/>
          <w:sz w:val="24"/>
          <w:szCs w:val="24"/>
          <w:lang w:val="en-ZA"/>
        </w:rPr>
        <w:t>in the different African populations could result in variability in the association of these variants with nondiabetic kidney disease. We found no association of these variants with hypertension-attributed CKD in black South Africans.</w:t>
      </w:r>
      <w:r w:rsidRPr="00C32E32">
        <w:rPr>
          <w:rFonts w:ascii="Times New Roman" w:hAnsi="Times New Roman" w:cs="Times New Roman"/>
          <w:color w:val="FF0000"/>
          <w:sz w:val="24"/>
          <w:szCs w:val="24"/>
          <w:lang w:val="en-ZA"/>
        </w:rPr>
        <w:t xml:space="preserve"> </w:t>
      </w:r>
      <w:r w:rsidRPr="00C32E32">
        <w:rPr>
          <w:rFonts w:ascii="Times New Roman" w:hAnsi="Times New Roman" w:cs="Times New Roman"/>
          <w:sz w:val="24"/>
          <w:szCs w:val="24"/>
          <w:lang w:val="en-ZA"/>
        </w:rPr>
        <w:t xml:space="preserve">It is hypothesized that in areas with high trypanosomiasis burdens,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variants</w:t>
      </w:r>
      <w:r w:rsidRPr="00C32E32">
        <w:rPr>
          <w:rFonts w:ascii="Times New Roman" w:hAnsi="Times New Roman" w:cs="Times New Roman"/>
          <w:i/>
          <w:sz w:val="24"/>
          <w:szCs w:val="24"/>
          <w:lang w:val="en-ZA"/>
        </w:rPr>
        <w:t xml:space="preserve"> </w:t>
      </w:r>
      <w:r w:rsidRPr="00C32E32">
        <w:rPr>
          <w:rFonts w:ascii="Times New Roman" w:hAnsi="Times New Roman" w:cs="Times New Roman"/>
          <w:sz w:val="24"/>
          <w:szCs w:val="24"/>
          <w:lang w:val="en-ZA"/>
        </w:rPr>
        <w:t xml:space="preserve">rose to high frequency until homozygotes became relatively common </w:t>
      </w:r>
      <w:r w:rsidRPr="00C32E32">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(Friedman and Pollak, 2011)</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The low frequency and the lack of association of the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with hypertension-attributed CKD in black South Africans is probably because the tsetse fly belt is far north of South Africa</w:t>
      </w:r>
      <w:r w:rsidRPr="00C32E32">
        <w:rPr>
          <w:rFonts w:ascii="Times New Roman" w:hAnsi="Times New Roman" w:cs="Times New Roman"/>
          <w:color w:val="000000" w:themeColor="text1"/>
          <w:sz w:val="24"/>
          <w:szCs w:val="24"/>
          <w:lang w:val="en-ZA"/>
        </w:rPr>
        <w:t>. It is intriguing that</w:t>
      </w:r>
      <w:r w:rsidR="00024291">
        <w:rPr>
          <w:rFonts w:ascii="Times New Roman" w:hAnsi="Times New Roman" w:cs="Times New Roman"/>
          <w:color w:val="000000" w:themeColor="text1"/>
          <w:sz w:val="24"/>
          <w:szCs w:val="24"/>
          <w:lang w:val="en-ZA"/>
        </w:rPr>
        <w:t xml:space="preserve"> the</w:t>
      </w:r>
      <w:r w:rsidRPr="00C32E32">
        <w:rPr>
          <w:rFonts w:ascii="Times New Roman" w:hAnsi="Times New Roman" w:cs="Times New Roman"/>
          <w:color w:val="000000" w:themeColor="text1"/>
          <w:sz w:val="24"/>
          <w:szCs w:val="24"/>
          <w:lang w:val="en-ZA"/>
        </w:rPr>
        <w:t xml:space="preserve"> highest </w:t>
      </w:r>
      <w:r w:rsidRPr="00C32E32">
        <w:rPr>
          <w:rFonts w:ascii="Times New Roman" w:hAnsi="Times New Roman" w:cs="Times New Roman"/>
          <w:i/>
          <w:color w:val="000000" w:themeColor="text1"/>
          <w:sz w:val="24"/>
          <w:szCs w:val="24"/>
          <w:lang w:val="en-ZA"/>
        </w:rPr>
        <w:t>APOL1</w:t>
      </w:r>
      <w:r w:rsidRPr="00C32E32">
        <w:rPr>
          <w:rFonts w:ascii="Times New Roman" w:hAnsi="Times New Roman" w:cs="Times New Roman"/>
          <w:color w:val="000000" w:themeColor="text1"/>
          <w:sz w:val="24"/>
          <w:szCs w:val="24"/>
          <w:lang w:val="en-ZA"/>
        </w:rPr>
        <w:t xml:space="preserve"> frequency is observed mainly in western and central Africa, regions where </w:t>
      </w:r>
      <w:r w:rsidRPr="00C32E32">
        <w:rPr>
          <w:rFonts w:ascii="Times New Roman" w:hAnsi="Times New Roman" w:cs="Times New Roman"/>
          <w:i/>
          <w:color w:val="000000" w:themeColor="text1"/>
          <w:sz w:val="24"/>
          <w:szCs w:val="24"/>
          <w:lang w:val="en-ZA"/>
        </w:rPr>
        <w:t>T. b. gambiense</w:t>
      </w:r>
      <w:r w:rsidRPr="00C32E32">
        <w:rPr>
          <w:rFonts w:ascii="Times New Roman" w:hAnsi="Times New Roman" w:cs="Times New Roman"/>
          <w:color w:val="000000" w:themeColor="text1"/>
          <w:sz w:val="24"/>
          <w:szCs w:val="24"/>
          <w:lang w:val="en-ZA"/>
        </w:rPr>
        <w:t xml:space="preserve"> is the most common trypanosomal infection </w:t>
      </w:r>
      <w:r w:rsidRPr="00C32E32">
        <w:rPr>
          <w:rFonts w:ascii="Times New Roman" w:hAnsi="Times New Roman" w:cs="Times New Roman"/>
          <w:color w:val="000000" w:themeColor="text1"/>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Pr="00C32E32">
        <w:rPr>
          <w:rFonts w:ascii="Times New Roman" w:hAnsi="Times New Roman" w:cs="Times New Roman"/>
          <w:color w:val="000000" w:themeColor="text1"/>
          <w:sz w:val="24"/>
          <w:szCs w:val="24"/>
          <w:lang w:val="en-ZA"/>
        </w:rPr>
        <w:instrText xml:space="preserve"> ADDIN EN.CITE </w:instrText>
      </w:r>
      <w:r w:rsidRPr="00C32E32">
        <w:rPr>
          <w:rFonts w:ascii="Times New Roman" w:hAnsi="Times New Roman" w:cs="Times New Roman"/>
          <w:color w:val="000000" w:themeColor="text1"/>
          <w:sz w:val="24"/>
          <w:szCs w:val="24"/>
          <w:lang w:val="en-ZA"/>
        </w:rPr>
        <w:fldChar w:fldCharType="begin">
          <w:fldData xml:space="preserve">PEVuZE5vdGU+PENpdGU+PEF1dGhvcj5CcnVuPC9BdXRob3I+PFllYXI+MjAxMDwvWWVhcj48UmVj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</w:fldData>
        </w:fldChar>
      </w:r>
      <w:r w:rsidRPr="00C32E32">
        <w:rPr>
          <w:rFonts w:ascii="Times New Roman" w:hAnsi="Times New Roman" w:cs="Times New Roman"/>
          <w:color w:val="000000" w:themeColor="text1"/>
          <w:sz w:val="24"/>
          <w:szCs w:val="24"/>
          <w:lang w:val="en-ZA"/>
        </w:rPr>
        <w:instrText xml:space="preserve"> ADDIN EN.CITE.DATA </w:instrText>
      </w:r>
      <w:r w:rsidRPr="00C32E32">
        <w:rPr>
          <w:rFonts w:ascii="Times New Roman" w:hAnsi="Times New Roman" w:cs="Times New Roman"/>
          <w:color w:val="000000" w:themeColor="text1"/>
          <w:sz w:val="24"/>
          <w:szCs w:val="24"/>
          <w:lang w:val="en-ZA"/>
        </w:rPr>
      </w:r>
      <w:r w:rsidRPr="00C32E32">
        <w:rPr>
          <w:rFonts w:ascii="Times New Roman" w:hAnsi="Times New Roman" w:cs="Times New Roman"/>
          <w:color w:val="000000" w:themeColor="text1"/>
          <w:sz w:val="24"/>
          <w:szCs w:val="24"/>
          <w:lang w:val="en-ZA"/>
        </w:rPr>
        <w:fldChar w:fldCharType="end"/>
      </w:r>
      <w:r w:rsidRPr="00C32E32">
        <w:rPr>
          <w:rFonts w:ascii="Times New Roman" w:hAnsi="Times New Roman" w:cs="Times New Roman"/>
          <w:color w:val="000000" w:themeColor="text1"/>
          <w:sz w:val="24"/>
          <w:szCs w:val="24"/>
          <w:lang w:val="en-ZA"/>
        </w:rPr>
      </w:r>
      <w:r w:rsidRPr="00C32E32">
        <w:rPr>
          <w:rFonts w:ascii="Times New Roman" w:hAnsi="Times New Roman" w:cs="Times New Roman"/>
          <w:color w:val="000000" w:themeColor="text1"/>
          <w:sz w:val="24"/>
          <w:szCs w:val="24"/>
          <w:lang w:val="en-ZA"/>
        </w:rPr>
        <w:fldChar w:fldCharType="separate"/>
      </w:r>
      <w:r w:rsidRPr="00C32E32">
        <w:rPr>
          <w:rFonts w:ascii="Times New Roman" w:hAnsi="Times New Roman" w:cs="Times New Roman"/>
          <w:noProof/>
          <w:color w:val="000000" w:themeColor="text1"/>
          <w:sz w:val="24"/>
          <w:szCs w:val="24"/>
          <w:lang w:val="en-ZA"/>
        </w:rPr>
        <w:t>(Brun et al., 2010)</w:t>
      </w:r>
      <w:r w:rsidRPr="00C32E32">
        <w:rPr>
          <w:rFonts w:ascii="Times New Roman" w:hAnsi="Times New Roman" w:cs="Times New Roman"/>
          <w:color w:val="000000" w:themeColor="text1"/>
          <w:sz w:val="24"/>
          <w:szCs w:val="24"/>
          <w:lang w:val="en-ZA"/>
        </w:rPr>
        <w:fldChar w:fldCharType="end"/>
      </w:r>
      <w:r w:rsidRPr="00C32E32">
        <w:rPr>
          <w:rFonts w:ascii="Times New Roman" w:hAnsi="Times New Roman" w:cs="Times New Roman"/>
          <w:color w:val="000000" w:themeColor="text1"/>
          <w:sz w:val="24"/>
          <w:szCs w:val="24"/>
          <w:lang w:val="en-ZA"/>
        </w:rPr>
        <w:t xml:space="preserve">, </w:t>
      </w:r>
      <w:r w:rsidRPr="00C32E32">
        <w:rPr>
          <w:rFonts w:ascii="Times New Roman" w:hAnsi="Times New Roman" w:cs="Times New Roman"/>
          <w:color w:val="000000" w:themeColor="text1"/>
          <w:sz w:val="24"/>
          <w:szCs w:val="24"/>
          <w:lang w:val="en-ZA"/>
        </w:rPr>
        <w:lastRenderedPageBreak/>
        <w:t xml:space="preserve">whereas </w:t>
      </w:r>
      <w:r w:rsidRPr="00C32E32">
        <w:rPr>
          <w:rFonts w:ascii="Times New Roman" w:hAnsi="Times New Roman" w:cs="Times New Roman"/>
          <w:i/>
          <w:color w:val="000000" w:themeColor="text1"/>
          <w:sz w:val="24"/>
          <w:szCs w:val="24"/>
          <w:lang w:val="en-ZA"/>
        </w:rPr>
        <w:t>APOL1</w:t>
      </w:r>
      <w:r w:rsidRPr="00C32E32">
        <w:rPr>
          <w:rFonts w:ascii="Times New Roman" w:hAnsi="Times New Roman" w:cs="Times New Roman"/>
          <w:color w:val="000000" w:themeColor="text1"/>
          <w:sz w:val="24"/>
          <w:szCs w:val="24"/>
          <w:lang w:val="en-ZA"/>
        </w:rPr>
        <w:t xml:space="preserve"> risk variants have been shown to be most trypanolytic against </w:t>
      </w:r>
      <w:r w:rsidRPr="00C32E32">
        <w:rPr>
          <w:rFonts w:ascii="Times New Roman" w:hAnsi="Times New Roman" w:cs="Times New Roman"/>
          <w:i/>
          <w:color w:val="000000" w:themeColor="text1"/>
          <w:sz w:val="24"/>
          <w:szCs w:val="24"/>
          <w:lang w:val="en-ZA"/>
        </w:rPr>
        <w:t>T. b rhodesiense</w:t>
      </w:r>
      <w:r w:rsidRPr="00C32E32">
        <w:rPr>
          <w:rFonts w:ascii="Times New Roman" w:hAnsi="Times New Roman" w:cs="Times New Roman"/>
          <w:color w:val="000000" w:themeColor="text1"/>
          <w:sz w:val="24"/>
          <w:szCs w:val="24"/>
          <w:lang w:val="en-ZA"/>
        </w:rPr>
        <w:t xml:space="preserve">, which is most commonly found in east Africa </w:t>
      </w:r>
      <w:r w:rsidRPr="00C32E32">
        <w:rPr>
          <w:rFonts w:ascii="Times New Roman" w:hAnsi="Times New Roman" w:cs="Times New Roman"/>
          <w:color w:val="000000" w:themeColor="text1"/>
          <w:sz w:val="24"/>
          <w:szCs w:val="24"/>
          <w:lang w:val="en-ZA"/>
        </w:rPr>
        <w:fldChar w:fldCharType="begin">
          <w:fldData xml:space="preserve">PEVuZE5vdGU+PENpdGU+PEF1dGhvcj5MaW1vdTwvQXV0aG9yPjxZZWFyPjIwMTQ8L1llYXI+PFJl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Y2E8L2FiYnItMT48L2FsdC1wZXJpb2RpY2FsPjxwYWdlcz5FMjEzMC05PC9wYWdlcz48dm9sdW1l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</w:fldData>
        </w:fldChar>
      </w:r>
      <w:r w:rsidRPr="00C32E32">
        <w:rPr>
          <w:rFonts w:ascii="Times New Roman" w:hAnsi="Times New Roman" w:cs="Times New Roman"/>
          <w:color w:val="000000" w:themeColor="text1"/>
          <w:sz w:val="24"/>
          <w:szCs w:val="24"/>
          <w:lang w:val="en-ZA"/>
        </w:rPr>
        <w:instrText xml:space="preserve"> ADDIN EN.CITE </w:instrText>
      </w:r>
      <w:r w:rsidRPr="00C32E32">
        <w:rPr>
          <w:rFonts w:ascii="Times New Roman" w:hAnsi="Times New Roman" w:cs="Times New Roman"/>
          <w:color w:val="000000" w:themeColor="text1"/>
          <w:sz w:val="24"/>
          <w:szCs w:val="24"/>
          <w:lang w:val="en-ZA"/>
        </w:rPr>
        <w:fldChar w:fldCharType="begin">
          <w:fldData xml:space="preserve">PEVuZE5vdGU+PENpdGU+PEF1dGhvcj5MaW1vdTwvQXV0aG9yPjxZZWFyPjIwMTQ8L1llYXI+PFJl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Y2E8L2FiYnItMT48L2FsdC1wZXJpb2RpY2FsPjxwYWdlcz5FMjEzMC05PC9wYWdlcz48dm9sdW1l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</w:fldData>
        </w:fldChar>
      </w:r>
      <w:r w:rsidRPr="00C32E32">
        <w:rPr>
          <w:rFonts w:ascii="Times New Roman" w:hAnsi="Times New Roman" w:cs="Times New Roman"/>
          <w:color w:val="000000" w:themeColor="text1"/>
          <w:sz w:val="24"/>
          <w:szCs w:val="24"/>
          <w:lang w:val="en-ZA"/>
        </w:rPr>
        <w:instrText xml:space="preserve"> ADDIN EN.CITE.DATA </w:instrText>
      </w:r>
      <w:r w:rsidRPr="00C32E32">
        <w:rPr>
          <w:rFonts w:ascii="Times New Roman" w:hAnsi="Times New Roman" w:cs="Times New Roman"/>
          <w:color w:val="000000" w:themeColor="text1"/>
          <w:sz w:val="24"/>
          <w:szCs w:val="24"/>
          <w:lang w:val="en-ZA"/>
        </w:rPr>
      </w:r>
      <w:r w:rsidRPr="00C32E32">
        <w:rPr>
          <w:rFonts w:ascii="Times New Roman" w:hAnsi="Times New Roman" w:cs="Times New Roman"/>
          <w:color w:val="000000" w:themeColor="text1"/>
          <w:sz w:val="24"/>
          <w:szCs w:val="24"/>
          <w:lang w:val="en-ZA"/>
        </w:rPr>
        <w:fldChar w:fldCharType="end"/>
      </w:r>
      <w:r w:rsidRPr="00C32E32">
        <w:rPr>
          <w:rFonts w:ascii="Times New Roman" w:hAnsi="Times New Roman" w:cs="Times New Roman"/>
          <w:color w:val="000000" w:themeColor="text1"/>
          <w:sz w:val="24"/>
          <w:szCs w:val="24"/>
          <w:lang w:val="en-ZA"/>
        </w:rPr>
      </w:r>
      <w:r w:rsidRPr="00C32E32">
        <w:rPr>
          <w:rFonts w:ascii="Times New Roman" w:hAnsi="Times New Roman" w:cs="Times New Roman"/>
          <w:color w:val="000000" w:themeColor="text1"/>
          <w:sz w:val="24"/>
          <w:szCs w:val="24"/>
          <w:lang w:val="en-ZA"/>
        </w:rPr>
        <w:fldChar w:fldCharType="separate"/>
      </w:r>
      <w:r w:rsidRPr="00C32E32">
        <w:rPr>
          <w:rFonts w:ascii="Times New Roman" w:hAnsi="Times New Roman" w:cs="Times New Roman"/>
          <w:noProof/>
          <w:color w:val="000000" w:themeColor="text1"/>
          <w:sz w:val="24"/>
          <w:szCs w:val="24"/>
          <w:lang w:val="en-ZA"/>
        </w:rPr>
        <w:t>(Limou et al., 2014, Thomson et al., 2014, Simarro et al., 2012)</w:t>
      </w:r>
      <w:r w:rsidRPr="00C32E32">
        <w:rPr>
          <w:rFonts w:ascii="Times New Roman" w:hAnsi="Times New Roman" w:cs="Times New Roman"/>
          <w:color w:val="000000" w:themeColor="text1"/>
          <w:sz w:val="24"/>
          <w:szCs w:val="24"/>
          <w:lang w:val="en-ZA"/>
        </w:rPr>
        <w:fldChar w:fldCharType="end"/>
      </w:r>
      <w:r w:rsidRPr="00C32E32">
        <w:rPr>
          <w:rFonts w:ascii="Times New Roman" w:hAnsi="Times New Roman" w:cs="Times New Roman"/>
          <w:color w:val="000000" w:themeColor="text1"/>
          <w:sz w:val="24"/>
          <w:szCs w:val="24"/>
          <w:lang w:val="en-ZA"/>
        </w:rPr>
        <w:t>, where there is almost</w:t>
      </w:r>
      <w:r w:rsidR="00024291">
        <w:rPr>
          <w:rFonts w:ascii="Times New Roman" w:hAnsi="Times New Roman" w:cs="Times New Roman"/>
          <w:color w:val="000000" w:themeColor="text1"/>
          <w:sz w:val="24"/>
          <w:szCs w:val="24"/>
          <w:lang w:val="en-ZA"/>
        </w:rPr>
        <w:t xml:space="preserve"> a</w:t>
      </w:r>
      <w:r w:rsidRPr="00C32E32">
        <w:rPr>
          <w:rFonts w:ascii="Times New Roman" w:hAnsi="Times New Roman" w:cs="Times New Roman"/>
          <w:color w:val="000000" w:themeColor="text1"/>
          <w:sz w:val="24"/>
          <w:szCs w:val="24"/>
          <w:lang w:val="en-ZA"/>
        </w:rPr>
        <w:t xml:space="preserve"> complete absence of </w:t>
      </w:r>
      <w:r w:rsidRPr="00C32E32">
        <w:rPr>
          <w:rFonts w:ascii="Times New Roman" w:hAnsi="Times New Roman" w:cs="Times New Roman"/>
          <w:i/>
          <w:color w:val="000000" w:themeColor="text1"/>
          <w:sz w:val="24"/>
          <w:szCs w:val="24"/>
          <w:lang w:val="en-ZA"/>
        </w:rPr>
        <w:t>APOL1</w:t>
      </w:r>
      <w:r w:rsidRPr="00C32E32">
        <w:rPr>
          <w:rFonts w:ascii="Times New Roman" w:hAnsi="Times New Roman" w:cs="Times New Roman"/>
          <w:color w:val="000000" w:themeColor="text1"/>
          <w:sz w:val="24"/>
          <w:szCs w:val="24"/>
          <w:lang w:val="en-ZA"/>
        </w:rPr>
        <w:t xml:space="preserve"> risk variants </w:t>
      </w:r>
      <w:r w:rsidRPr="00C32E32">
        <w:rPr>
          <w:rFonts w:ascii="Times New Roman" w:eastAsia="Times New Roman" w:hAnsi="Times New Roman" w:cs="Times New Roman"/>
          <w:color w:val="000000" w:themeColor="text1"/>
          <w:sz w:val="24"/>
          <w:szCs w:val="24"/>
          <w:lang w:val="en"/>
        </w:rPr>
        <w:fldChar w:fldCharType="begin">
          <w:fldData xml:space="preserve">PEVuZE5vdGU+PENpdGU+PEF1dGhvcj5UenVyPC9BdXRob3I+PFllYXI+MjAxMjwvWWVhcj48UmVj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</w:fldData>
        </w:fldChar>
      </w:r>
      <w:r w:rsidRPr="00C32E32">
        <w:rPr>
          <w:rFonts w:ascii="Times New Roman" w:eastAsia="Times New Roman" w:hAnsi="Times New Roman" w:cs="Times New Roman"/>
          <w:color w:val="000000" w:themeColor="text1"/>
          <w:sz w:val="24"/>
          <w:szCs w:val="24"/>
          <w:lang w:val="en"/>
        </w:rPr>
        <w:instrText xml:space="preserve"> ADDIN EN.CITE </w:instrText>
      </w:r>
      <w:r w:rsidRPr="00C32E32">
        <w:rPr>
          <w:rFonts w:ascii="Times New Roman" w:eastAsia="Times New Roman" w:hAnsi="Times New Roman" w:cs="Times New Roman"/>
          <w:color w:val="000000" w:themeColor="text1"/>
          <w:sz w:val="24"/>
          <w:szCs w:val="24"/>
          <w:lang w:val="en"/>
        </w:rPr>
        <w:fldChar w:fldCharType="begin">
          <w:fldData xml:space="preserve">PEVuZE5vdGU+PENpdGU+PEF1dGhvcj5UenVyPC9BdXRob3I+PFllYXI+MjAxMjwvWWVhcj48UmVj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</w:fldData>
        </w:fldChar>
      </w:r>
      <w:r w:rsidRPr="00C32E32">
        <w:rPr>
          <w:rFonts w:ascii="Times New Roman" w:eastAsia="Times New Roman" w:hAnsi="Times New Roman" w:cs="Times New Roman"/>
          <w:color w:val="000000" w:themeColor="text1"/>
          <w:sz w:val="24"/>
          <w:szCs w:val="24"/>
          <w:lang w:val="en"/>
        </w:rPr>
        <w:instrText xml:space="preserve"> ADDIN EN.CITE.DATA </w:instrText>
      </w:r>
      <w:r w:rsidRPr="00C32E32">
        <w:rPr>
          <w:rFonts w:ascii="Times New Roman" w:eastAsia="Times New Roman" w:hAnsi="Times New Roman" w:cs="Times New Roman"/>
          <w:color w:val="000000" w:themeColor="text1"/>
          <w:sz w:val="24"/>
          <w:szCs w:val="24"/>
          <w:lang w:val="en"/>
        </w:rPr>
      </w:r>
      <w:r w:rsidRPr="00C32E32">
        <w:rPr>
          <w:rFonts w:ascii="Times New Roman" w:eastAsia="Times New Roman" w:hAnsi="Times New Roman" w:cs="Times New Roman"/>
          <w:color w:val="000000" w:themeColor="text1"/>
          <w:sz w:val="24"/>
          <w:szCs w:val="24"/>
          <w:lang w:val="en"/>
        </w:rPr>
        <w:fldChar w:fldCharType="end"/>
      </w:r>
      <w:r w:rsidRPr="00C32E32">
        <w:rPr>
          <w:rFonts w:ascii="Times New Roman" w:eastAsia="Times New Roman" w:hAnsi="Times New Roman" w:cs="Times New Roman"/>
          <w:color w:val="000000" w:themeColor="text1"/>
          <w:sz w:val="24"/>
          <w:szCs w:val="24"/>
          <w:lang w:val="en"/>
        </w:rPr>
      </w:r>
      <w:r w:rsidRPr="00C32E32">
        <w:rPr>
          <w:rFonts w:ascii="Times New Roman" w:eastAsia="Times New Roman" w:hAnsi="Times New Roman" w:cs="Times New Roman"/>
          <w:color w:val="000000" w:themeColor="text1"/>
          <w:sz w:val="24"/>
          <w:szCs w:val="24"/>
          <w:lang w:val="en"/>
        </w:rPr>
        <w:fldChar w:fldCharType="separate"/>
      </w:r>
      <w:r w:rsidRPr="00C32E32">
        <w:rPr>
          <w:rFonts w:ascii="Times New Roman" w:eastAsia="Times New Roman" w:hAnsi="Times New Roman" w:cs="Times New Roman"/>
          <w:noProof/>
          <w:color w:val="000000" w:themeColor="text1"/>
          <w:sz w:val="24"/>
          <w:szCs w:val="24"/>
          <w:lang w:val="en"/>
        </w:rPr>
        <w:t>(Tzur et al., 2012, Behar et al., 2011)</w:t>
      </w:r>
      <w:r w:rsidRPr="00C32E32">
        <w:rPr>
          <w:rFonts w:ascii="Times New Roman" w:eastAsia="Times New Roman" w:hAnsi="Times New Roman" w:cs="Times New Roman"/>
          <w:color w:val="000000" w:themeColor="text1"/>
          <w:sz w:val="24"/>
          <w:szCs w:val="24"/>
          <w:lang w:val="en"/>
        </w:rPr>
        <w:fldChar w:fldCharType="end"/>
      </w:r>
      <w:r w:rsidRPr="00C32E32">
        <w:rPr>
          <w:rFonts w:ascii="Times New Roman" w:eastAsia="Times New Roman" w:hAnsi="Times New Roman" w:cs="Times New Roman"/>
          <w:color w:val="000000" w:themeColor="text1"/>
          <w:sz w:val="24"/>
          <w:szCs w:val="24"/>
          <w:lang w:val="en"/>
        </w:rPr>
        <w:t xml:space="preserve">. The </w:t>
      </w:r>
      <w:r w:rsidR="00024291">
        <w:rPr>
          <w:rFonts w:ascii="Times New Roman" w:eastAsia="Times New Roman" w:hAnsi="Times New Roman" w:cs="Times New Roman"/>
          <w:color w:val="000000" w:themeColor="text1"/>
          <w:sz w:val="24"/>
          <w:szCs w:val="24"/>
          <w:lang w:val="en"/>
        </w:rPr>
        <w:t xml:space="preserve">relationship between ethnicity, </w:t>
      </w:r>
      <w:r w:rsidRPr="00C32E32">
        <w:rPr>
          <w:rFonts w:ascii="Times New Roman" w:eastAsia="Times New Roman" w:hAnsi="Times New Roman" w:cs="Times New Roman"/>
          <w:color w:val="000000" w:themeColor="text1"/>
          <w:sz w:val="24"/>
          <w:szCs w:val="24"/>
          <w:lang w:val="en"/>
        </w:rPr>
        <w:t xml:space="preserve">African geographical region, </w:t>
      </w:r>
      <w:r w:rsidR="005201B0" w:rsidRPr="005201B0">
        <w:rPr>
          <w:rFonts w:ascii="Times New Roman" w:eastAsia="Times New Roman" w:hAnsi="Times New Roman" w:cs="Times New Roman"/>
          <w:color w:val="000000" w:themeColor="text1"/>
          <w:sz w:val="24"/>
          <w:szCs w:val="24"/>
          <w:lang w:val="en"/>
        </w:rPr>
        <w:t>t</w:t>
      </w:r>
      <w:r w:rsidRPr="005201B0">
        <w:rPr>
          <w:rFonts w:ascii="Times New Roman" w:eastAsia="Times New Roman" w:hAnsi="Times New Roman" w:cs="Times New Roman"/>
          <w:color w:val="000000" w:themeColor="text1"/>
          <w:sz w:val="24"/>
          <w:szCs w:val="24"/>
          <w:lang w:val="en"/>
        </w:rPr>
        <w:t>rypanosomal</w:t>
      </w:r>
      <w:r w:rsidRPr="005201B0">
        <w:rPr>
          <w:rFonts w:ascii="Times New Roman" w:eastAsia="Times New Roman" w:hAnsi="Times New Roman" w:cs="Times New Roman"/>
          <w:i/>
          <w:color w:val="000000" w:themeColor="text1"/>
          <w:sz w:val="24"/>
          <w:szCs w:val="24"/>
          <w:lang w:val="en"/>
        </w:rPr>
        <w:t xml:space="preserve"> </w:t>
      </w:r>
      <w:r w:rsidRPr="00C32E32">
        <w:rPr>
          <w:rFonts w:ascii="Times New Roman" w:eastAsia="Times New Roman" w:hAnsi="Times New Roman" w:cs="Times New Roman"/>
          <w:color w:val="000000" w:themeColor="text1"/>
          <w:sz w:val="24"/>
          <w:szCs w:val="24"/>
          <w:lang w:val="en"/>
        </w:rPr>
        <w:t xml:space="preserve">infections and </w:t>
      </w:r>
      <w:r w:rsidRPr="00C32E32">
        <w:rPr>
          <w:rFonts w:ascii="Times New Roman" w:eastAsia="Times New Roman" w:hAnsi="Times New Roman" w:cs="Times New Roman"/>
          <w:i/>
          <w:color w:val="000000" w:themeColor="text1"/>
          <w:sz w:val="24"/>
          <w:szCs w:val="24"/>
          <w:lang w:val="en"/>
        </w:rPr>
        <w:t>APOL1</w:t>
      </w:r>
      <w:r w:rsidR="00D70032">
        <w:rPr>
          <w:rFonts w:ascii="Times New Roman" w:eastAsia="Times New Roman" w:hAnsi="Times New Roman" w:cs="Times New Roman"/>
          <w:color w:val="000000" w:themeColor="text1"/>
          <w:sz w:val="24"/>
          <w:szCs w:val="24"/>
          <w:lang w:val="en"/>
        </w:rPr>
        <w:t xml:space="preserve"> risk variants</w:t>
      </w:r>
      <w:r w:rsidRPr="00C32E32">
        <w:rPr>
          <w:rFonts w:ascii="Times New Roman" w:eastAsia="Times New Roman" w:hAnsi="Times New Roman" w:cs="Times New Roman"/>
          <w:color w:val="000000" w:themeColor="text1"/>
          <w:sz w:val="24"/>
          <w:szCs w:val="24"/>
          <w:lang w:val="en"/>
        </w:rPr>
        <w:t xml:space="preserve"> needs to be explored further. </w:t>
      </w:r>
      <w:r w:rsidR="00024291">
        <w:rPr>
          <w:rFonts w:ascii="Times New Roman" w:eastAsia="Times New Roman" w:hAnsi="Times New Roman" w:cs="Times New Roman"/>
          <w:color w:val="000000" w:themeColor="text1"/>
          <w:sz w:val="24"/>
          <w:szCs w:val="24"/>
          <w:lang w:val="en"/>
        </w:rPr>
        <w:t xml:space="preserve">The </w:t>
      </w:r>
      <w:r w:rsidR="00024291" w:rsidRPr="00C32E32">
        <w:rPr>
          <w:rFonts w:ascii="Times New Roman" w:hAnsi="Times New Roman" w:cs="Times New Roman"/>
          <w:sz w:val="24"/>
          <w:szCs w:val="24"/>
          <w:lang w:val="en-ZA"/>
        </w:rPr>
        <w:t>Human Hereditary and Health in Africa (H3Africa) Kidney Disease Research Network</w:t>
      </w:r>
      <w:r w:rsidR="00024291">
        <w:rPr>
          <w:rFonts w:ascii="Times New Roman" w:hAnsi="Times New Roman" w:cs="Times New Roman"/>
          <w:sz w:val="24"/>
          <w:szCs w:val="24"/>
          <w:lang w:val="en-ZA"/>
        </w:rPr>
        <w:t xml:space="preserve">, which is part of the </w:t>
      </w:r>
      <w:r w:rsidRPr="00C32E32">
        <w:rPr>
          <w:rFonts w:ascii="Times New Roman" w:hAnsi="Times New Roman" w:cs="Times New Roman"/>
          <w:sz w:val="24"/>
          <w:szCs w:val="24"/>
          <w:lang w:val="en-ZA"/>
        </w:rPr>
        <w:t xml:space="preserve">H3Africa Consortium, is an ongoing study on different forms of CKD in different African countries, </w:t>
      </w:r>
      <w:r w:rsidR="00D70032">
        <w:rPr>
          <w:rFonts w:ascii="Times New Roman" w:hAnsi="Times New Roman" w:cs="Times New Roman"/>
          <w:sz w:val="24"/>
          <w:szCs w:val="24"/>
          <w:lang w:val="en-ZA"/>
        </w:rPr>
        <w:t>analys</w:t>
      </w:r>
      <w:r w:rsidR="00D70032" w:rsidRPr="00C32E32">
        <w:rPr>
          <w:rFonts w:ascii="Times New Roman" w:hAnsi="Times New Roman" w:cs="Times New Roman"/>
          <w:sz w:val="24"/>
          <w:szCs w:val="24"/>
          <w:lang w:val="en-ZA"/>
        </w:rPr>
        <w:t>ing</w:t>
      </w:r>
      <w:r w:rsidRPr="00C32E32">
        <w:rPr>
          <w:rFonts w:ascii="Times New Roman" w:hAnsi="Times New Roman" w:cs="Times New Roman"/>
          <w:sz w:val="24"/>
          <w:szCs w:val="24"/>
          <w:lang w:val="en-ZA"/>
        </w:rPr>
        <w:t xml:space="preserve"> environmental and genetic factors, with the aim of increasing the understanding of CKD in sub-Saharan Africa </w:t>
      </w:r>
      <w:r w:rsidRPr="00C32E32">
        <w:rPr>
          <w:rFonts w:ascii="Times New Roman" w:hAnsi="Times New Roman" w:cs="Times New Roman"/>
          <w:sz w:val="24"/>
          <w:szCs w:val="24"/>
          <w:lang w:val="en-ZA"/>
        </w:rPr>
        <w:fldChar w:fldCharType="begin">
          <w:fldData xml:space="preserve">PEVuZE5vdGU+PENpdGU+PEF1dGhvcj5Pc2FmbzwvQXV0aG9yPjxZZWFyPjIwMTU8L1llYXI+PFJl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PEVuZE5vdGU+PENpdGU+PEF1dGhvcj5Pc2FmbzwvQXV0aG9yPjxZZWFyPjIwMTU8L1llYXI+PFJl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(Osafo et al., 2015)</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Hopefully, once completed, </w:t>
      </w:r>
      <w:r w:rsidR="00024291">
        <w:rPr>
          <w:rFonts w:ascii="Times New Roman" w:hAnsi="Times New Roman" w:cs="Times New Roman"/>
          <w:sz w:val="24"/>
          <w:szCs w:val="24"/>
          <w:lang w:val="en-ZA"/>
        </w:rPr>
        <w:t>data from this network w</w:t>
      </w:r>
      <w:r w:rsidRPr="00C32E32">
        <w:rPr>
          <w:rFonts w:ascii="Times New Roman" w:hAnsi="Times New Roman" w:cs="Times New Roman"/>
          <w:sz w:val="24"/>
          <w:szCs w:val="24"/>
          <w:lang w:val="en-ZA"/>
        </w:rPr>
        <w:t xml:space="preserve">ill help clarify some of these complex relationships. </w:t>
      </w:r>
    </w:p>
    <w:p w:rsidR="005201B0"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The persistence of the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variants in African populations has been compared to hemoglobinopathies and malaria. Malaria is a life-threatening disease caused by the </w:t>
      </w:r>
      <w:r w:rsidRPr="00C32E32">
        <w:rPr>
          <w:rFonts w:ascii="Times New Roman" w:hAnsi="Times New Roman" w:cs="Times New Roman"/>
          <w:i/>
          <w:sz w:val="24"/>
          <w:szCs w:val="24"/>
          <w:lang w:val="en-ZA"/>
        </w:rPr>
        <w:t>Plasmodium</w:t>
      </w:r>
      <w:r w:rsidRPr="00C32E32">
        <w:rPr>
          <w:rFonts w:ascii="Times New Roman" w:hAnsi="Times New Roman" w:cs="Times New Roman"/>
          <w:sz w:val="24"/>
          <w:szCs w:val="24"/>
          <w:lang w:val="en-ZA"/>
        </w:rPr>
        <w:t xml:space="preserve"> parasite, transmitted to humans through the bite of the Anopheles mosquito. In the malaria lifecycle, the red blood cell plays a critical role as it is both a host of the parasite but also provides it with food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&lt;EndNote&gt;&lt;Cite&gt;&lt;Author&gt;Williams&lt;/Author&gt;&lt;Year&gt;2006&lt;/Year&gt;&lt;RecNum&gt;757&lt;/RecNum&gt;&lt;DisplayText&gt;(Williams, 2006)&lt;/DisplayText&gt;&lt;record&gt;&lt;rec-number&gt;757&lt;/rec-number&gt;&lt;foreign-keys&gt;&lt;key app="EN" db-id="rtt5trvp3p00euerzvi5fw0dfpfxxpdfdv5w" timestamp="1504167955"&gt;757&lt;/key&gt;&lt;/foreign-keys&gt;&lt;ref-type name="Journal Article"&gt;17&lt;/ref-type&gt;&lt;contributors&gt;&lt;authors&gt;&lt;author&gt;Williams, T. N.&lt;/author&gt;&lt;/authors&gt;&lt;/contributors&gt;&lt;auth-address&gt;KEMRI/Wellcome Trust Collaborative Programme, Kilifi, Kenya. twilliams@kilifi.mimcom.net&lt;/auth-address&gt;&lt;titles&gt;&lt;title&gt;Human red blood cell polymorphisms and malaria&lt;/title&gt;&lt;secondary-title&gt;Curr Opin Microbiol&lt;/secondary-title&gt;&lt;/titles&gt;&lt;periodical&gt;&lt;full-title&gt;Curr Opin Microbiol&lt;/full-title&gt;&lt;/periodical&gt;&lt;pages&gt;388-94&lt;/pages&gt;&lt;volume&gt;9&lt;/volume&gt;&lt;number&gt;4&lt;/number&gt;&lt;keywords&gt;&lt;keyword&gt;Anion Exchange Protein 1, Erythrocyte/genetics&lt;/keyword&gt;&lt;keyword&gt;Erythrocytes/metabolism/*parasitology&lt;/keyword&gt;&lt;keyword&gt;Hemoglobin E/physiology&lt;/keyword&gt;&lt;keyword&gt;Hemoglobin, Sickle/physiology&lt;/keyword&gt;&lt;keyword&gt;Hemoglobinopathies/genetics&lt;/keyword&gt;&lt;keyword&gt;Humans&lt;/keyword&gt;&lt;keyword&gt;Malaria/*genetics/*prevention &amp;amp; control&lt;/keyword&gt;&lt;keyword&gt;*Polymorphism, Genetic&lt;/keyword&gt;&lt;keyword&gt;Receptors, Complement 3b/genetics&lt;/keyword&gt;&lt;keyword&gt;Thalassemia/genetics&lt;/keyword&gt;&lt;keyword&gt;Viral Envelope Proteins/genetics&lt;/keyword&gt;&lt;/keywords&gt;&lt;dates&gt;&lt;year&gt;2006&lt;/year&gt;&lt;pub-dates&gt;&lt;date&gt;Aug&lt;/date&gt;&lt;/pub-dates&gt;&lt;/dates&gt;&lt;isbn&gt;1369-5274 (Print)&amp;#xD;1369-5274 (Linking)&lt;/isbn&gt;&lt;accession-num&gt;16815736&lt;/accession-num&gt;&lt;urls&gt;&lt;related-urls&gt;&lt;url&gt;https://www.ncbi.nlm.nih.gov/pubmed/16815736&lt;/url&gt;&lt;/related-urls&gt;&lt;/urls&gt;&lt;electronic-resource-num&gt;10.1016/j.mib.2006.06.009&lt;/electronic-resource-num&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(Williams, 2006)</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In one of the earliest work on genetic controls of resistance to human malaria, it was shown that in the presence of  infection with </w:t>
      </w:r>
      <w:r w:rsidRPr="00C32E32">
        <w:rPr>
          <w:rFonts w:ascii="Times New Roman" w:hAnsi="Times New Roman" w:cs="Times New Roman"/>
          <w:i/>
          <w:sz w:val="24"/>
          <w:szCs w:val="24"/>
          <w:lang w:val="en-ZA"/>
        </w:rPr>
        <w:t>Plasmodium falciparum</w:t>
      </w:r>
      <w:r w:rsidRPr="00C32E32">
        <w:rPr>
          <w:rFonts w:ascii="Times New Roman" w:hAnsi="Times New Roman" w:cs="Times New Roman"/>
          <w:sz w:val="24"/>
          <w:szCs w:val="24"/>
          <w:lang w:val="en-ZA"/>
        </w:rPr>
        <w:t xml:space="preserve">, children who were sickle-cell heterozygotes (AS) survived better than those with normal haemoglobin (AA), while those who were sickle cell homozygotes (SS) survived the least well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&lt;EndNote&gt;&lt;Cite&gt;&lt;Author&gt;Allison&lt;/Author&gt;&lt;Year&gt;1954&lt;/Year&gt;&lt;RecNum&gt;759&lt;/RecNum&gt;&lt;DisplayText&gt;(Allison, 1954)&lt;/DisplayText&gt;&lt;record&gt;&lt;rec-number&gt;759&lt;/rec-number&gt;&lt;foreign-keys&gt;&lt;key app="EN" db-id="rtt5trvp3p00euerzvi5fw0dfpfxxpdfdv5w" timestamp="1504169082"&gt;759&lt;/key&gt;&lt;/foreign-keys&gt;&lt;ref-type name="Journal Article"&gt;17&lt;/ref-type&gt;&lt;contributors&gt;&lt;authors&gt;&lt;author&gt;Allison, A. C.&lt;/author&gt;&lt;/authors&gt;&lt;/contributors&gt;&lt;titles&gt;&lt;title&gt;The distribution of the sickle-cell trait in East Africa and elsewhere, and its apparent relationship to the incidence of subtertian malaria&lt;/title&gt;&lt;secondary-title&gt;Trans R Soc Trop Med Hyg&lt;/secondary-title&gt;&lt;/titles&gt;&lt;periodical&gt;&lt;full-title&gt;Trans R Soc Trop Med Hyg&lt;/full-title&gt;&lt;/periodical&gt;&lt;pages&gt;312-8&lt;/pages&gt;&lt;volume&gt;48&lt;/volume&gt;&lt;number&gt;4&lt;/number&gt;&lt;keywords&gt;&lt;keyword&gt;Africa, Eastern&lt;/keyword&gt;&lt;keyword&gt;*Anemia&lt;/keyword&gt;&lt;keyword&gt;*Anemia, Sickle Cell&lt;/keyword&gt;&lt;keyword&gt;Humans&lt;/keyword&gt;&lt;keyword&gt;Incidence&lt;/keyword&gt;&lt;keyword&gt;*Malaria&lt;/keyword&gt;&lt;keyword&gt;*Sickle Cell Trait&lt;/keyword&gt;&lt;/keywords&gt;&lt;dates&gt;&lt;year&gt;1954&lt;/year&gt;&lt;pub-dates&gt;&lt;date&gt;Jul&lt;/date&gt;&lt;/pub-dates&gt;&lt;/dates&gt;&lt;isbn&gt;0035-9203 (Print)&amp;#xD;0035-9203 (Linking)&lt;/isbn&gt;&lt;accession-num&gt;13187561&lt;/accession-num&gt;&lt;urls&gt;&lt;related-urls&gt;&lt;url&gt;https://www.ncbi.nlm.nih.gov/pubmed/13187561&lt;/url&gt;&lt;/related-urls&gt;&lt;/urls&gt;&lt;/record&gt;&lt;/Cite&gt;&lt;/EndNote&gt;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(Allison, 1954)</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In the heterozygous state, where you have one copy of the </w:t>
      </w:r>
      <w:r w:rsidR="008D35DF">
        <w:rPr>
          <w:rFonts w:ascii="Times New Roman" w:hAnsi="Times New Roman" w:cs="Times New Roman"/>
          <w:sz w:val="24"/>
          <w:szCs w:val="24"/>
          <w:lang w:val="en-ZA"/>
        </w:rPr>
        <w:t>variant haemoglobin, the result</w:t>
      </w:r>
      <w:r w:rsidRPr="00C32E32">
        <w:rPr>
          <w:rFonts w:ascii="Times New Roman" w:hAnsi="Times New Roman" w:cs="Times New Roman"/>
          <w:sz w:val="24"/>
          <w:szCs w:val="24"/>
          <w:lang w:val="en-ZA"/>
        </w:rPr>
        <w:t xml:space="preserve"> in less severe malaria. Similarly, one copy of the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w:t>
      </w:r>
      <w:r w:rsidR="008C3874">
        <w:rPr>
          <w:rFonts w:ascii="Times New Roman" w:hAnsi="Times New Roman" w:cs="Times New Roman"/>
          <w:sz w:val="24"/>
          <w:szCs w:val="24"/>
          <w:lang w:val="en-ZA"/>
        </w:rPr>
        <w:t xml:space="preserve">G2 </w:t>
      </w:r>
      <w:r w:rsidRPr="00C32E32">
        <w:rPr>
          <w:rFonts w:ascii="Times New Roman" w:hAnsi="Times New Roman" w:cs="Times New Roman"/>
          <w:sz w:val="24"/>
          <w:szCs w:val="24"/>
          <w:lang w:val="en-ZA"/>
        </w:rPr>
        <w:t xml:space="preserve">risk variant provides protection from the </w:t>
      </w:r>
      <w:r w:rsidRPr="00C32E32">
        <w:rPr>
          <w:rFonts w:ascii="Times New Roman" w:hAnsi="Times New Roman" w:cs="Times New Roman"/>
          <w:color w:val="333333"/>
          <w:sz w:val="24"/>
          <w:szCs w:val="24"/>
          <w:lang w:val="en-ZA"/>
        </w:rPr>
        <w:t xml:space="preserve">African Trypanosomiasis (sleeping sickness) caused by flagellated protozoan parasites of the species </w:t>
      </w:r>
      <w:r w:rsidRPr="00C32E32">
        <w:rPr>
          <w:rFonts w:ascii="Times New Roman" w:hAnsi="Times New Roman" w:cs="Times New Roman"/>
          <w:i/>
          <w:iCs/>
          <w:color w:val="333333"/>
          <w:sz w:val="24"/>
          <w:szCs w:val="24"/>
          <w:lang w:val="en-ZA"/>
        </w:rPr>
        <w:t>Trypanosome brucei</w:t>
      </w:r>
      <w:r w:rsidRPr="00C32E32">
        <w:rPr>
          <w:rFonts w:ascii="Times New Roman" w:hAnsi="Times New Roman" w:cs="Times New Roman"/>
          <w:iCs/>
          <w:color w:val="333333"/>
          <w:sz w:val="24"/>
          <w:szCs w:val="24"/>
          <w:lang w:val="en-ZA"/>
        </w:rPr>
        <w:t xml:space="preserve">. </w:t>
      </w:r>
      <w:r w:rsidRPr="00C32E32">
        <w:rPr>
          <w:rFonts w:ascii="Times New Roman" w:hAnsi="Times New Roman" w:cs="Times New Roman"/>
          <w:sz w:val="24"/>
          <w:szCs w:val="24"/>
          <w:lang w:val="en-ZA"/>
        </w:rPr>
        <w:t xml:space="preserve">The presence of two copies of variant haemoglobin leads to two well defined human disorders, sickle cell disease and thalassemia. </w:t>
      </w:r>
      <w:r w:rsidRPr="00C32E32">
        <w:rPr>
          <w:rFonts w:ascii="Times New Roman" w:hAnsi="Times New Roman" w:cs="Times New Roman"/>
          <w:iCs/>
          <w:color w:val="333333"/>
          <w:sz w:val="24"/>
          <w:szCs w:val="24"/>
          <w:lang w:val="en-ZA"/>
        </w:rPr>
        <w:t xml:space="preserve">The presence of two </w:t>
      </w:r>
      <w:r w:rsidRPr="00C32E32">
        <w:rPr>
          <w:rFonts w:ascii="Times New Roman" w:hAnsi="Times New Roman" w:cs="Times New Roman"/>
          <w:i/>
          <w:iCs/>
          <w:color w:val="333333"/>
          <w:sz w:val="24"/>
          <w:szCs w:val="24"/>
          <w:lang w:val="en-ZA"/>
        </w:rPr>
        <w:t>APOL1</w:t>
      </w:r>
      <w:r w:rsidRPr="00C32E32">
        <w:rPr>
          <w:rFonts w:ascii="Times New Roman" w:hAnsi="Times New Roman" w:cs="Times New Roman"/>
          <w:iCs/>
          <w:color w:val="333333"/>
          <w:sz w:val="24"/>
          <w:szCs w:val="24"/>
          <w:lang w:val="en-ZA"/>
        </w:rPr>
        <w:t xml:space="preserve"> risk variants is </w:t>
      </w:r>
      <w:r w:rsidRPr="00C32E32">
        <w:rPr>
          <w:rFonts w:ascii="Times New Roman" w:hAnsi="Times New Roman" w:cs="Times New Roman"/>
          <w:iCs/>
          <w:color w:val="333333"/>
          <w:sz w:val="24"/>
          <w:szCs w:val="24"/>
          <w:lang w:val="en-ZA"/>
        </w:rPr>
        <w:lastRenderedPageBreak/>
        <w:t xml:space="preserve">postulated to lead </w:t>
      </w:r>
      <w:r w:rsidRPr="00C32E32">
        <w:rPr>
          <w:rFonts w:ascii="Times New Roman" w:hAnsi="Times New Roman" w:cs="Times New Roman"/>
          <w:i/>
          <w:iCs/>
          <w:color w:val="333333"/>
          <w:sz w:val="24"/>
          <w:szCs w:val="24"/>
          <w:lang w:val="en-ZA"/>
        </w:rPr>
        <w:t>APOL1-</w:t>
      </w:r>
      <w:r w:rsidRPr="00C32E32">
        <w:rPr>
          <w:rFonts w:ascii="Times New Roman" w:hAnsi="Times New Roman" w:cs="Times New Roman"/>
          <w:iCs/>
          <w:color w:val="333333"/>
          <w:sz w:val="24"/>
          <w:szCs w:val="24"/>
          <w:lang w:val="en-ZA"/>
        </w:rPr>
        <w:t>associated nephropathy</w:t>
      </w:r>
      <w:r w:rsidRPr="00C32E32">
        <w:rPr>
          <w:rFonts w:ascii="Times New Roman" w:hAnsi="Times New Roman" w:cs="Times New Roman"/>
          <w:i/>
          <w:iCs/>
          <w:color w:val="333333"/>
          <w:sz w:val="24"/>
          <w:szCs w:val="24"/>
          <w:lang w:val="en-ZA"/>
        </w:rPr>
        <w:t xml:space="preserve">, </w:t>
      </w:r>
      <w:r w:rsidRPr="00C32E32">
        <w:rPr>
          <w:rFonts w:ascii="Times New Roman" w:hAnsi="Times New Roman" w:cs="Times New Roman"/>
          <w:iCs/>
          <w:color w:val="333333"/>
          <w:sz w:val="24"/>
          <w:szCs w:val="24"/>
          <w:lang w:val="en-ZA"/>
        </w:rPr>
        <w:t>with</w:t>
      </w:r>
      <w:r w:rsidRPr="00C32E32">
        <w:rPr>
          <w:rFonts w:ascii="Times New Roman" w:hAnsi="Times New Roman" w:cs="Times New Roman"/>
          <w:i/>
          <w:iCs/>
          <w:color w:val="333333"/>
          <w:sz w:val="24"/>
          <w:szCs w:val="24"/>
          <w:lang w:val="en-ZA"/>
        </w:rPr>
        <w:t xml:space="preserve"> </w:t>
      </w:r>
      <w:r w:rsidRPr="00C32E32">
        <w:rPr>
          <w:rFonts w:ascii="Times New Roman" w:hAnsi="Times New Roman" w:cs="Times New Roman"/>
          <w:iCs/>
          <w:color w:val="333333"/>
          <w:sz w:val="24"/>
          <w:szCs w:val="24"/>
          <w:lang w:val="en-ZA"/>
        </w:rPr>
        <w:t xml:space="preserve">renal microvascular disease, interstitial fibrosis and glomerulosclerosis, though the exact mechanism is currently </w:t>
      </w:r>
      <w:r w:rsidRPr="00C32E32">
        <w:rPr>
          <w:rFonts w:ascii="Times New Roman" w:hAnsi="Times New Roman" w:cs="Times New Roman"/>
          <w:iCs/>
          <w:color w:val="333333"/>
          <w:sz w:val="24"/>
          <w:szCs w:val="24"/>
          <w:lang w:val="en-ZA"/>
        </w:rPr>
        <w:fldChar w:fldCharType="begin">
          <w:fldData xml:space="preserve">PEVuZE5vdGU+PENpdGU+PEF1dGhvcj5Lb3BwPC9BdXRob3I+PFllYXI+MjAxNTwvWWVhcj48UmVj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=
</w:fldData>
        </w:fldChar>
      </w:r>
      <w:r w:rsidRPr="00C32E32">
        <w:rPr>
          <w:rFonts w:ascii="Times New Roman" w:hAnsi="Times New Roman" w:cs="Times New Roman"/>
          <w:iCs/>
          <w:color w:val="333333"/>
          <w:sz w:val="24"/>
          <w:szCs w:val="24"/>
          <w:lang w:val="en-ZA"/>
        </w:rPr>
        <w:instrText xml:space="preserve"> ADDIN EN.CITE </w:instrText>
      </w:r>
      <w:r w:rsidRPr="00C32E32">
        <w:rPr>
          <w:rFonts w:ascii="Times New Roman" w:hAnsi="Times New Roman" w:cs="Times New Roman"/>
          <w:iCs/>
          <w:color w:val="333333"/>
          <w:sz w:val="24"/>
          <w:szCs w:val="24"/>
          <w:lang w:val="en-ZA"/>
        </w:rPr>
        <w:fldChar w:fldCharType="begin">
          <w:fldData xml:space="preserve">PEVuZE5vdGU+PENpdGU+PEF1dGhvcj5Lb3BwPC9BdXRob3I+PFllYXI+MjAxNTwvWWVhcj48UmVj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=
</w:fldData>
        </w:fldChar>
      </w:r>
      <w:r w:rsidRPr="00C32E32">
        <w:rPr>
          <w:rFonts w:ascii="Times New Roman" w:hAnsi="Times New Roman" w:cs="Times New Roman"/>
          <w:iCs/>
          <w:color w:val="333333"/>
          <w:sz w:val="24"/>
          <w:szCs w:val="24"/>
          <w:lang w:val="en-ZA"/>
        </w:rPr>
        <w:instrText xml:space="preserve"> ADDIN EN.CITE.DATA </w:instrText>
      </w:r>
      <w:r w:rsidRPr="00C32E32">
        <w:rPr>
          <w:rFonts w:ascii="Times New Roman" w:hAnsi="Times New Roman" w:cs="Times New Roman"/>
          <w:iCs/>
          <w:color w:val="333333"/>
          <w:sz w:val="24"/>
          <w:szCs w:val="24"/>
          <w:lang w:val="en-ZA"/>
        </w:rPr>
      </w:r>
      <w:r w:rsidRPr="00C32E32">
        <w:rPr>
          <w:rFonts w:ascii="Times New Roman" w:hAnsi="Times New Roman" w:cs="Times New Roman"/>
          <w:iCs/>
          <w:color w:val="333333"/>
          <w:sz w:val="24"/>
          <w:szCs w:val="24"/>
          <w:lang w:val="en-ZA"/>
        </w:rPr>
        <w:fldChar w:fldCharType="end"/>
      </w:r>
      <w:r w:rsidRPr="00C32E32">
        <w:rPr>
          <w:rFonts w:ascii="Times New Roman" w:hAnsi="Times New Roman" w:cs="Times New Roman"/>
          <w:iCs/>
          <w:color w:val="333333"/>
          <w:sz w:val="24"/>
          <w:szCs w:val="24"/>
          <w:lang w:val="en-ZA"/>
        </w:rPr>
      </w:r>
      <w:r w:rsidRPr="00C32E32">
        <w:rPr>
          <w:rFonts w:ascii="Times New Roman" w:hAnsi="Times New Roman" w:cs="Times New Roman"/>
          <w:iCs/>
          <w:color w:val="333333"/>
          <w:sz w:val="24"/>
          <w:szCs w:val="24"/>
          <w:lang w:val="en-ZA"/>
        </w:rPr>
        <w:fldChar w:fldCharType="separate"/>
      </w:r>
      <w:r w:rsidRPr="00C32E32">
        <w:rPr>
          <w:rFonts w:ascii="Times New Roman" w:hAnsi="Times New Roman" w:cs="Times New Roman"/>
          <w:iCs/>
          <w:noProof/>
          <w:color w:val="333333"/>
          <w:sz w:val="24"/>
          <w:szCs w:val="24"/>
          <w:lang w:val="en-ZA"/>
        </w:rPr>
        <w:t>(Kopp et al., 2015)</w:t>
      </w:r>
      <w:r w:rsidRPr="00C32E32">
        <w:rPr>
          <w:rFonts w:ascii="Times New Roman" w:hAnsi="Times New Roman" w:cs="Times New Roman"/>
          <w:iCs/>
          <w:color w:val="333333"/>
          <w:sz w:val="24"/>
          <w:szCs w:val="24"/>
          <w:lang w:val="en-ZA"/>
        </w:rPr>
        <w:fldChar w:fldCharType="end"/>
      </w:r>
      <w:r w:rsidRPr="00C32E32">
        <w:rPr>
          <w:rFonts w:ascii="Times New Roman" w:hAnsi="Times New Roman" w:cs="Times New Roman"/>
          <w:iCs/>
          <w:color w:val="333333"/>
          <w:sz w:val="24"/>
          <w:szCs w:val="24"/>
          <w:lang w:val="en-ZA"/>
        </w:rPr>
        <w:t>.</w:t>
      </w:r>
      <w:r w:rsidR="005201B0">
        <w:rPr>
          <w:rFonts w:ascii="Times New Roman" w:hAnsi="Times New Roman" w:cs="Times New Roman"/>
          <w:iCs/>
          <w:color w:val="333333"/>
          <w:sz w:val="24"/>
          <w:szCs w:val="24"/>
          <w:lang w:val="en-ZA"/>
        </w:rPr>
        <w:t xml:space="preserve"> </w:t>
      </w:r>
      <w:r w:rsidRPr="005201B0">
        <w:rPr>
          <w:rFonts w:ascii="Times New Roman" w:hAnsi="Times New Roman" w:cs="Times New Roman"/>
          <w:sz w:val="24"/>
          <w:szCs w:val="24"/>
          <w:lang w:val="en-ZA"/>
        </w:rPr>
        <w:t xml:space="preserve">In contrast to the analogue of malaria, where two copies of haemoglobin S predictably and uniformly produce sickle cell, not all those individuals with two </w:t>
      </w:r>
      <w:r w:rsidRPr="005201B0">
        <w:rPr>
          <w:rFonts w:ascii="Times New Roman" w:hAnsi="Times New Roman" w:cs="Times New Roman"/>
          <w:i/>
          <w:sz w:val="24"/>
          <w:szCs w:val="24"/>
          <w:lang w:val="en-ZA"/>
        </w:rPr>
        <w:t>APOL1</w:t>
      </w:r>
      <w:r w:rsidRPr="005201B0">
        <w:rPr>
          <w:rFonts w:ascii="Times New Roman" w:hAnsi="Times New Roman" w:cs="Times New Roman"/>
          <w:sz w:val="24"/>
          <w:szCs w:val="24"/>
          <w:lang w:val="en-ZA"/>
        </w:rPr>
        <w:t xml:space="preserve"> risk variants develop kidney disease. </w:t>
      </w:r>
    </w:p>
    <w:p w:rsidR="00B32D5D" w:rsidRPr="00C32E32" w:rsidRDefault="00B32D5D" w:rsidP="00E523F5">
      <w:pPr>
        <w:spacing w:line="480" w:lineRule="auto"/>
        <w:jc w:val="both"/>
        <w:rPr>
          <w:rFonts w:ascii="Times New Roman" w:hAnsi="Times New Roman" w:cs="Times New Roman"/>
          <w:sz w:val="24"/>
          <w:szCs w:val="24"/>
        </w:rPr>
      </w:pPr>
      <w:r w:rsidRPr="00C32E32">
        <w:rPr>
          <w:rFonts w:ascii="Times New Roman" w:hAnsi="Times New Roman" w:cs="Times New Roman"/>
          <w:sz w:val="24"/>
          <w:szCs w:val="24"/>
        </w:rPr>
        <w:t xml:space="preserve">Our study did not support the association of polymorphisms in the </w:t>
      </w:r>
      <w:r w:rsidRPr="00C32E32">
        <w:rPr>
          <w:rFonts w:ascii="Times New Roman" w:hAnsi="Times New Roman" w:cs="Times New Roman"/>
          <w:i/>
          <w:sz w:val="24"/>
          <w:szCs w:val="24"/>
          <w:lang w:val="en-ZA"/>
        </w:rPr>
        <w:t xml:space="preserve">NPHS2 </w:t>
      </w:r>
      <w:r w:rsidRPr="00C32E32">
        <w:rPr>
          <w:rFonts w:ascii="Times New Roman" w:hAnsi="Times New Roman" w:cs="Times New Roman"/>
          <w:sz w:val="24"/>
          <w:szCs w:val="24"/>
          <w:lang w:val="en-ZA"/>
        </w:rPr>
        <w:t>and</w:t>
      </w:r>
      <w:r w:rsidRPr="00C32E32">
        <w:rPr>
          <w:rFonts w:ascii="Times New Roman" w:hAnsi="Times New Roman" w:cs="Times New Roman"/>
          <w:i/>
          <w:sz w:val="24"/>
          <w:szCs w:val="24"/>
          <w:lang w:val="en-ZA"/>
        </w:rPr>
        <w:t xml:space="preserve"> </w:t>
      </w:r>
      <w:r w:rsidRPr="00C32E32">
        <w:rPr>
          <w:rFonts w:ascii="Times New Roman" w:hAnsi="Times New Roman" w:cs="Times New Roman"/>
          <w:i/>
          <w:sz w:val="24"/>
          <w:szCs w:val="24"/>
        </w:rPr>
        <w:t>BMP4</w:t>
      </w:r>
      <w:r w:rsidRPr="00C32E32">
        <w:rPr>
          <w:rFonts w:ascii="Times New Roman" w:hAnsi="Times New Roman" w:cs="Times New Roman"/>
          <w:sz w:val="24"/>
          <w:szCs w:val="24"/>
        </w:rPr>
        <w:t xml:space="preserve"> with hypertension-attributed CKD. However, in the presence of two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risk variants, there was a trend for major allele homozygotes to have an increased risk of kidney disease, though we did not attain statistical significance. These results seem to corroborate previous results on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gene interactions, where in the presence of two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risk alleles, polymorphisms in the </w:t>
      </w:r>
      <w:r w:rsidRPr="00C32E32">
        <w:rPr>
          <w:rFonts w:ascii="Times New Roman" w:hAnsi="Times New Roman" w:cs="Times New Roman"/>
          <w:i/>
          <w:sz w:val="24"/>
          <w:szCs w:val="24"/>
          <w:lang w:val="en-ZA"/>
        </w:rPr>
        <w:t xml:space="preserve">NPHS2 </w:t>
      </w:r>
      <w:r w:rsidRPr="00C32E32">
        <w:rPr>
          <w:rFonts w:ascii="Times New Roman" w:hAnsi="Times New Roman" w:cs="Times New Roman"/>
          <w:sz w:val="24"/>
          <w:szCs w:val="24"/>
          <w:lang w:val="en-ZA"/>
        </w:rPr>
        <w:t>and</w:t>
      </w:r>
      <w:r w:rsidRPr="00C32E32">
        <w:rPr>
          <w:rFonts w:ascii="Times New Roman" w:hAnsi="Times New Roman" w:cs="Times New Roman"/>
          <w:i/>
          <w:sz w:val="24"/>
          <w:szCs w:val="24"/>
          <w:lang w:val="en-ZA"/>
        </w:rPr>
        <w:t xml:space="preserve"> </w:t>
      </w:r>
      <w:r w:rsidRPr="00C32E32">
        <w:rPr>
          <w:rFonts w:ascii="Times New Roman" w:hAnsi="Times New Roman" w:cs="Times New Roman"/>
          <w:i/>
          <w:sz w:val="24"/>
          <w:szCs w:val="24"/>
        </w:rPr>
        <w:t>BMP4</w:t>
      </w:r>
      <w:r w:rsidRPr="00C32E32">
        <w:rPr>
          <w:rFonts w:ascii="Times New Roman" w:hAnsi="Times New Roman" w:cs="Times New Roman"/>
          <w:sz w:val="24"/>
          <w:szCs w:val="24"/>
        </w:rPr>
        <w:t xml:space="preserve"> genes interacted with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to either increase or decrease the odds of kidney disease </w:t>
      </w:r>
      <w:r w:rsidRPr="00C32E32">
        <w:rPr>
          <w:rFonts w:ascii="Times New Roman" w:hAnsi="Times New Roman" w:cs="Times New Roman"/>
          <w:sz w:val="24"/>
          <w:szCs w:val="24"/>
        </w:rPr>
        <w:fldChar w:fldCharType="begin"/>
      </w:r>
      <w:r w:rsidRPr="00C32E32">
        <w:rPr>
          <w:rFonts w:ascii="Times New Roman" w:hAnsi="Times New Roman" w:cs="Times New Roman"/>
          <w:sz w:val="24"/>
          <w:szCs w:val="24"/>
        </w:rPr>
        <w:instrText xml:space="preserve"> ADDIN EN.CITE &lt;EndNote&gt;&lt;Cite&gt;&lt;Author&gt;Divers&lt;/Author&gt;&lt;Year&gt;2014&lt;/Year&gt;&lt;RecNum&gt;53&lt;/RecNum&gt;&lt;DisplayText&gt;(Divers et al., 2014)&lt;/DisplayText&gt;&lt;record&gt;&lt;rec-number&gt;53&lt;/rec-number&gt;&lt;foreign-keys&gt;&lt;key app="EN" db-id="rtt5trvp3p00euerzvi5fw0dfpfxxpdfdv5w" timestamp="1471609098"&gt;53&lt;/key&gt;&lt;key app="ENWeb" db-id=""&gt;0&lt;/key&gt;&lt;/foreign-keys&gt;&lt;ref-type name="Journal Article"&gt;17&lt;/ref-type&gt;&lt;contributors&gt;&lt;authors&gt;&lt;author&gt;Divers, Jasmin&lt;/author&gt;&lt;author&gt;Palmer, Nicholette D.&lt;/author&gt;&lt;author&gt;Lu, Lingyi&lt;/author&gt;&lt;author&gt;Langefeld, Carl D.&lt;/author&gt;&lt;author&gt;Rocco, Michael V.&lt;/author&gt;&lt;author&gt;Hicks, Pamela J.&lt;/author&gt;&lt;author&gt;Murea, Mariana&lt;/author&gt;&lt;author&gt;Ma, Lijun&lt;/author&gt;&lt;author&gt;Bowden, Donald W.&lt;/author&gt;&lt;author&gt;Freedman, Barry I.&lt;/author&gt;&lt;/authors&gt;&lt;/contributors&gt;&lt;titles&gt;&lt;title&gt;Gene–gene interactions in APOL1-associated nephropathy&lt;/title&gt;&lt;secondary-title&gt;Nephrology Dialysis Transplantation&lt;/secondary-title&gt;&lt;/titles&gt;&lt;periodical&gt;&lt;full-title&gt;Nephrology Dialysis Transplantation&lt;/full-title&gt;&lt;/periodical&gt;&lt;pages&gt;587-594&lt;/pages&gt;&lt;volume&gt;29&lt;/volume&gt;&lt;number&gt;3&lt;/number&gt;&lt;dates&gt;&lt;year&gt;2014&lt;/year&gt;&lt;pub-dates&gt;&lt;date&gt;March 1, 2014&lt;/date&gt;&lt;/pub-dates&gt;&lt;/dates&gt;&lt;urls&gt;&lt;related-urls&gt;&lt;url&gt;http://ndt.oxfordjournals.org/content/29/3/587.abstract&lt;/url&gt;&lt;url&gt;http://ndt.oxfordjournals.org/content/29/3/587.full.pdf&lt;/url&gt;&lt;/related-urls&gt;&lt;/urls&gt;&lt;electronic-resource-num&gt;10.1093/ndt/gft423&lt;/electronic-resource-num&gt;&lt;/record&gt;&lt;/Cite&gt;&lt;/EndNote&gt;</w:instrText>
      </w:r>
      <w:r w:rsidRPr="00C32E32">
        <w:rPr>
          <w:rFonts w:ascii="Times New Roman" w:hAnsi="Times New Roman" w:cs="Times New Roman"/>
          <w:sz w:val="24"/>
          <w:szCs w:val="24"/>
        </w:rPr>
        <w:fldChar w:fldCharType="separate"/>
      </w:r>
      <w:r w:rsidRPr="00C32E32">
        <w:rPr>
          <w:rFonts w:ascii="Times New Roman" w:hAnsi="Times New Roman" w:cs="Times New Roman"/>
          <w:noProof/>
          <w:sz w:val="24"/>
          <w:szCs w:val="24"/>
        </w:rPr>
        <w:t>(Divers et al., 2014)</w:t>
      </w:r>
      <w:r w:rsidRPr="00C32E32">
        <w:rPr>
          <w:rFonts w:ascii="Times New Roman" w:hAnsi="Times New Roman" w:cs="Times New Roman"/>
          <w:sz w:val="24"/>
          <w:szCs w:val="24"/>
        </w:rPr>
        <w:fldChar w:fldCharType="end"/>
      </w:r>
      <w:r w:rsidRPr="00C32E32">
        <w:rPr>
          <w:rFonts w:ascii="Times New Roman" w:hAnsi="Times New Roman" w:cs="Times New Roman"/>
          <w:sz w:val="24"/>
          <w:szCs w:val="24"/>
        </w:rPr>
        <w:t>.</w:t>
      </w: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Non-chromosome 22q genes have also been investigated in an attempt to understand the genetic susceptibility of African Americans to nondiabetic kidney disease. Variants in the chromogranin A (</w:t>
      </w:r>
      <w:r w:rsidRPr="00C32E32">
        <w:rPr>
          <w:rFonts w:ascii="Times New Roman" w:hAnsi="Times New Roman" w:cs="Times New Roman"/>
          <w:i/>
          <w:sz w:val="24"/>
          <w:szCs w:val="24"/>
          <w:lang w:val="en-ZA"/>
        </w:rPr>
        <w:t>CHGA</w:t>
      </w:r>
      <w:r w:rsidRPr="00C32E32">
        <w:rPr>
          <w:rFonts w:ascii="Times New Roman" w:hAnsi="Times New Roman" w:cs="Times New Roman"/>
          <w:sz w:val="24"/>
          <w:szCs w:val="24"/>
          <w:lang w:val="en-ZA"/>
        </w:rPr>
        <w:t>) and the methylenetetrahydrofolate reductase (</w:t>
      </w:r>
      <w:r w:rsidRPr="00C32E32">
        <w:rPr>
          <w:rFonts w:ascii="Times New Roman" w:hAnsi="Times New Roman" w:cs="Times New Roman"/>
          <w:i/>
          <w:sz w:val="24"/>
          <w:szCs w:val="24"/>
          <w:lang w:val="en-ZA"/>
        </w:rPr>
        <w:t>MTHFR</w:t>
      </w:r>
      <w:r w:rsidRPr="00C32E32">
        <w:rPr>
          <w:rFonts w:ascii="Times New Roman" w:hAnsi="Times New Roman" w:cs="Times New Roman"/>
          <w:sz w:val="24"/>
          <w:szCs w:val="24"/>
          <w:lang w:val="en-ZA"/>
        </w:rPr>
        <w:t xml:space="preserve">) genes have been associated with hypertension-attributed CKD in African Americans </w:t>
      </w:r>
      <w:r w:rsidRPr="00C32E32">
        <w:rPr>
          <w:rFonts w:ascii="Times New Roman" w:hAnsi="Times New Roman" w:cs="Times New Roman"/>
          <w:sz w:val="24"/>
          <w:szCs w:val="24"/>
          <w:lang w:val="en-ZA"/>
        </w:rPr>
        <w:fldChar w:fldCharType="begin">
          <w:fldData xml:space="preserve">PEVuZE5vdGU+PENpdGU+PEF1dGhvcj5TYWxlbTwvQXV0aG9yPjxZZWFyPjIwMDg8L1llYXI+PFJl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PEVuZE5vdGU+PENpdGU+PEF1dGhvcj5TYWxlbTwvQXV0aG9yPjxZZWFyPjIwMDg8L1llYXI+PFJl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(Salem et al., 2008)</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These require further investigation as it has become clear that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variants are not associated with all cases of nondiabetic CKD in persons of African origin </w:t>
      </w:r>
      <w:r w:rsidRPr="00C32E32">
        <w:rPr>
          <w:rFonts w:ascii="Times New Roman" w:hAnsi="Times New Roman" w:cs="Times New Roman"/>
          <w:sz w:val="24"/>
          <w:szCs w:val="24"/>
          <w:lang w:val="en-ZA"/>
        </w:rPr>
        <w:fldChar w:fldCharType="begin">
          <w:fldData xml:space="preserve">PEVuZE5vdGU+PENpdGU+PEF1dGhvcj5EdXNlbDwvQXV0aG9yPjxZZWFyPjIwMDU8L1llYXI+PFJl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PEVuZE5vdGU+PENpdGU+PEF1dGhvcj5EdXNlbDwvQXV0aG9yPjxZZWFyPjIwMDU8L1llYXI+PFJl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(Dusel et al., 2005, Salem et al., 2008, Fung et al., 2012)</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w:t>
      </w: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We found a higher prevalence of JCV in participants with normal renal function compared to </w:t>
      </w:r>
      <w:r w:rsidR="008D35DF">
        <w:rPr>
          <w:rFonts w:ascii="Times New Roman" w:hAnsi="Times New Roman" w:cs="Times New Roman"/>
          <w:sz w:val="24"/>
          <w:szCs w:val="24"/>
          <w:lang w:val="en-ZA"/>
        </w:rPr>
        <w:t>cases</w:t>
      </w:r>
      <w:r w:rsidRPr="00C32E32">
        <w:rPr>
          <w:rFonts w:ascii="Times New Roman" w:hAnsi="Times New Roman" w:cs="Times New Roman"/>
          <w:sz w:val="24"/>
          <w:szCs w:val="24"/>
          <w:lang w:val="en-ZA"/>
        </w:rPr>
        <w:t xml:space="preserve"> with hypertension-attributed CKD. This is intriguing as a Brazilian study showed a similar low prevalence of JCV infection in Brazilians with CKD compared to healthy controls </w:t>
      </w:r>
      <w:r w:rsidRPr="00C32E32">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PEVuZE5vdGU+PENpdGU+PEF1dGhvcj5QaXJlczwvQXV0aG9yPjxZZWFyPjIwMTE8L1llYXI+PFJl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(Pires et al., 2011)</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In a recent study, JC viruria was present in only 8.8% of participants with nondiabetic CKD compared to 45.8% in controls with normal kidney function </w:t>
      </w:r>
      <w:r w:rsidRPr="00C32E32">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lang w:val="en-ZA"/>
        </w:rPr>
        <w:instrText xml:space="preserve"> ADDIN EN.CITE </w:instrText>
      </w:r>
      <w:r w:rsidR="0012016A">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lang w:val="en-ZA"/>
        </w:rPr>
        <w:instrText xml:space="preserve"> ADDIN EN.CITE.DATA </w:instrText>
      </w:r>
      <w:r w:rsidR="0012016A">
        <w:rPr>
          <w:rFonts w:ascii="Times New Roman" w:hAnsi="Times New Roman" w:cs="Times New Roman"/>
          <w:sz w:val="24"/>
          <w:szCs w:val="24"/>
          <w:lang w:val="en-ZA"/>
        </w:rPr>
      </w:r>
      <w:r w:rsidR="0012016A">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(Freedman et al., 2018)</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w:t>
      </w:r>
    </w:p>
    <w:p w:rsidR="00B32D5D" w:rsidRPr="00C32E32" w:rsidRDefault="00B32D5D" w:rsidP="00E523F5">
      <w:pPr>
        <w:spacing w:line="480" w:lineRule="auto"/>
        <w:jc w:val="both"/>
        <w:rPr>
          <w:rFonts w:ascii="Times New Roman" w:hAnsi="Times New Roman" w:cs="Times New Roman"/>
          <w:sz w:val="24"/>
          <w:szCs w:val="24"/>
        </w:rPr>
      </w:pPr>
      <w:r w:rsidRPr="00C32E32">
        <w:rPr>
          <w:rFonts w:ascii="Times New Roman" w:hAnsi="Times New Roman" w:cs="Times New Roman"/>
          <w:sz w:val="24"/>
          <w:szCs w:val="24"/>
          <w:lang w:val="en-ZA"/>
        </w:rPr>
        <w:lastRenderedPageBreak/>
        <w:t>We found that t</w:t>
      </w:r>
      <w:r w:rsidRPr="00C32E32">
        <w:rPr>
          <w:rFonts w:ascii="Times New Roman" w:hAnsi="Times New Roman" w:cs="Times New Roman"/>
          <w:sz w:val="24"/>
          <w:szCs w:val="24"/>
        </w:rPr>
        <w:t xml:space="preserve">he presence of JC viruria was protective, with 43-fold higher odds of developing kidney disease in those without, than in those with evidence of JC viruria. For the combined variable of absence of JC viruria plus </w:t>
      </w:r>
      <w:r w:rsidR="008C3874">
        <w:rPr>
          <w:rFonts w:ascii="Times New Roman" w:hAnsi="Times New Roman" w:cs="Times New Roman"/>
          <w:sz w:val="24"/>
          <w:szCs w:val="24"/>
        </w:rPr>
        <w:t xml:space="preserve">one or </w:t>
      </w:r>
      <w:r w:rsidRPr="00C32E32">
        <w:rPr>
          <w:rFonts w:ascii="Times New Roman" w:hAnsi="Times New Roman" w:cs="Times New Roman"/>
          <w:sz w:val="24"/>
          <w:szCs w:val="24"/>
        </w:rPr>
        <w:t xml:space="preserve">two </w:t>
      </w:r>
      <w:r w:rsidRPr="00C32E32">
        <w:rPr>
          <w:rFonts w:ascii="Times New Roman" w:hAnsi="Times New Roman" w:cs="Times New Roman"/>
          <w:i/>
          <w:sz w:val="24"/>
          <w:szCs w:val="24"/>
        </w:rPr>
        <w:t xml:space="preserve">APOL1 </w:t>
      </w:r>
      <w:r w:rsidRPr="00C32E32">
        <w:rPr>
          <w:rFonts w:ascii="Times New Roman" w:hAnsi="Times New Roman" w:cs="Times New Roman"/>
          <w:sz w:val="24"/>
          <w:szCs w:val="24"/>
        </w:rPr>
        <w:t>risk alleles</w:t>
      </w:r>
      <w:r w:rsidRPr="00C32E32">
        <w:rPr>
          <w:rFonts w:ascii="Times New Roman" w:hAnsi="Times New Roman" w:cs="Times New Roman"/>
          <w:i/>
          <w:sz w:val="24"/>
          <w:szCs w:val="24"/>
        </w:rPr>
        <w:t>,</w:t>
      </w:r>
      <w:r w:rsidRPr="00C32E32">
        <w:rPr>
          <w:rFonts w:ascii="Times New Roman" w:hAnsi="Times New Roman" w:cs="Times New Roman"/>
          <w:sz w:val="24"/>
          <w:szCs w:val="24"/>
        </w:rPr>
        <w:t xml:space="preserve"> we found even higher odds of kidney disease</w:t>
      </w:r>
      <w:r w:rsidRPr="008C3874">
        <w:rPr>
          <w:rFonts w:ascii="Times New Roman" w:hAnsi="Times New Roman" w:cs="Times New Roman"/>
          <w:sz w:val="24"/>
          <w:szCs w:val="24"/>
        </w:rPr>
        <w:t xml:space="preserve">, </w:t>
      </w:r>
      <w:r w:rsidR="008C3874" w:rsidRPr="008C3874">
        <w:rPr>
          <w:rFonts w:ascii="Times New Roman" w:hAnsi="Times New Roman" w:cs="Times New Roman"/>
          <w:sz w:val="24"/>
          <w:szCs w:val="24"/>
        </w:rPr>
        <w:t>at 54</w:t>
      </w:r>
      <w:r w:rsidRPr="008C3874">
        <w:rPr>
          <w:rFonts w:ascii="Times New Roman" w:hAnsi="Times New Roman" w:cs="Times New Roman"/>
          <w:sz w:val="24"/>
          <w:szCs w:val="24"/>
        </w:rPr>
        <w:t>-fold, than</w:t>
      </w:r>
      <w:r w:rsidRPr="00C32E32">
        <w:rPr>
          <w:rFonts w:ascii="Times New Roman" w:hAnsi="Times New Roman" w:cs="Times New Roman"/>
          <w:sz w:val="24"/>
          <w:szCs w:val="24"/>
        </w:rPr>
        <w:t xml:space="preserve"> those for either variable alone. This suggests that though the risk of kidney disease is higher in participants without JC viruria, this risk becomes even higher in individuals with two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risk alleles who also do not have evidence of JCV replication. Recently, Freedman et al (2018) demonstrated 63% lower risk of CKD in African Americans with evidence of JC viruria compared to those without JC viruria, further validating the inverse relationship between urinary presence for JC viruria and nondiabetic CKD. However, in this study,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high-risk genotypes did not have an effect on the association of JC viruria and CKD protection </w:t>
      </w:r>
      <w:r w:rsidRPr="00C32E32">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rPr>
        <w:instrText xml:space="preserve"> ADDIN EN.CITE </w:instrText>
      </w:r>
      <w:r w:rsidR="0012016A">
        <w:rPr>
          <w:rFonts w:ascii="Times New Roman" w:hAnsi="Times New Roman" w:cs="Times New Roman"/>
          <w:sz w:val="24"/>
          <w:szCs w:val="24"/>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rPr>
        <w:instrText xml:space="preserve"> ADDIN EN.CITE.DATA </w:instrText>
      </w:r>
      <w:r w:rsidR="0012016A">
        <w:rPr>
          <w:rFonts w:ascii="Times New Roman" w:hAnsi="Times New Roman" w:cs="Times New Roman"/>
          <w:sz w:val="24"/>
          <w:szCs w:val="24"/>
        </w:rPr>
      </w:r>
      <w:r w:rsidR="0012016A">
        <w:rPr>
          <w:rFonts w:ascii="Times New Roman" w:hAnsi="Times New Roman" w:cs="Times New Roman"/>
          <w:sz w:val="24"/>
          <w:szCs w:val="24"/>
        </w:rPr>
        <w:fldChar w:fldCharType="end"/>
      </w:r>
      <w:r w:rsidRPr="00C32E32">
        <w:rPr>
          <w:rFonts w:ascii="Times New Roman" w:hAnsi="Times New Roman" w:cs="Times New Roman"/>
          <w:sz w:val="24"/>
          <w:szCs w:val="24"/>
        </w:rPr>
      </w:r>
      <w:r w:rsidRPr="00C32E32">
        <w:rPr>
          <w:rFonts w:ascii="Times New Roman" w:hAnsi="Times New Roman" w:cs="Times New Roman"/>
          <w:sz w:val="24"/>
          <w:szCs w:val="24"/>
        </w:rPr>
        <w:fldChar w:fldCharType="separate"/>
      </w:r>
      <w:r w:rsidRPr="00C32E32">
        <w:rPr>
          <w:rFonts w:ascii="Times New Roman" w:hAnsi="Times New Roman" w:cs="Times New Roman"/>
          <w:noProof/>
          <w:sz w:val="24"/>
          <w:szCs w:val="24"/>
        </w:rPr>
        <w:t>(Freedman et al., 2018)</w:t>
      </w:r>
      <w:r w:rsidRPr="00C32E32">
        <w:rPr>
          <w:rFonts w:ascii="Times New Roman" w:hAnsi="Times New Roman" w:cs="Times New Roman"/>
          <w:sz w:val="24"/>
          <w:szCs w:val="24"/>
        </w:rPr>
        <w:fldChar w:fldCharType="end"/>
      </w:r>
      <w:r w:rsidRPr="00C32E32">
        <w:rPr>
          <w:rFonts w:ascii="Times New Roman" w:hAnsi="Times New Roman" w:cs="Times New Roman"/>
          <w:sz w:val="24"/>
          <w:szCs w:val="24"/>
        </w:rPr>
        <w:t>.</w:t>
      </w:r>
      <w:r w:rsidR="005201B0">
        <w:rPr>
          <w:rFonts w:ascii="Times New Roman" w:hAnsi="Times New Roman" w:cs="Times New Roman"/>
          <w:sz w:val="24"/>
          <w:szCs w:val="24"/>
        </w:rPr>
        <w:t xml:space="preserve"> </w:t>
      </w:r>
      <w:r w:rsidRPr="00C32E32">
        <w:rPr>
          <w:rFonts w:ascii="Times New Roman" w:hAnsi="Times New Roman" w:cs="Times New Roman"/>
          <w:sz w:val="24"/>
          <w:szCs w:val="24"/>
        </w:rPr>
        <w:t xml:space="preserve"> </w:t>
      </w:r>
      <w:r w:rsidR="005201B0">
        <w:rPr>
          <w:rFonts w:ascii="Times New Roman" w:hAnsi="Times New Roman" w:cs="Times New Roman"/>
          <w:sz w:val="24"/>
          <w:szCs w:val="24"/>
        </w:rPr>
        <w:t xml:space="preserve">In accordance with our results, </w:t>
      </w:r>
      <w:r w:rsidRPr="00C32E32">
        <w:rPr>
          <w:rFonts w:ascii="Times New Roman" w:hAnsi="Times New Roman" w:cs="Times New Roman"/>
          <w:sz w:val="24"/>
          <w:szCs w:val="24"/>
        </w:rPr>
        <w:t xml:space="preserve">the </w:t>
      </w:r>
      <w:r w:rsidR="008D35DF">
        <w:rPr>
          <w:rFonts w:ascii="Times New Roman" w:hAnsi="Times New Roman" w:cs="Times New Roman"/>
          <w:sz w:val="24"/>
          <w:szCs w:val="24"/>
        </w:rPr>
        <w:t>re</w:t>
      </w:r>
      <w:r w:rsidRPr="00C32E32">
        <w:rPr>
          <w:rFonts w:ascii="Times New Roman" w:hAnsi="Times New Roman" w:cs="Times New Roman"/>
          <w:sz w:val="24"/>
          <w:szCs w:val="24"/>
        </w:rPr>
        <w:t>n</w:t>
      </w:r>
      <w:r w:rsidR="008D35DF">
        <w:rPr>
          <w:rFonts w:ascii="Times New Roman" w:hAnsi="Times New Roman" w:cs="Times New Roman"/>
          <w:sz w:val="24"/>
          <w:szCs w:val="24"/>
        </w:rPr>
        <w:t>o</w:t>
      </w:r>
      <w:r w:rsidRPr="00C32E32">
        <w:rPr>
          <w:rFonts w:ascii="Times New Roman" w:hAnsi="Times New Roman" w:cs="Times New Roman"/>
          <w:sz w:val="24"/>
          <w:szCs w:val="24"/>
        </w:rPr>
        <w:t xml:space="preserve">proprotective effect of JC viruria in present in both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and non-</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associated forms of kidney disease </w:t>
      </w:r>
      <w:r w:rsidRPr="00C32E32">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ZWNOdW0+NjU8L1JlY051bT48RGlzcGxheVRleHQ+KERpdmVycyBldCBhbC4sIDIwMTMsIEZyZWVk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biAtIEV1cm9wZWFuIFJlbmFsIEFzc29jaWF0aW9uPC9hYmJyLTE+PC9wZXJpb2RpY2FsPjxrZXl3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</w:fldData>
        </w:fldChar>
      </w:r>
      <w:r w:rsidR="0012016A">
        <w:rPr>
          <w:rFonts w:ascii="Times New Roman" w:hAnsi="Times New Roman" w:cs="Times New Roman"/>
          <w:sz w:val="24"/>
          <w:szCs w:val="24"/>
        </w:rPr>
        <w:instrText xml:space="preserve"> ADDIN EN.CITE </w:instrText>
      </w:r>
      <w:r w:rsidR="0012016A">
        <w:rPr>
          <w:rFonts w:ascii="Times New Roman" w:hAnsi="Times New Roman" w:cs="Times New Roman"/>
          <w:sz w:val="24"/>
          <w:szCs w:val="24"/>
        </w:rPr>
        <w:fldChar w:fldCharType="begin">
          <w:fldData xml:space="preserve">PEVuZE5vdGU+PENpdGU+PEF1dGhvcj5EaXZlcnM8L0F1dGhvcj48WWVhcj4yMDEzPC9ZZWFyPjxS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biAtIEV1cm9wZWFuIFJlbmFsIEFzc29jaWF0aW9uPC9hYmJyLTE+PC9wZXJpb2RpY2FsPjxrZXl3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</w:fldData>
        </w:fldChar>
      </w:r>
      <w:r w:rsidR="0012016A">
        <w:rPr>
          <w:rFonts w:ascii="Times New Roman" w:hAnsi="Times New Roman" w:cs="Times New Roman"/>
          <w:sz w:val="24"/>
          <w:szCs w:val="24"/>
        </w:rPr>
        <w:instrText xml:space="preserve"> ADDIN EN.CITE.DATA </w:instrText>
      </w:r>
      <w:r w:rsidR="0012016A">
        <w:rPr>
          <w:rFonts w:ascii="Times New Roman" w:hAnsi="Times New Roman" w:cs="Times New Roman"/>
          <w:sz w:val="24"/>
          <w:szCs w:val="24"/>
        </w:rPr>
      </w:r>
      <w:r w:rsidR="0012016A">
        <w:rPr>
          <w:rFonts w:ascii="Times New Roman" w:hAnsi="Times New Roman" w:cs="Times New Roman"/>
          <w:sz w:val="24"/>
          <w:szCs w:val="24"/>
        </w:rPr>
        <w:fldChar w:fldCharType="end"/>
      </w:r>
      <w:r w:rsidRPr="00C32E32">
        <w:rPr>
          <w:rFonts w:ascii="Times New Roman" w:hAnsi="Times New Roman" w:cs="Times New Roman"/>
          <w:sz w:val="24"/>
          <w:szCs w:val="24"/>
        </w:rPr>
      </w:r>
      <w:r w:rsidRPr="00C32E32">
        <w:rPr>
          <w:rFonts w:ascii="Times New Roman" w:hAnsi="Times New Roman" w:cs="Times New Roman"/>
          <w:sz w:val="24"/>
          <w:szCs w:val="24"/>
        </w:rPr>
        <w:fldChar w:fldCharType="separate"/>
      </w:r>
      <w:r w:rsidRPr="00C32E32">
        <w:rPr>
          <w:rFonts w:ascii="Times New Roman" w:hAnsi="Times New Roman" w:cs="Times New Roman"/>
          <w:noProof/>
          <w:sz w:val="24"/>
          <w:szCs w:val="24"/>
        </w:rPr>
        <w:t>(Divers et al., 2013, Freedman et al., 2018)</w:t>
      </w:r>
      <w:r w:rsidRPr="00C32E32">
        <w:rPr>
          <w:rFonts w:ascii="Times New Roman" w:hAnsi="Times New Roman" w:cs="Times New Roman"/>
          <w:sz w:val="24"/>
          <w:szCs w:val="24"/>
        </w:rPr>
        <w:fldChar w:fldCharType="end"/>
      </w:r>
      <w:r w:rsidRPr="00C32E32">
        <w:rPr>
          <w:rFonts w:ascii="Times New Roman" w:hAnsi="Times New Roman" w:cs="Times New Roman"/>
          <w:sz w:val="24"/>
          <w:szCs w:val="24"/>
        </w:rPr>
        <w:t xml:space="preserve">. </w:t>
      </w: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Polyomaviruses JCV and BKV are present in urban sewage in both developing (South Arica) and developed countries (France) to similar degrees. Infection with these viruses is common with a large proportion of people having detectable antibodies to these viruses by the second decade of life </w:t>
      </w:r>
      <w:r w:rsidRPr="00C32E32">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PEVuZE5vdGU+PENpdGU+PEF1dGhvcj5XaGl0ZTwvQXV0aG9yPjxZZWFyPjIwMTM8L1llYXI+PFJl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(White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xml:space="preserve">. BKV was not detected in any of the samples from patients with hypertension-attributed CKD and was present at a very low frequency in controls and first-degree relatives. It would seem that the protective effect of polyomaviruses is specific for JCV and does not extend to BKV. </w:t>
      </w:r>
    </w:p>
    <w:p w:rsidR="00B32D5D" w:rsidRPr="00C32E32" w:rsidRDefault="00B32D5D" w:rsidP="00E523F5">
      <w:pPr>
        <w:spacing w:line="480" w:lineRule="auto"/>
        <w:jc w:val="both"/>
        <w:rPr>
          <w:rFonts w:ascii="Times New Roman" w:hAnsi="Times New Roman" w:cs="Times New Roman"/>
          <w:sz w:val="24"/>
          <w:szCs w:val="24"/>
        </w:rPr>
      </w:pPr>
      <w:r w:rsidRPr="00C32E32">
        <w:rPr>
          <w:rFonts w:ascii="Times New Roman" w:hAnsi="Times New Roman" w:cs="Times New Roman"/>
          <w:sz w:val="24"/>
          <w:szCs w:val="24"/>
          <w:lang w:val="en-ZA"/>
        </w:rPr>
        <w:t xml:space="preserve">Human immunodeficiency virus is a prototype for a viral second hit. There has been a reduction in the incidence of HIVAN in the USA with the introduction of antiretroviral agent even though the frequency of the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has remained the same, providing evidence that HIV </w:t>
      </w:r>
      <w:r w:rsidRPr="00C32E32">
        <w:rPr>
          <w:rFonts w:ascii="Times New Roman" w:hAnsi="Times New Roman" w:cs="Times New Roman"/>
          <w:sz w:val="24"/>
          <w:szCs w:val="24"/>
          <w:lang w:val="en-ZA"/>
        </w:rPr>
        <w:lastRenderedPageBreak/>
        <w:t xml:space="preserve">modulates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kidney disease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&lt;EndNote&gt;&lt;Cite&gt;&lt;Author&gt;United States Renal Data System&lt;/Author&gt;&lt;Year&gt;2016&lt;/Year&gt;&lt;RecNum&gt;633&lt;/RecNum&gt;&lt;DisplayText&gt;(United States Renal Data System, 2016)&lt;/DisplayText&gt;&lt;record&gt;&lt;rec-number&gt;633&lt;/rec-number&gt;&lt;foreign-keys&gt;&lt;key app="EN" db-id="rtt5trvp3p00euerzvi5fw0dfpfxxpdfdv5w" timestamp="1495880427"&gt;633&lt;/key&gt;&lt;/foreign-keys&gt;&lt;ref-type name="Web Page"&gt;12&lt;/ref-type&gt;&lt;contributors&gt;&lt;authors&gt;&lt;author&gt;United States Renal Data System,&lt;/author&gt;&lt;/authors&gt;&lt;/contributors&gt;&lt;titles&gt;&lt;title&gt;2016 Annual Data Report.&lt;/title&gt;&lt;/titles&gt;&lt;number&gt;27 May 2017&lt;/number&gt;&lt;dates&gt;&lt;year&gt;2016&lt;/year&gt;&lt;/dates&gt;&lt;urls&gt;&lt;related-urls&gt;&lt;url&gt;https://www.usrds.org/adr.aspx&lt;/url&gt;&lt;/related-urls&gt;&lt;/urls&gt;&lt;/record&gt;&lt;/Cite&gt;&lt;/EndNote&gt;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(United States Renal Data System, 2016)</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Much like HIV, it is thought that viruses other than HIV, like JCV</w:t>
      </w:r>
      <w:r w:rsidR="008D35DF">
        <w:rPr>
          <w:rFonts w:ascii="Times New Roman" w:hAnsi="Times New Roman" w:cs="Times New Roman"/>
          <w:sz w:val="24"/>
          <w:szCs w:val="24"/>
          <w:lang w:val="en-ZA"/>
        </w:rPr>
        <w:t>,</w:t>
      </w:r>
      <w:r w:rsidRPr="00C32E32">
        <w:rPr>
          <w:rFonts w:ascii="Times New Roman" w:hAnsi="Times New Roman" w:cs="Times New Roman"/>
          <w:sz w:val="24"/>
          <w:szCs w:val="24"/>
          <w:lang w:val="en-ZA"/>
        </w:rPr>
        <w:t xml:space="preserve"> can modulate kidney disease by modifying pathways involved in cellular or innate immunity, thus providing protection from infection by other nephrotoxic viruses </w:t>
      </w:r>
      <w:r w:rsidRPr="00C32E32">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Pr="00C32E32">
        <w:rPr>
          <w:rFonts w:ascii="Times New Roman" w:hAnsi="Times New Roman" w:cs="Times New Roman"/>
          <w:sz w:val="24"/>
          <w:szCs w:val="24"/>
          <w:lang w:val="en-ZA"/>
        </w:rPr>
        <w:instrText xml:space="preserve"> ADDIN EN.CITE </w:instrText>
      </w:r>
      <w:r w:rsidRPr="00C32E32">
        <w:rPr>
          <w:rFonts w:ascii="Times New Roman" w:hAnsi="Times New Roman" w:cs="Times New Roman"/>
          <w:sz w:val="24"/>
          <w:szCs w:val="24"/>
          <w:lang w:val="en-ZA"/>
        </w:rPr>
        <w:fldChar w:fldCharType="begin">
          <w:fldData xml:space="preserve">PEVuZE5vdGU+PENpdGU+PEF1dGhvcj5EaXZlcnM8L0F1dGhvcj48WWVhcj4yMDEzPC9ZZWFyPjxS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LXBlcmlvZGljYWw+PHBhZ2VzPjEyMDctMTM8L3BhZ2VzPjx2b2x1bWU+ODQ8L3ZvbHVtZT48bnVt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</w:fldData>
        </w:fldChar>
      </w:r>
      <w:r w:rsidRPr="00C32E32">
        <w:rPr>
          <w:rFonts w:ascii="Times New Roman" w:hAnsi="Times New Roman" w:cs="Times New Roman"/>
          <w:sz w:val="24"/>
          <w:szCs w:val="24"/>
          <w:lang w:val="en-ZA"/>
        </w:rPr>
        <w:instrText xml:space="preserve"> ADDIN EN.CITE.DATA </w:instrText>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(Divers et al., 2013)</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There could also be alterations in the immune responses resulting in persistence of JCV in the urinary system or production of factors which inhibit JCV reaction but simultaneously produce renal injury</w:t>
      </w:r>
      <w:r>
        <w:rPr>
          <w:rFonts w:ascii="Times New Roman" w:hAnsi="Times New Roman" w:cs="Times New Roman"/>
          <w:sz w:val="24"/>
          <w:szCs w:val="24"/>
          <w:lang w:val="en-ZA"/>
        </w:rPr>
        <w:t xml:space="preserve"> </w:t>
      </w:r>
      <w:r>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lang w:val="en-ZA"/>
        </w:rPr>
        <w:instrText xml:space="preserve"> ADDIN EN.CITE </w:instrText>
      </w:r>
      <w:r w:rsidR="0012016A">
        <w:rPr>
          <w:rFonts w:ascii="Times New Roman" w:hAnsi="Times New Roman" w:cs="Times New Roman"/>
          <w:sz w:val="24"/>
          <w:szCs w:val="24"/>
          <w:lang w:val="en-ZA"/>
        </w:rPr>
        <w:fldChar w:fldCharType="begin">
          <w:fldData xml:space="preserve">PEVuZE5vdGU+PENpdGU+PEF1dGhvcj5GcmVlZG1hbjwvQXV0aG9yPjxZZWFyPjIwMTg8L1llYXI+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YXRpb248L2FiYnItMT48L3BlcmlvZGljYWw+PGtleXdvcmRzPjxrZXl3b3JkPkFwb2wxPC9rZXl3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==
</w:fldData>
        </w:fldChar>
      </w:r>
      <w:r w:rsidR="0012016A">
        <w:rPr>
          <w:rFonts w:ascii="Times New Roman" w:hAnsi="Times New Roman" w:cs="Times New Roman"/>
          <w:sz w:val="24"/>
          <w:szCs w:val="24"/>
          <w:lang w:val="en-ZA"/>
        </w:rPr>
        <w:instrText xml:space="preserve"> ADDIN EN.CITE.DATA </w:instrText>
      </w:r>
      <w:r w:rsidR="0012016A">
        <w:rPr>
          <w:rFonts w:ascii="Times New Roman" w:hAnsi="Times New Roman" w:cs="Times New Roman"/>
          <w:sz w:val="24"/>
          <w:szCs w:val="24"/>
          <w:lang w:val="en-ZA"/>
        </w:rPr>
      </w:r>
      <w:r w:rsidR="0012016A">
        <w:rPr>
          <w:rFonts w:ascii="Times New Roman" w:hAnsi="Times New Roman" w:cs="Times New Roman"/>
          <w:sz w:val="24"/>
          <w:szCs w:val="24"/>
          <w:lang w:val="en-ZA"/>
        </w:rPr>
        <w:fldChar w:fldCharType="end"/>
      </w:r>
      <w:r>
        <w:rPr>
          <w:rFonts w:ascii="Times New Roman" w:hAnsi="Times New Roman" w:cs="Times New Roman"/>
          <w:sz w:val="24"/>
          <w:szCs w:val="24"/>
          <w:lang w:val="en-ZA"/>
        </w:rPr>
      </w:r>
      <w:r>
        <w:rPr>
          <w:rFonts w:ascii="Times New Roman" w:hAnsi="Times New Roman" w:cs="Times New Roman"/>
          <w:sz w:val="24"/>
          <w:szCs w:val="24"/>
          <w:lang w:val="en-ZA"/>
        </w:rPr>
        <w:fldChar w:fldCharType="separate"/>
      </w:r>
      <w:r>
        <w:rPr>
          <w:rFonts w:ascii="Times New Roman" w:hAnsi="Times New Roman" w:cs="Times New Roman"/>
          <w:noProof/>
          <w:sz w:val="24"/>
          <w:szCs w:val="24"/>
          <w:lang w:val="en-ZA"/>
        </w:rPr>
        <w:t>(Freedman et al., 2018)</w:t>
      </w:r>
      <w:r>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T</w:t>
      </w:r>
      <w:r w:rsidRPr="00C32E32">
        <w:rPr>
          <w:rFonts w:ascii="Times New Roman" w:hAnsi="Times New Roman" w:cs="Times New Roman"/>
          <w:sz w:val="24"/>
          <w:szCs w:val="24"/>
        </w:rPr>
        <w:t>he epidemiology, natural history, genotype, pathogenesis and interactions with various genes to modulate the risk of kidney disease of polyomaviruses</w:t>
      </w:r>
      <w:r w:rsidR="006F66BE">
        <w:rPr>
          <w:rFonts w:ascii="Times New Roman" w:hAnsi="Times New Roman" w:cs="Times New Roman"/>
          <w:sz w:val="24"/>
          <w:szCs w:val="24"/>
        </w:rPr>
        <w:t xml:space="preserve"> needs to be explored further</w:t>
      </w:r>
      <w:r w:rsidRPr="00C32E32">
        <w:rPr>
          <w:rFonts w:ascii="Times New Roman" w:hAnsi="Times New Roman" w:cs="Times New Roman"/>
          <w:sz w:val="24"/>
          <w:szCs w:val="24"/>
        </w:rPr>
        <w:t xml:space="preserve">. </w:t>
      </w:r>
    </w:p>
    <w:p w:rsidR="00B32D5D" w:rsidRPr="00C32E32" w:rsidRDefault="00B32D5D" w:rsidP="00E523F5">
      <w:pPr>
        <w:spacing w:line="480" w:lineRule="auto"/>
        <w:jc w:val="both"/>
        <w:rPr>
          <w:rFonts w:ascii="Times New Roman" w:hAnsi="Times New Roman" w:cs="Times New Roman"/>
          <w:b/>
          <w:sz w:val="24"/>
          <w:szCs w:val="24"/>
          <w:lang w:val="en-ZA"/>
        </w:rPr>
      </w:pPr>
      <w:r w:rsidRPr="00C32E32">
        <w:rPr>
          <w:rFonts w:ascii="Times New Roman" w:hAnsi="Times New Roman" w:cs="Times New Roman"/>
          <w:sz w:val="24"/>
          <w:szCs w:val="24"/>
        </w:rPr>
        <w:t xml:space="preserve">We have demonstrated that urinary uromodulin levels correlate positively with eGFR and are a marker of kidney disease, with lower levels in CKD cases compared to those with normal kidney function. We have also demonstrated that higher levels of urinary uromodulin are associated with lower odds of hypertension-attributed CKD. We did not detect associations of genotype at rs13333226 in the uromodulin gene with urinary uromodulin levels, possibly due to the young age of our participants. Recent studies have demonstrated a role of uromodulin as a potential biomarker, not only in CKD but also in acute kidney injury (AKI), where lower urinary concentrations of uromodulin were shown to be associated with higher odds of AKI in both adults and children undergoing cardiac surgery </w:t>
      </w:r>
      <w:r w:rsidRPr="00C32E32">
        <w:rPr>
          <w:rFonts w:ascii="Times New Roman" w:hAnsi="Times New Roman" w:cs="Times New Roman"/>
          <w:sz w:val="24"/>
          <w:szCs w:val="24"/>
        </w:rPr>
        <w:fldChar w:fldCharType="begin">
          <w:fldData xml:space="preserve">PEVuZE5vdGU+PENpdGU+PEF1dGhvcj5HYXJpbWVsbGE8L0F1dGhvcj48WWVhcj4yMDE3PC9ZZWFy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=
</w:fldData>
        </w:fldChar>
      </w:r>
      <w:r w:rsidRPr="00C32E32">
        <w:rPr>
          <w:rFonts w:ascii="Times New Roman" w:hAnsi="Times New Roman" w:cs="Times New Roman"/>
          <w:sz w:val="24"/>
          <w:szCs w:val="24"/>
        </w:rPr>
        <w:instrText xml:space="preserve"> ADDIN EN.CITE </w:instrText>
      </w:r>
      <w:r w:rsidRPr="00C32E32">
        <w:rPr>
          <w:rFonts w:ascii="Times New Roman" w:hAnsi="Times New Roman" w:cs="Times New Roman"/>
          <w:sz w:val="24"/>
          <w:szCs w:val="24"/>
        </w:rPr>
        <w:fldChar w:fldCharType="begin">
          <w:fldData xml:space="preserve">PEVuZE5vdGU+PENpdGU+PEF1dGhvcj5HYXJpbWVsbGE8L0F1dGhvcj48WWVhcj4yMDE3PC9ZZWFy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=
</w:fldData>
        </w:fldChar>
      </w:r>
      <w:r w:rsidRPr="00C32E32">
        <w:rPr>
          <w:rFonts w:ascii="Times New Roman" w:hAnsi="Times New Roman" w:cs="Times New Roman"/>
          <w:sz w:val="24"/>
          <w:szCs w:val="24"/>
        </w:rPr>
        <w:instrText xml:space="preserve"> ADDIN EN.CITE.DATA </w:instrText>
      </w:r>
      <w:r w:rsidRPr="00C32E32">
        <w:rPr>
          <w:rFonts w:ascii="Times New Roman" w:hAnsi="Times New Roman" w:cs="Times New Roman"/>
          <w:sz w:val="24"/>
          <w:szCs w:val="24"/>
        </w:rPr>
      </w:r>
      <w:r w:rsidRPr="00C32E32">
        <w:rPr>
          <w:rFonts w:ascii="Times New Roman" w:hAnsi="Times New Roman" w:cs="Times New Roman"/>
          <w:sz w:val="24"/>
          <w:szCs w:val="24"/>
        </w:rPr>
        <w:fldChar w:fldCharType="end"/>
      </w:r>
      <w:r w:rsidRPr="00C32E32">
        <w:rPr>
          <w:rFonts w:ascii="Times New Roman" w:hAnsi="Times New Roman" w:cs="Times New Roman"/>
          <w:sz w:val="24"/>
          <w:szCs w:val="24"/>
        </w:rPr>
      </w:r>
      <w:r w:rsidRPr="00C32E32">
        <w:rPr>
          <w:rFonts w:ascii="Times New Roman" w:hAnsi="Times New Roman" w:cs="Times New Roman"/>
          <w:sz w:val="24"/>
          <w:szCs w:val="24"/>
        </w:rPr>
        <w:fldChar w:fldCharType="separate"/>
      </w:r>
      <w:r w:rsidRPr="00C32E32">
        <w:rPr>
          <w:rFonts w:ascii="Times New Roman" w:hAnsi="Times New Roman" w:cs="Times New Roman"/>
          <w:noProof/>
          <w:sz w:val="24"/>
          <w:szCs w:val="24"/>
        </w:rPr>
        <w:t>(Garimella et al., 2017, Bennett et al., 2018)</w:t>
      </w:r>
      <w:r w:rsidRPr="00C32E32">
        <w:rPr>
          <w:rFonts w:ascii="Times New Roman" w:hAnsi="Times New Roman" w:cs="Times New Roman"/>
          <w:sz w:val="24"/>
          <w:szCs w:val="24"/>
        </w:rPr>
        <w:fldChar w:fldCharType="end"/>
      </w:r>
      <w:r w:rsidRPr="00C32E32">
        <w:rPr>
          <w:rFonts w:ascii="Times New Roman" w:hAnsi="Times New Roman" w:cs="Times New Roman"/>
          <w:sz w:val="24"/>
          <w:szCs w:val="24"/>
        </w:rPr>
        <w:t xml:space="preserve">. The role of uromodulin in both CKD and AKI </w:t>
      </w:r>
      <w:r w:rsidR="006F66BE">
        <w:rPr>
          <w:rFonts w:ascii="Times New Roman" w:hAnsi="Times New Roman" w:cs="Times New Roman"/>
          <w:sz w:val="24"/>
          <w:szCs w:val="24"/>
        </w:rPr>
        <w:t xml:space="preserve">is currently under </w:t>
      </w:r>
      <w:r w:rsidRPr="00C32E32">
        <w:rPr>
          <w:rFonts w:ascii="Times New Roman" w:hAnsi="Times New Roman" w:cs="Times New Roman"/>
          <w:sz w:val="24"/>
          <w:szCs w:val="24"/>
        </w:rPr>
        <w:t>investigation.</w:t>
      </w:r>
    </w:p>
    <w:p w:rsidR="00B32D5D" w:rsidRPr="00C32E32" w:rsidRDefault="00B32D5D" w:rsidP="00E523F5">
      <w:pPr>
        <w:spacing w:line="480" w:lineRule="auto"/>
        <w:jc w:val="both"/>
        <w:rPr>
          <w:rFonts w:ascii="Times New Roman" w:hAnsi="Times New Roman" w:cs="Times New Roman"/>
          <w:b/>
          <w:sz w:val="24"/>
          <w:szCs w:val="24"/>
          <w:lang w:val="en-ZA"/>
        </w:rPr>
      </w:pPr>
    </w:p>
    <w:p w:rsidR="00B32D5D" w:rsidRPr="00C32E32" w:rsidRDefault="00B32D5D" w:rsidP="00E523F5">
      <w:pPr>
        <w:spacing w:line="480" w:lineRule="auto"/>
        <w:jc w:val="both"/>
        <w:rPr>
          <w:rFonts w:ascii="Times New Roman" w:hAnsi="Times New Roman" w:cs="Times New Roman"/>
          <w:b/>
          <w:sz w:val="24"/>
          <w:szCs w:val="24"/>
          <w:lang w:val="en-ZA"/>
        </w:rPr>
      </w:pPr>
      <w:r w:rsidRPr="00C32E32">
        <w:rPr>
          <w:rFonts w:ascii="Times New Roman" w:hAnsi="Times New Roman" w:cs="Times New Roman"/>
          <w:b/>
          <w:sz w:val="24"/>
          <w:szCs w:val="24"/>
          <w:lang w:val="en-ZA"/>
        </w:rPr>
        <w:t>7.2 Limitations of the study</w:t>
      </w:r>
    </w:p>
    <w:p w:rsidR="00102C66" w:rsidRPr="00C32E32" w:rsidRDefault="00B32D5D" w:rsidP="00102C66">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Although the diagnosis of hypertension-attributed CKD was clinical diagnosis, the accuracy of a clinical diagnosis of hypertension-attributed CKD was supported by results from the AASK study, </w:t>
      </w:r>
      <w:r w:rsidRPr="00C32E32">
        <w:rPr>
          <w:rFonts w:ascii="Times New Roman" w:hAnsi="Times New Roman" w:cs="Times New Roman"/>
          <w:sz w:val="24"/>
          <w:szCs w:val="24"/>
          <w:lang w:val="en-ZA"/>
        </w:rPr>
        <w:lastRenderedPageBreak/>
        <w:t xml:space="preserve">which confirmed hypertension as a cause of kidney disease in all biopsies from participants with a clinical diagnosis of hypertension-attributed CKD. The study cohort was small and was possibly underpowered to detect some of the associations between some of the genes studied and hypertension-attributed CKD. All biochemical measurements were performed at a single time point and may not necessarily be reflective of long-term status of the participants. However, further long term follow-up studies are currently underway. Similar studies have to be conducted in different regions and provinces of South Africa as it remains uncertain whether these results can be generalized to all black South Africans. </w:t>
      </w:r>
      <w:r w:rsidR="00102C66" w:rsidRPr="00C32E32">
        <w:rPr>
          <w:rFonts w:ascii="Times New Roman" w:hAnsi="Times New Roman" w:cs="Times New Roman"/>
          <w:sz w:val="24"/>
          <w:szCs w:val="24"/>
          <w:lang w:val="en-ZA"/>
        </w:rPr>
        <w:t xml:space="preserve">As this it was a cross-sectional study, we could not establish a cause-and- effect relationship to account for the seemingly </w:t>
      </w:r>
      <w:r w:rsidR="00102C66">
        <w:rPr>
          <w:rFonts w:ascii="Times New Roman" w:hAnsi="Times New Roman" w:cs="Times New Roman"/>
          <w:sz w:val="24"/>
          <w:szCs w:val="24"/>
          <w:lang w:val="en-ZA"/>
        </w:rPr>
        <w:t>reno</w:t>
      </w:r>
      <w:r w:rsidR="006F66BE">
        <w:rPr>
          <w:rFonts w:ascii="Times New Roman" w:hAnsi="Times New Roman" w:cs="Times New Roman"/>
          <w:sz w:val="24"/>
          <w:szCs w:val="24"/>
          <w:lang w:val="en-ZA"/>
        </w:rPr>
        <w:t>p</w:t>
      </w:r>
      <w:r w:rsidR="00102C66" w:rsidRPr="00C32E32">
        <w:rPr>
          <w:rFonts w:ascii="Times New Roman" w:hAnsi="Times New Roman" w:cs="Times New Roman"/>
          <w:sz w:val="24"/>
          <w:szCs w:val="24"/>
          <w:lang w:val="en-ZA"/>
        </w:rPr>
        <w:t xml:space="preserve">roprotective effect of JCV viruria and hypertension-attributed CKD. </w:t>
      </w:r>
    </w:p>
    <w:p w:rsidR="00D70032" w:rsidRDefault="00B32D5D" w:rsidP="00E523F5">
      <w:pPr>
        <w:spacing w:line="480" w:lineRule="auto"/>
        <w:jc w:val="both"/>
        <w:rPr>
          <w:rFonts w:ascii="Times New Roman" w:hAnsi="Times New Roman" w:cs="Times New Roman"/>
          <w:b/>
          <w:sz w:val="24"/>
          <w:szCs w:val="24"/>
          <w:lang w:val="en-ZA"/>
        </w:rPr>
      </w:pPr>
      <w:r w:rsidRPr="00C32E32">
        <w:rPr>
          <w:rFonts w:ascii="Times New Roman" w:hAnsi="Times New Roman" w:cs="Times New Roman"/>
          <w:sz w:val="24"/>
          <w:szCs w:val="24"/>
          <w:lang w:val="en-ZA"/>
        </w:rPr>
        <w:t>C</w:t>
      </w:r>
      <w:r w:rsidR="006F66BE">
        <w:rPr>
          <w:rFonts w:ascii="Times New Roman" w:hAnsi="Times New Roman" w:cs="Times New Roman"/>
          <w:sz w:val="24"/>
          <w:szCs w:val="24"/>
          <w:lang w:val="en-ZA"/>
        </w:rPr>
        <w:t xml:space="preserve">hronic kidney disease </w:t>
      </w:r>
      <w:r w:rsidRPr="00C32E32">
        <w:rPr>
          <w:rFonts w:ascii="Times New Roman" w:hAnsi="Times New Roman" w:cs="Times New Roman"/>
          <w:sz w:val="24"/>
          <w:szCs w:val="24"/>
          <w:lang w:val="en-ZA"/>
        </w:rPr>
        <w:t xml:space="preserve">is a complex disease with many gene-gene interactions and gene-environmental factors involved in its evolution. We investigated a small number of genes. Genome-wide association studies would be beneficial as they would enable us to assay hundreds of thousands of SNPs and relate them to the hypertension-attributed CKD. </w:t>
      </w:r>
      <w:r w:rsidR="001565BA">
        <w:rPr>
          <w:rFonts w:ascii="Times New Roman" w:hAnsi="Times New Roman" w:cs="Times New Roman"/>
          <w:sz w:val="24"/>
          <w:szCs w:val="24"/>
          <w:lang w:val="en-ZA"/>
        </w:rPr>
        <w:t xml:space="preserve">Currently, </w:t>
      </w:r>
      <w:r w:rsidR="00102C66">
        <w:rPr>
          <w:rFonts w:ascii="Times New Roman" w:hAnsi="Times New Roman" w:cs="Times New Roman"/>
          <w:sz w:val="24"/>
          <w:szCs w:val="24"/>
          <w:lang w:val="en-ZA"/>
        </w:rPr>
        <w:t xml:space="preserve">there is under-representation of African populations in genomic datasets, with </w:t>
      </w:r>
      <w:r w:rsidR="001565BA">
        <w:rPr>
          <w:rFonts w:ascii="Times New Roman" w:hAnsi="Times New Roman" w:cs="Times New Roman"/>
          <w:sz w:val="24"/>
          <w:szCs w:val="24"/>
          <w:lang w:val="en-ZA"/>
        </w:rPr>
        <w:t xml:space="preserve">less that 3% of </w:t>
      </w:r>
      <w:r w:rsidR="00102C66">
        <w:rPr>
          <w:rFonts w:ascii="Times New Roman" w:hAnsi="Times New Roman" w:cs="Times New Roman"/>
          <w:sz w:val="24"/>
          <w:szCs w:val="24"/>
          <w:lang w:val="en-ZA"/>
        </w:rPr>
        <w:t>samples</w:t>
      </w:r>
      <w:r w:rsidR="001565BA">
        <w:rPr>
          <w:rFonts w:ascii="Times New Roman" w:hAnsi="Times New Roman" w:cs="Times New Roman"/>
          <w:sz w:val="24"/>
          <w:szCs w:val="24"/>
          <w:lang w:val="en-ZA"/>
        </w:rPr>
        <w:t xml:space="preserve"> in large GWAS projects </w:t>
      </w:r>
      <w:r w:rsidR="00102C66">
        <w:rPr>
          <w:rFonts w:ascii="Times New Roman" w:hAnsi="Times New Roman" w:cs="Times New Roman"/>
          <w:sz w:val="24"/>
          <w:szCs w:val="24"/>
          <w:lang w:val="en-ZA"/>
        </w:rPr>
        <w:t xml:space="preserve">being </w:t>
      </w:r>
      <w:r w:rsidR="001565BA">
        <w:rPr>
          <w:rFonts w:ascii="Times New Roman" w:hAnsi="Times New Roman" w:cs="Times New Roman"/>
          <w:sz w:val="24"/>
          <w:szCs w:val="24"/>
          <w:lang w:val="en-ZA"/>
        </w:rPr>
        <w:t xml:space="preserve">of African descent, consisting mainly of African Americans </w:t>
      </w:r>
      <w:r w:rsidR="001565BA">
        <w:rPr>
          <w:rFonts w:ascii="Times New Roman" w:hAnsi="Times New Roman" w:cs="Times New Roman"/>
          <w:sz w:val="24"/>
          <w:szCs w:val="24"/>
          <w:lang w:val="en-ZA"/>
        </w:rPr>
        <w:fldChar w:fldCharType="begin"/>
      </w:r>
      <w:r w:rsidR="001565BA">
        <w:rPr>
          <w:rFonts w:ascii="Times New Roman" w:hAnsi="Times New Roman" w:cs="Times New Roman"/>
          <w:sz w:val="24"/>
          <w:szCs w:val="24"/>
          <w:lang w:val="en-ZA"/>
        </w:rPr>
        <w:instrText xml:space="preserve"> ADDIN EN.CITE &lt;EndNote&gt;&lt;Cite&gt;&lt;Author&gt;Popejoy&lt;/Author&gt;&lt;Year&gt;2016&lt;/Year&gt;&lt;RecNum&gt;844&lt;/RecNum&gt;&lt;DisplayText&gt;(Popejoy and Fullerton, 2016)&lt;/DisplayText&gt;&lt;record&gt;&lt;rec-number&gt;844&lt;/rec-number&gt;&lt;foreign-keys&gt;&lt;key app="EN" db-id="rtt5trvp3p00euerzvi5fw0dfpfxxpdfdv5w" timestamp="1521710479"&gt;844&lt;/key&gt;&lt;/foreign-keys&gt;&lt;ref-type name="Journal Article"&gt;17&lt;/ref-type&gt;&lt;contributors&gt;&lt;authors&gt;&lt;author&gt;Popejoy, A. B.&lt;/author&gt;&lt;author&gt;Fullerton, S. M.&lt;/author&gt;&lt;/authors&gt;&lt;/contributors&gt;&lt;auth-address&gt;Institute for Public Health Genetics (IPHG) at the University of Washington, Seattle, USA.&amp;#xD;University of Washington, Seattle, USA.&lt;/auth-address&gt;&lt;titles&gt;&lt;title&gt;Genomics is failing on diversity&lt;/title&gt;&lt;secondary-title&gt;Nature&lt;/secondary-title&gt;&lt;/titles&gt;&lt;periodical&gt;&lt;full-title&gt;Nature&lt;/full-title&gt;&lt;/periodical&gt;&lt;pages&gt;161-164&lt;/pages&gt;&lt;volume&gt;538&lt;/volume&gt;&lt;number&gt;7624&lt;/number&gt;&lt;keywords&gt;&lt;keyword&gt;*Genetic Variation&lt;/keyword&gt;&lt;keyword&gt;*Genomics&lt;/keyword&gt;&lt;keyword&gt;Humans&lt;/keyword&gt;&lt;/keywords&gt;&lt;dates&gt;&lt;year&gt;2016&lt;/year&gt;&lt;pub-dates&gt;&lt;date&gt;Oct 13&lt;/date&gt;&lt;/pub-dates&gt;&lt;/dates&gt;&lt;isbn&gt;1476-4687 (Electronic)&amp;#xD;0028-0836 (Linking)&lt;/isbn&gt;&lt;accession-num&gt;27734877&lt;/accession-num&gt;&lt;urls&gt;&lt;related-urls&gt;&lt;url&gt;https://www.ncbi.nlm.nih.gov/pubmed/27734877&lt;/url&gt;&lt;/related-urls&gt;&lt;/urls&gt;&lt;custom2&gt;PMC5089703&lt;/custom2&gt;&lt;electronic-resource-num&gt;10.1038/538161a&lt;/electronic-resource-num&gt;&lt;/record&gt;&lt;/Cite&gt;&lt;/EndNote&gt;</w:instrText>
      </w:r>
      <w:r w:rsidR="001565BA">
        <w:rPr>
          <w:rFonts w:ascii="Times New Roman" w:hAnsi="Times New Roman" w:cs="Times New Roman"/>
          <w:sz w:val="24"/>
          <w:szCs w:val="24"/>
          <w:lang w:val="en-ZA"/>
        </w:rPr>
        <w:fldChar w:fldCharType="separate"/>
      </w:r>
      <w:r w:rsidR="001565BA">
        <w:rPr>
          <w:rFonts w:ascii="Times New Roman" w:hAnsi="Times New Roman" w:cs="Times New Roman"/>
          <w:noProof/>
          <w:sz w:val="24"/>
          <w:szCs w:val="24"/>
          <w:lang w:val="en-ZA"/>
        </w:rPr>
        <w:t>(Popejoy and Fullerton, 2016)</w:t>
      </w:r>
      <w:r w:rsidR="001565BA">
        <w:rPr>
          <w:rFonts w:ascii="Times New Roman" w:hAnsi="Times New Roman" w:cs="Times New Roman"/>
          <w:sz w:val="24"/>
          <w:szCs w:val="24"/>
          <w:lang w:val="en-ZA"/>
        </w:rPr>
        <w:fldChar w:fldCharType="end"/>
      </w:r>
      <w:r w:rsidR="001565BA">
        <w:rPr>
          <w:rFonts w:ascii="Times New Roman" w:hAnsi="Times New Roman" w:cs="Times New Roman"/>
          <w:sz w:val="24"/>
          <w:szCs w:val="24"/>
          <w:lang w:val="en-ZA"/>
        </w:rPr>
        <w:t>. The H3Africa Consortium</w:t>
      </w:r>
      <w:r w:rsidR="00102C66">
        <w:rPr>
          <w:rFonts w:ascii="Times New Roman" w:hAnsi="Times New Roman" w:cs="Times New Roman"/>
          <w:sz w:val="24"/>
          <w:szCs w:val="24"/>
          <w:lang w:val="en-ZA"/>
        </w:rPr>
        <w:t xml:space="preserve"> has collected samples from large cohorts across the different regions of Africa, sequenced whole genomes from some of the populations and has developed a GWAS array that is unique and </w:t>
      </w:r>
      <w:r w:rsidR="006F66BE">
        <w:rPr>
          <w:rFonts w:ascii="Times New Roman" w:hAnsi="Times New Roman" w:cs="Times New Roman"/>
          <w:sz w:val="24"/>
          <w:szCs w:val="24"/>
          <w:lang w:val="en-ZA"/>
        </w:rPr>
        <w:t xml:space="preserve">endowed </w:t>
      </w:r>
      <w:r w:rsidR="00102C66">
        <w:rPr>
          <w:rFonts w:ascii="Times New Roman" w:hAnsi="Times New Roman" w:cs="Times New Roman"/>
          <w:sz w:val="24"/>
          <w:szCs w:val="24"/>
          <w:lang w:val="en-ZA"/>
        </w:rPr>
        <w:t xml:space="preserve">for common </w:t>
      </w:r>
      <w:r w:rsidR="006F66BE">
        <w:rPr>
          <w:rFonts w:ascii="Times New Roman" w:hAnsi="Times New Roman" w:cs="Times New Roman"/>
          <w:sz w:val="24"/>
          <w:szCs w:val="24"/>
          <w:lang w:val="en-ZA"/>
        </w:rPr>
        <w:t xml:space="preserve">African </w:t>
      </w:r>
      <w:r w:rsidR="00102C66">
        <w:rPr>
          <w:rFonts w:ascii="Times New Roman" w:hAnsi="Times New Roman" w:cs="Times New Roman"/>
          <w:sz w:val="24"/>
          <w:szCs w:val="24"/>
          <w:lang w:val="en-ZA"/>
        </w:rPr>
        <w:t xml:space="preserve">variations. Once available, this will be the best-suited array for African GWAS. </w:t>
      </w:r>
    </w:p>
    <w:p w:rsidR="00102C66" w:rsidRDefault="00102C66" w:rsidP="00E523F5">
      <w:pPr>
        <w:spacing w:line="480" w:lineRule="auto"/>
        <w:jc w:val="both"/>
        <w:rPr>
          <w:rFonts w:ascii="Times New Roman" w:hAnsi="Times New Roman" w:cs="Times New Roman"/>
          <w:b/>
          <w:sz w:val="24"/>
          <w:szCs w:val="24"/>
          <w:lang w:val="en-ZA"/>
        </w:rPr>
      </w:pPr>
    </w:p>
    <w:p w:rsidR="006F66BE" w:rsidRDefault="006F66BE" w:rsidP="00E523F5">
      <w:pPr>
        <w:spacing w:line="480" w:lineRule="auto"/>
        <w:jc w:val="both"/>
        <w:rPr>
          <w:rFonts w:ascii="Times New Roman" w:hAnsi="Times New Roman" w:cs="Times New Roman"/>
          <w:b/>
          <w:sz w:val="24"/>
          <w:szCs w:val="24"/>
          <w:lang w:val="en-ZA"/>
        </w:rPr>
      </w:pPr>
    </w:p>
    <w:p w:rsidR="00B32D5D" w:rsidRPr="00C32E32" w:rsidRDefault="00B32D5D" w:rsidP="00E523F5">
      <w:pPr>
        <w:spacing w:line="480" w:lineRule="auto"/>
        <w:jc w:val="both"/>
        <w:rPr>
          <w:rFonts w:ascii="Times New Roman" w:hAnsi="Times New Roman" w:cs="Times New Roman"/>
          <w:b/>
          <w:sz w:val="24"/>
          <w:szCs w:val="24"/>
          <w:lang w:val="en-ZA"/>
        </w:rPr>
      </w:pPr>
      <w:r w:rsidRPr="00C32E32">
        <w:rPr>
          <w:rFonts w:ascii="Times New Roman" w:hAnsi="Times New Roman" w:cs="Times New Roman"/>
          <w:b/>
          <w:sz w:val="24"/>
          <w:szCs w:val="24"/>
          <w:lang w:val="en-ZA"/>
        </w:rPr>
        <w:lastRenderedPageBreak/>
        <w:t>7.3 Conclusion</w:t>
      </w:r>
    </w:p>
    <w:p w:rsidR="00B32D5D" w:rsidRPr="00C32E32" w:rsidRDefault="00B32D5D" w:rsidP="00E523F5">
      <w:pPr>
        <w:spacing w:line="480" w:lineRule="auto"/>
        <w:jc w:val="both"/>
        <w:rPr>
          <w:rFonts w:ascii="Times New Roman" w:hAnsi="Times New Roman" w:cs="Times New Roman"/>
          <w:sz w:val="24"/>
          <w:szCs w:val="24"/>
        </w:rPr>
      </w:pPr>
      <w:r w:rsidRPr="00C32E32">
        <w:rPr>
          <w:rFonts w:ascii="Times New Roman" w:hAnsi="Times New Roman" w:cs="Times New Roman"/>
          <w:sz w:val="24"/>
          <w:szCs w:val="24"/>
          <w:lang w:val="en-ZA"/>
        </w:rPr>
        <w:t xml:space="preserve">Our study provides evidence that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are present in black South Africans, though their frequency does not differ between patients with hypertension-attributed CKD, their first degree relatives and healthy black South Africans. We did not detect an association of </w:t>
      </w:r>
      <w:r w:rsidRPr="00C32E32">
        <w:rPr>
          <w:rFonts w:ascii="Times New Roman" w:hAnsi="Times New Roman" w:cs="Times New Roman"/>
          <w:i/>
          <w:sz w:val="24"/>
          <w:szCs w:val="24"/>
          <w:lang w:val="en-ZA"/>
        </w:rPr>
        <w:t>APOL1</w:t>
      </w:r>
      <w:r w:rsidRPr="00C32E32">
        <w:rPr>
          <w:rFonts w:ascii="Times New Roman" w:hAnsi="Times New Roman" w:cs="Times New Roman"/>
          <w:sz w:val="24"/>
          <w:szCs w:val="24"/>
          <w:lang w:val="en-ZA"/>
        </w:rPr>
        <w:t xml:space="preserve"> risk variants with hypertension-attributed CKD. We did however show a </w:t>
      </w:r>
      <w:r w:rsidRPr="00C32E32">
        <w:rPr>
          <w:rFonts w:ascii="Times New Roman" w:hAnsi="Times New Roman" w:cs="Times New Roman"/>
          <w:sz w:val="24"/>
          <w:szCs w:val="24"/>
        </w:rPr>
        <w:t xml:space="preserve">very strong association between the absence of JC viruria and hypertension-attributed CKD, which was even more magnified in the setting of a concomitant absence of JCV viruria plus presence of two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risk alleles. We found no associations of the polymorphisms in the podocin and </w:t>
      </w:r>
      <w:r w:rsidRPr="00C32E32">
        <w:rPr>
          <w:rFonts w:ascii="Times New Roman" w:hAnsi="Times New Roman" w:cs="Times New Roman"/>
          <w:i/>
          <w:sz w:val="24"/>
          <w:szCs w:val="24"/>
        </w:rPr>
        <w:t>BMP4</w:t>
      </w:r>
      <w:r w:rsidRPr="00C32E32">
        <w:rPr>
          <w:rFonts w:ascii="Times New Roman" w:hAnsi="Times New Roman" w:cs="Times New Roman"/>
          <w:sz w:val="24"/>
          <w:szCs w:val="24"/>
        </w:rPr>
        <w:t xml:space="preserve"> gene</w:t>
      </w:r>
      <w:r w:rsidR="008D35DF">
        <w:rPr>
          <w:rFonts w:ascii="Times New Roman" w:hAnsi="Times New Roman" w:cs="Times New Roman"/>
          <w:sz w:val="24"/>
          <w:szCs w:val="24"/>
        </w:rPr>
        <w:t>s</w:t>
      </w:r>
      <w:r w:rsidRPr="00C32E32">
        <w:rPr>
          <w:rFonts w:ascii="Times New Roman" w:hAnsi="Times New Roman" w:cs="Times New Roman"/>
          <w:sz w:val="24"/>
          <w:szCs w:val="24"/>
        </w:rPr>
        <w:t xml:space="preserve"> </w:t>
      </w:r>
      <w:r w:rsidR="008D35DF">
        <w:rPr>
          <w:rFonts w:ascii="Times New Roman" w:hAnsi="Times New Roman" w:cs="Times New Roman"/>
          <w:sz w:val="24"/>
          <w:szCs w:val="24"/>
        </w:rPr>
        <w:t>w</w:t>
      </w:r>
      <w:r w:rsidRPr="00C32E32">
        <w:rPr>
          <w:rFonts w:ascii="Times New Roman" w:hAnsi="Times New Roman" w:cs="Times New Roman"/>
          <w:sz w:val="24"/>
          <w:szCs w:val="24"/>
        </w:rPr>
        <w:t xml:space="preserve">ith hypertension-attributed CKD. However, in the presence of two </w:t>
      </w:r>
      <w:r w:rsidRPr="00C32E32">
        <w:rPr>
          <w:rFonts w:ascii="Times New Roman" w:hAnsi="Times New Roman" w:cs="Times New Roman"/>
          <w:i/>
          <w:sz w:val="24"/>
          <w:szCs w:val="24"/>
        </w:rPr>
        <w:t>APOL1</w:t>
      </w:r>
      <w:r w:rsidRPr="00C32E32">
        <w:rPr>
          <w:rFonts w:ascii="Times New Roman" w:hAnsi="Times New Roman" w:cs="Times New Roman"/>
          <w:sz w:val="24"/>
          <w:szCs w:val="24"/>
        </w:rPr>
        <w:t xml:space="preserve"> risk variants, there was a trend towards an increased risk of kidney disease. We have demonstrated that in black South Africans, the presence of “second hits”, either gene-gene or gene-environmental interactions is essential in modulating the risk of hypertension-attributed CKD.</w:t>
      </w:r>
    </w:p>
    <w:p w:rsidR="002F7E84" w:rsidRDefault="002F7E84" w:rsidP="00E523F5">
      <w:pPr>
        <w:spacing w:line="480" w:lineRule="auto"/>
        <w:jc w:val="both"/>
        <w:rPr>
          <w:rFonts w:ascii="Times New Roman" w:hAnsi="Times New Roman" w:cs="Times New Roman"/>
          <w:b/>
          <w:sz w:val="24"/>
          <w:szCs w:val="24"/>
          <w:lang w:val="en-ZA"/>
        </w:rPr>
      </w:pPr>
    </w:p>
    <w:p w:rsidR="00B32D5D" w:rsidRPr="00C32E32" w:rsidRDefault="00B32D5D" w:rsidP="00E523F5">
      <w:pPr>
        <w:spacing w:line="480" w:lineRule="auto"/>
        <w:jc w:val="both"/>
        <w:rPr>
          <w:rFonts w:ascii="Times New Roman" w:hAnsi="Times New Roman" w:cs="Times New Roman"/>
          <w:b/>
          <w:sz w:val="24"/>
          <w:szCs w:val="24"/>
          <w:lang w:val="en-ZA"/>
        </w:rPr>
      </w:pPr>
      <w:r w:rsidRPr="00C32E32">
        <w:rPr>
          <w:rFonts w:ascii="Times New Roman" w:hAnsi="Times New Roman" w:cs="Times New Roman"/>
          <w:b/>
          <w:sz w:val="24"/>
          <w:szCs w:val="24"/>
          <w:lang w:val="en-ZA"/>
        </w:rPr>
        <w:t>7.4 Future studies</w:t>
      </w:r>
    </w:p>
    <w:p w:rsidR="00B32D5D" w:rsidRPr="00C32E32" w:rsidRDefault="00B32D5D" w:rsidP="00E523F5">
      <w:pPr>
        <w:spacing w:line="480" w:lineRule="auto"/>
        <w:jc w:val="both"/>
        <w:rPr>
          <w:rFonts w:ascii="Times New Roman" w:hAnsi="Times New Roman" w:cs="Times New Roman"/>
          <w:sz w:val="24"/>
          <w:szCs w:val="24"/>
          <w:lang w:val="en-ZA"/>
        </w:rPr>
      </w:pPr>
      <w:r w:rsidRPr="00C32E32">
        <w:rPr>
          <w:rFonts w:ascii="Times New Roman" w:hAnsi="Times New Roman" w:cs="Times New Roman"/>
          <w:sz w:val="24"/>
          <w:szCs w:val="24"/>
          <w:lang w:val="en-ZA"/>
        </w:rPr>
        <w:t xml:space="preserve">Approximately 1 in 2500 hypertensive patients develop CKD </w:t>
      </w:r>
      <w:r w:rsidRPr="00C32E32">
        <w:rPr>
          <w:rFonts w:ascii="Times New Roman" w:hAnsi="Times New Roman" w:cs="Times New Roman"/>
          <w:sz w:val="24"/>
          <w:szCs w:val="24"/>
          <w:lang w:val="en-ZA"/>
        </w:rPr>
        <w:fldChar w:fldCharType="begin"/>
      </w:r>
      <w:r w:rsidRPr="00C32E32">
        <w:rPr>
          <w:rFonts w:ascii="Times New Roman" w:hAnsi="Times New Roman" w:cs="Times New Roman"/>
          <w:sz w:val="24"/>
          <w:szCs w:val="24"/>
          <w:lang w:val="en-ZA"/>
        </w:rPr>
        <w:instrText xml:space="preserve"> ADDIN EN.CITE &lt;EndNote&gt;&lt;Cite&gt;&lt;Author&gt;Schelling&lt;/Author&gt;&lt;Year&gt;1999&lt;/Year&gt;&lt;RecNum&gt;753&lt;/RecNum&gt;&lt;DisplayText&gt;(Schelling et al., 1999)&lt;/DisplayText&gt;&lt;record&gt;&lt;rec-number&gt;753&lt;/rec-number&gt;&lt;foreign-keys&gt;&lt;key app="EN" db-id="rtt5trvp3p00euerzvi5fw0dfpfxxpdfdv5w" timestamp="1504084280"&gt;753&lt;/key&gt;&lt;/foreign-keys&gt;&lt;ref-type name="Journal Article"&gt;17&lt;/ref-type&gt;&lt;contributors&gt;&lt;authors&gt;&lt;author&gt;Schelling, J. R.&lt;/author&gt;&lt;author&gt;Zarif, L.&lt;/author&gt;&lt;author&gt;Sehgal, A.&lt;/author&gt;&lt;author&gt;Iyengar, S.&lt;/author&gt;&lt;author&gt;Sedor, J. R.&lt;/author&gt;&lt;/authors&gt;&lt;/contributors&gt;&lt;auth-address&gt;Department of Medicine, School of Medicine, Case Western Reserve University, Cleveland, Ohio, USA.&lt;/auth-address&gt;&lt;titles&gt;&lt;title&gt;Genetic susceptibility to end-stage renal disease&lt;/title&gt;&lt;secondary-title&gt;Curr Opin Nephrol Hypertens&lt;/secondary-title&gt;&lt;/titles&gt;&lt;periodical&gt;&lt;full-title&gt;Curr Opin Nephrol Hypertens&lt;/full-title&gt;&lt;abbr-1&gt;Current opinion in nephrology and hypertension&lt;/abbr-1&gt;&lt;/periodical&gt;&lt;pages&gt;465-72&lt;/pages&gt;&lt;volume&gt;8&lt;/volume&gt;&lt;number&gt;4&lt;/number&gt;&lt;keywords&gt;&lt;keyword&gt;Animals&lt;/keyword&gt;&lt;keyword&gt;Family&lt;/keyword&gt;&lt;keyword&gt;Female&lt;/keyword&gt;&lt;keyword&gt;*Genetic Predisposition to Disease&lt;/keyword&gt;&lt;keyword&gt;Humans&lt;/keyword&gt;&lt;keyword&gt;Kidney Failure, Chronic/*genetics/physiopathology&lt;/keyword&gt;&lt;keyword&gt;Male&lt;/keyword&gt;&lt;keyword&gt;Pedigree&lt;/keyword&gt;&lt;/keywords&gt;&lt;dates&gt;&lt;year&gt;1999&lt;/year&gt;&lt;pub-dates&gt;&lt;date&gt;Jul&lt;/date&gt;&lt;/pub-dates&gt;&lt;/dates&gt;&lt;isbn&gt;1062-4821 (Print)&amp;#xD;1062-4821 (Linking)&lt;/isbn&gt;&lt;accession-num&gt;10491742&lt;/accession-num&gt;&lt;urls&gt;&lt;related-urls&gt;&lt;url&gt;https://www.ncbi.nlm.nih.gov/pubmed/10491742&lt;/url&gt;&lt;/related-urls&gt;&lt;/urls&gt;&lt;/record&gt;&lt;/Cite&gt;&lt;/EndNote&gt;</w:instrText>
      </w:r>
      <w:r w:rsidRPr="00C32E32">
        <w:rPr>
          <w:rFonts w:ascii="Times New Roman" w:hAnsi="Times New Roman" w:cs="Times New Roman"/>
          <w:sz w:val="24"/>
          <w:szCs w:val="24"/>
          <w:lang w:val="en-ZA"/>
        </w:rPr>
        <w:fldChar w:fldCharType="separate"/>
      </w:r>
      <w:r w:rsidRPr="00C32E32">
        <w:rPr>
          <w:rFonts w:ascii="Times New Roman" w:hAnsi="Times New Roman" w:cs="Times New Roman"/>
          <w:noProof/>
          <w:sz w:val="24"/>
          <w:szCs w:val="24"/>
          <w:lang w:val="en-ZA"/>
        </w:rPr>
        <w:t>(Schelling et al., 1999)</w:t>
      </w:r>
      <w:r w:rsidRPr="00C32E32">
        <w:rPr>
          <w:rFonts w:ascii="Times New Roman" w:hAnsi="Times New Roman" w:cs="Times New Roman"/>
          <w:sz w:val="24"/>
          <w:szCs w:val="24"/>
          <w:lang w:val="en-ZA"/>
        </w:rPr>
        <w:fldChar w:fldCharType="end"/>
      </w:r>
      <w:r w:rsidRPr="00C32E32">
        <w:rPr>
          <w:rFonts w:ascii="Times New Roman" w:hAnsi="Times New Roman" w:cs="Times New Roman"/>
          <w:sz w:val="24"/>
          <w:szCs w:val="24"/>
          <w:lang w:val="en-ZA"/>
        </w:rPr>
        <w:t>. It is thus important that we monitor the effects of the genes studied (</w:t>
      </w:r>
      <w:r w:rsidRPr="00C32E32">
        <w:rPr>
          <w:rFonts w:ascii="Times New Roman" w:hAnsi="Times New Roman" w:cs="Times New Roman"/>
          <w:i/>
          <w:sz w:val="24"/>
          <w:szCs w:val="24"/>
          <w:lang w:val="en-ZA"/>
        </w:rPr>
        <w:t xml:space="preserve">APOL1, NPHS2, </w:t>
      </w:r>
      <w:r w:rsidRPr="00C32E32">
        <w:rPr>
          <w:rFonts w:ascii="Times New Roman" w:hAnsi="Times New Roman" w:cs="Times New Roman"/>
          <w:i/>
          <w:sz w:val="24"/>
          <w:szCs w:val="24"/>
        </w:rPr>
        <w:t>BMP4</w:t>
      </w:r>
      <w:r w:rsidRPr="00C32E32">
        <w:rPr>
          <w:rFonts w:ascii="Times New Roman" w:hAnsi="Times New Roman" w:cs="Times New Roman"/>
          <w:sz w:val="24"/>
          <w:szCs w:val="24"/>
        </w:rPr>
        <w:t xml:space="preserve"> and </w:t>
      </w:r>
      <w:r w:rsidRPr="00C32E32">
        <w:rPr>
          <w:rFonts w:ascii="Times New Roman" w:hAnsi="Times New Roman" w:cs="Times New Roman"/>
          <w:i/>
          <w:sz w:val="24"/>
          <w:szCs w:val="24"/>
        </w:rPr>
        <w:t>SDCCAG8)</w:t>
      </w:r>
      <w:r w:rsidRPr="00C32E32">
        <w:rPr>
          <w:rFonts w:ascii="Times New Roman" w:hAnsi="Times New Roman" w:cs="Times New Roman"/>
          <w:sz w:val="24"/>
          <w:szCs w:val="24"/>
          <w:lang w:val="en-ZA"/>
        </w:rPr>
        <w:t xml:space="preserve"> on the development and progression of kidney disease in hypertensive populations without kidney disease and in those with milder forms of hypertension-attributed CKD. </w:t>
      </w:r>
    </w:p>
    <w:p w:rsidR="00F45C7B" w:rsidRPr="00FD5356" w:rsidRDefault="00B32D5D" w:rsidP="00E523F5">
      <w:pPr>
        <w:spacing w:line="480" w:lineRule="auto"/>
        <w:jc w:val="both"/>
        <w:rPr>
          <w:rFonts w:ascii="Times New Roman" w:hAnsi="Times New Roman" w:cs="Times New Roman"/>
          <w:sz w:val="24"/>
          <w:szCs w:val="24"/>
          <w:lang w:val="en-ZA"/>
        </w:rPr>
      </w:pPr>
      <w:r w:rsidRPr="00FD5356">
        <w:rPr>
          <w:rFonts w:ascii="Times New Roman" w:hAnsi="Times New Roman" w:cs="Times New Roman"/>
          <w:sz w:val="24"/>
          <w:szCs w:val="24"/>
          <w:lang w:val="en-ZA"/>
        </w:rPr>
        <w:t xml:space="preserve">Functional studies are needed in order to understand the biological function of the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high risk variants. As we currently have statistical association studies of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risk variants and nondiabetic kidney disease, it is necessary that work on cellular and mouse models continues to help us understand the pathophysiology of the gene product of the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high risk alleles. </w:t>
      </w:r>
    </w:p>
    <w:p w:rsidR="00F45C7B" w:rsidRPr="00FD5356" w:rsidRDefault="00660C25" w:rsidP="00E523F5">
      <w:pPr>
        <w:spacing w:line="480" w:lineRule="auto"/>
        <w:jc w:val="both"/>
        <w:rPr>
          <w:rFonts w:ascii="Times New Roman" w:hAnsi="Times New Roman" w:cs="Times New Roman"/>
          <w:sz w:val="24"/>
          <w:szCs w:val="24"/>
          <w:lang w:val="en-ZA"/>
        </w:rPr>
      </w:pPr>
      <w:r w:rsidRPr="00FD5356">
        <w:rPr>
          <w:rFonts w:ascii="Times New Roman" w:hAnsi="Times New Roman" w:cs="Times New Roman"/>
          <w:sz w:val="24"/>
          <w:szCs w:val="24"/>
          <w:lang w:val="en-ZA"/>
        </w:rPr>
        <w:lastRenderedPageBreak/>
        <w:t>The effects of overexpression of APOL1 wild-</w:t>
      </w:r>
      <w:r w:rsidR="007C3242" w:rsidRPr="00FD5356">
        <w:rPr>
          <w:rFonts w:ascii="Times New Roman" w:hAnsi="Times New Roman" w:cs="Times New Roman"/>
          <w:sz w:val="24"/>
          <w:szCs w:val="24"/>
          <w:lang w:val="en-ZA"/>
        </w:rPr>
        <w:t>type</w:t>
      </w:r>
      <w:r w:rsidRPr="00FD5356">
        <w:rPr>
          <w:rFonts w:ascii="Times New Roman" w:hAnsi="Times New Roman" w:cs="Times New Roman"/>
          <w:sz w:val="24"/>
          <w:szCs w:val="24"/>
          <w:lang w:val="en-ZA"/>
        </w:rPr>
        <w:t xml:space="preserve"> (G0) and kidney disease risk variants (G1 and G2) was studied in human podocytes </w:t>
      </w:r>
      <w:r w:rsidRPr="00FD5356">
        <w:rPr>
          <w:rFonts w:ascii="Times New Roman" w:hAnsi="Times New Roman" w:cs="Times New Roman"/>
          <w:sz w:val="24"/>
          <w:szCs w:val="24"/>
          <w:lang w:val="en-ZA"/>
        </w:rPr>
        <w:fldChar w:fldCharType="begin">
          <w:fldData xml:space="preserve">PEVuZE5vdGU+PENpdGU+PEF1dGhvcj5MYW48L0F1dGhvcj48WWVhcj4yMDE0PC9ZZWFyPjxSZWNO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</w:fldData>
        </w:fldChar>
      </w:r>
      <w:r w:rsidRPr="00FD5356">
        <w:rPr>
          <w:rFonts w:ascii="Times New Roman" w:hAnsi="Times New Roman" w:cs="Times New Roman"/>
          <w:sz w:val="24"/>
          <w:szCs w:val="24"/>
          <w:lang w:val="en-ZA"/>
        </w:rPr>
        <w:instrText xml:space="preserve"> ADDIN EN.CITE </w:instrText>
      </w:r>
      <w:r w:rsidRPr="00FD5356">
        <w:rPr>
          <w:rFonts w:ascii="Times New Roman" w:hAnsi="Times New Roman" w:cs="Times New Roman"/>
          <w:sz w:val="24"/>
          <w:szCs w:val="24"/>
          <w:lang w:val="en-ZA"/>
        </w:rPr>
        <w:fldChar w:fldCharType="begin">
          <w:fldData xml:space="preserve">PEVuZE5vdGU+PENpdGU+PEF1dGhvcj5MYW48L0F1dGhvcj48WWVhcj4yMDE0PC9ZZWFyPjxSZWNO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</w:fldData>
        </w:fldChar>
      </w:r>
      <w:r w:rsidRPr="00FD5356">
        <w:rPr>
          <w:rFonts w:ascii="Times New Roman" w:hAnsi="Times New Roman" w:cs="Times New Roman"/>
          <w:sz w:val="24"/>
          <w:szCs w:val="24"/>
          <w:lang w:val="en-ZA"/>
        </w:rPr>
        <w:instrText xml:space="preserve"> ADDIN EN.CITE.DATA </w:instrText>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Pr="00FD5356">
        <w:rPr>
          <w:rFonts w:ascii="Times New Roman" w:hAnsi="Times New Roman" w:cs="Times New Roman"/>
          <w:noProof/>
          <w:sz w:val="24"/>
          <w:szCs w:val="24"/>
          <w:lang w:val="en-ZA"/>
        </w:rPr>
        <w:t>(Lan et al., 2014)</w:t>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t xml:space="preserve">. The G1 and G2 variants APOL1 caused podocyte </w:t>
      </w:r>
      <w:r w:rsidR="005A2C30" w:rsidRPr="00FD5356">
        <w:rPr>
          <w:rFonts w:ascii="Times New Roman" w:hAnsi="Times New Roman" w:cs="Times New Roman"/>
          <w:sz w:val="24"/>
          <w:szCs w:val="24"/>
          <w:lang w:val="en-ZA"/>
        </w:rPr>
        <w:t xml:space="preserve">injury </w:t>
      </w:r>
      <w:r w:rsidRPr="00FD5356">
        <w:rPr>
          <w:rFonts w:ascii="Times New Roman" w:hAnsi="Times New Roman" w:cs="Times New Roman"/>
          <w:sz w:val="24"/>
          <w:szCs w:val="24"/>
          <w:lang w:val="en-ZA"/>
        </w:rPr>
        <w:t>by in</w:t>
      </w:r>
      <w:r w:rsidR="00BF28FD" w:rsidRPr="00FD5356">
        <w:rPr>
          <w:rFonts w:ascii="Times New Roman" w:hAnsi="Times New Roman" w:cs="Times New Roman"/>
          <w:sz w:val="24"/>
          <w:szCs w:val="24"/>
          <w:lang w:val="en-ZA"/>
        </w:rPr>
        <w:t>creasing lysosomal permeability</w:t>
      </w:r>
      <w:r w:rsidRPr="00FD5356">
        <w:rPr>
          <w:rFonts w:ascii="Times New Roman" w:hAnsi="Times New Roman" w:cs="Times New Roman"/>
          <w:sz w:val="24"/>
          <w:szCs w:val="24"/>
          <w:lang w:val="en-ZA"/>
        </w:rPr>
        <w:t xml:space="preserve"> at lower concentrations compared to the wild-type </w:t>
      </w:r>
      <w:r w:rsidR="005A2C30" w:rsidRPr="00FD5356">
        <w:rPr>
          <w:rFonts w:ascii="Times New Roman" w:hAnsi="Times New Roman" w:cs="Times New Roman"/>
          <w:sz w:val="24"/>
          <w:szCs w:val="24"/>
          <w:lang w:val="en-ZA"/>
        </w:rPr>
        <w:t>APOL1, which</w:t>
      </w:r>
      <w:r w:rsidRPr="00FD5356">
        <w:rPr>
          <w:rFonts w:ascii="Times New Roman" w:hAnsi="Times New Roman" w:cs="Times New Roman"/>
          <w:sz w:val="24"/>
          <w:szCs w:val="24"/>
          <w:lang w:val="en-ZA"/>
        </w:rPr>
        <w:t xml:space="preserve"> caused injury only at higher concentrations </w:t>
      </w:r>
      <w:r w:rsidRPr="00FD5356">
        <w:rPr>
          <w:rFonts w:ascii="Times New Roman" w:hAnsi="Times New Roman" w:cs="Times New Roman"/>
          <w:sz w:val="24"/>
          <w:szCs w:val="24"/>
          <w:lang w:val="en-ZA"/>
        </w:rPr>
        <w:fldChar w:fldCharType="begin">
          <w:fldData xml:space="preserve">PEVuZE5vdGU+PENpdGU+PEF1dGhvcj5MYW48L0F1dGhvcj48WWVhcj4yMDE0PC9ZZWFyPjxSZWNO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</w:fldData>
        </w:fldChar>
      </w:r>
      <w:r w:rsidRPr="00FD5356">
        <w:rPr>
          <w:rFonts w:ascii="Times New Roman" w:hAnsi="Times New Roman" w:cs="Times New Roman"/>
          <w:sz w:val="24"/>
          <w:szCs w:val="24"/>
          <w:lang w:val="en-ZA"/>
        </w:rPr>
        <w:instrText xml:space="preserve"> ADDIN EN.CITE </w:instrText>
      </w:r>
      <w:r w:rsidRPr="00FD5356">
        <w:rPr>
          <w:rFonts w:ascii="Times New Roman" w:hAnsi="Times New Roman" w:cs="Times New Roman"/>
          <w:sz w:val="24"/>
          <w:szCs w:val="24"/>
          <w:lang w:val="en-ZA"/>
        </w:rPr>
        <w:fldChar w:fldCharType="begin">
          <w:fldData xml:space="preserve">PEVuZE5vdGU+PENpdGU+PEF1dGhvcj5MYW48L0F1dGhvcj48WWVhcj4yMDE0PC9ZZWFyPjxSZWNO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</w:fldData>
        </w:fldChar>
      </w:r>
      <w:r w:rsidRPr="00FD5356">
        <w:rPr>
          <w:rFonts w:ascii="Times New Roman" w:hAnsi="Times New Roman" w:cs="Times New Roman"/>
          <w:sz w:val="24"/>
          <w:szCs w:val="24"/>
          <w:lang w:val="en-ZA"/>
        </w:rPr>
        <w:instrText xml:space="preserve"> ADDIN EN.CITE.DATA </w:instrText>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Pr="00FD5356">
        <w:rPr>
          <w:rFonts w:ascii="Times New Roman" w:hAnsi="Times New Roman" w:cs="Times New Roman"/>
          <w:noProof/>
          <w:sz w:val="24"/>
          <w:szCs w:val="24"/>
          <w:lang w:val="en-ZA"/>
        </w:rPr>
        <w:t>(Lan et al., 2014)</w:t>
      </w:r>
      <w:r w:rsidRPr="00FD5356">
        <w:rPr>
          <w:rFonts w:ascii="Times New Roman" w:hAnsi="Times New Roman" w:cs="Times New Roman"/>
          <w:sz w:val="24"/>
          <w:szCs w:val="24"/>
          <w:lang w:val="en-ZA"/>
        </w:rPr>
        <w:fldChar w:fldCharType="end"/>
      </w:r>
      <w:r w:rsidR="005A2C30" w:rsidRPr="00FD5356">
        <w:rPr>
          <w:rFonts w:ascii="Times New Roman" w:hAnsi="Times New Roman" w:cs="Times New Roman"/>
          <w:sz w:val="24"/>
          <w:szCs w:val="24"/>
          <w:lang w:val="en-ZA"/>
        </w:rPr>
        <w:t xml:space="preserve">. </w:t>
      </w:r>
      <w:r w:rsidR="00C67346" w:rsidRPr="00FD5356">
        <w:rPr>
          <w:rFonts w:ascii="Times New Roman" w:hAnsi="Times New Roman" w:cs="Times New Roman"/>
          <w:sz w:val="24"/>
          <w:szCs w:val="24"/>
          <w:lang w:val="en-ZA"/>
        </w:rPr>
        <w:t xml:space="preserve">In pronephrons of zebrafish, whose structure and function is similar to those of humans, transgenic expression of APOL1 G1/G2 was associated with endothelial cell swelling, segmental early double contours and loss of endothelial fenestrae but not with edema, proteinuria or </w:t>
      </w:r>
      <w:r w:rsidR="00C67346" w:rsidRPr="00FD5356">
        <w:rPr>
          <w:rFonts w:ascii="Times New Roman" w:hAnsi="Times New Roman" w:cs="Times New Roman"/>
          <w:sz w:val="24"/>
          <w:szCs w:val="24"/>
          <w:lang w:val="en-ZA"/>
        </w:rPr>
        <w:fldChar w:fldCharType="begin">
          <w:fldData xml:space="preserve">PEVuZE5vdGU+PENpdGU+PEF1dGhvcj5PbGFiaXNpPC9BdXRob3I+PFllYXI+MjAxNjwvWWVhcj48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</w:fldData>
        </w:fldChar>
      </w:r>
      <w:r w:rsidR="00B14BEE" w:rsidRPr="00FD5356">
        <w:rPr>
          <w:rFonts w:ascii="Times New Roman" w:hAnsi="Times New Roman" w:cs="Times New Roman"/>
          <w:sz w:val="24"/>
          <w:szCs w:val="24"/>
          <w:lang w:val="en-ZA"/>
        </w:rPr>
        <w:instrText xml:space="preserve"> ADDIN EN.CITE </w:instrText>
      </w:r>
      <w:r w:rsidR="00B14BEE" w:rsidRPr="00FD5356">
        <w:rPr>
          <w:rFonts w:ascii="Times New Roman" w:hAnsi="Times New Roman" w:cs="Times New Roman"/>
          <w:sz w:val="24"/>
          <w:szCs w:val="24"/>
          <w:lang w:val="en-ZA"/>
        </w:rPr>
        <w:fldChar w:fldCharType="begin">
          <w:fldData xml:space="preserve">PEVuZE5vdGU+PENpdGU+PEF1dGhvcj5PbGFiaXNpPC9BdXRob3I+PFllYXI+MjAxNjwvWWVhcj48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</w:fldData>
        </w:fldChar>
      </w:r>
      <w:r w:rsidR="00B14BEE" w:rsidRPr="00FD5356">
        <w:rPr>
          <w:rFonts w:ascii="Times New Roman" w:hAnsi="Times New Roman" w:cs="Times New Roman"/>
          <w:sz w:val="24"/>
          <w:szCs w:val="24"/>
          <w:lang w:val="en-ZA"/>
        </w:rPr>
        <w:instrText xml:space="preserve"> ADDIN EN.CITE.DATA </w:instrText>
      </w:r>
      <w:r w:rsidR="00B14BEE" w:rsidRPr="00FD5356">
        <w:rPr>
          <w:rFonts w:ascii="Times New Roman" w:hAnsi="Times New Roman" w:cs="Times New Roman"/>
          <w:sz w:val="24"/>
          <w:szCs w:val="24"/>
          <w:lang w:val="en-ZA"/>
        </w:rPr>
      </w:r>
      <w:r w:rsidR="00B14BEE" w:rsidRPr="00FD5356">
        <w:rPr>
          <w:rFonts w:ascii="Times New Roman" w:hAnsi="Times New Roman" w:cs="Times New Roman"/>
          <w:sz w:val="24"/>
          <w:szCs w:val="24"/>
          <w:lang w:val="en-ZA"/>
        </w:rPr>
        <w:fldChar w:fldCharType="end"/>
      </w:r>
      <w:r w:rsidR="00C67346" w:rsidRPr="00FD5356">
        <w:rPr>
          <w:rFonts w:ascii="Times New Roman" w:hAnsi="Times New Roman" w:cs="Times New Roman"/>
          <w:sz w:val="24"/>
          <w:szCs w:val="24"/>
          <w:lang w:val="en-ZA"/>
        </w:rPr>
      </w:r>
      <w:r w:rsidR="00C67346" w:rsidRPr="00FD5356">
        <w:rPr>
          <w:rFonts w:ascii="Times New Roman" w:hAnsi="Times New Roman" w:cs="Times New Roman"/>
          <w:sz w:val="24"/>
          <w:szCs w:val="24"/>
          <w:lang w:val="en-ZA"/>
        </w:rPr>
        <w:fldChar w:fldCharType="separate"/>
      </w:r>
      <w:r w:rsidR="00B14BEE" w:rsidRPr="00FD5356">
        <w:rPr>
          <w:rFonts w:ascii="Times New Roman" w:hAnsi="Times New Roman" w:cs="Times New Roman"/>
          <w:noProof/>
          <w:sz w:val="24"/>
          <w:szCs w:val="24"/>
          <w:lang w:val="en-ZA"/>
        </w:rPr>
        <w:t>(Olabisi et al., 2016a)</w:t>
      </w:r>
      <w:r w:rsidR="00C67346" w:rsidRPr="00FD5356">
        <w:rPr>
          <w:rFonts w:ascii="Times New Roman" w:hAnsi="Times New Roman" w:cs="Times New Roman"/>
          <w:sz w:val="24"/>
          <w:szCs w:val="24"/>
          <w:lang w:val="en-ZA"/>
        </w:rPr>
        <w:fldChar w:fldCharType="end"/>
      </w:r>
      <w:r w:rsidR="00C67346" w:rsidRPr="00FD5356">
        <w:rPr>
          <w:rFonts w:ascii="Times New Roman" w:hAnsi="Times New Roman" w:cs="Times New Roman"/>
          <w:sz w:val="24"/>
          <w:szCs w:val="24"/>
          <w:lang w:val="en-ZA"/>
        </w:rPr>
        <w:t xml:space="preserve">. In cell culture, </w:t>
      </w:r>
      <w:r w:rsidR="00B14BEE" w:rsidRPr="00FD5356">
        <w:rPr>
          <w:rFonts w:ascii="Times New Roman" w:hAnsi="Times New Roman" w:cs="Times New Roman"/>
          <w:sz w:val="24"/>
          <w:szCs w:val="24"/>
          <w:lang w:val="en-ZA"/>
        </w:rPr>
        <w:t>expression of either G1 or G2 APOL1 variants resulted in cytotoxicity, with increase</w:t>
      </w:r>
      <w:r w:rsidR="00047E05" w:rsidRPr="00FD5356">
        <w:rPr>
          <w:rFonts w:ascii="Times New Roman" w:hAnsi="Times New Roman" w:cs="Times New Roman"/>
          <w:sz w:val="24"/>
          <w:szCs w:val="24"/>
          <w:lang w:val="en-ZA"/>
        </w:rPr>
        <w:t>d</w:t>
      </w:r>
      <w:r w:rsidR="00B14BEE" w:rsidRPr="00FD5356">
        <w:rPr>
          <w:rFonts w:ascii="Times New Roman" w:hAnsi="Times New Roman" w:cs="Times New Roman"/>
          <w:sz w:val="24"/>
          <w:szCs w:val="24"/>
          <w:lang w:val="en-ZA"/>
        </w:rPr>
        <w:t xml:space="preserve"> cell swelling and cell death compared to G0 expressing cells, which was preceded by G1 or G2 APOL1-induced net efflux of intracellular potassium, resulting in activation of stress-activated protein kinases </w:t>
      </w:r>
      <w:r w:rsidR="00B14BEE" w:rsidRPr="00FD5356">
        <w:rPr>
          <w:rFonts w:ascii="Times New Roman" w:hAnsi="Times New Roman" w:cs="Times New Roman"/>
          <w:sz w:val="24"/>
          <w:szCs w:val="24"/>
          <w:lang w:val="en-ZA"/>
        </w:rPr>
        <w:fldChar w:fldCharType="begin">
          <w:fldData xml:space="preserve">PEVuZE5vdGU+PENpdGU+PEF1dGhvcj5PbGFiaXNpPC9BdXRob3I+PFllYXI+MjAxNjwvWWVhcj48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</w:fldData>
        </w:fldChar>
      </w:r>
      <w:r w:rsidR="00B14BEE" w:rsidRPr="00FD5356">
        <w:rPr>
          <w:rFonts w:ascii="Times New Roman" w:hAnsi="Times New Roman" w:cs="Times New Roman"/>
          <w:sz w:val="24"/>
          <w:szCs w:val="24"/>
          <w:lang w:val="en-ZA"/>
        </w:rPr>
        <w:instrText xml:space="preserve"> ADDIN EN.CITE </w:instrText>
      </w:r>
      <w:r w:rsidR="00B14BEE" w:rsidRPr="00FD5356">
        <w:rPr>
          <w:rFonts w:ascii="Times New Roman" w:hAnsi="Times New Roman" w:cs="Times New Roman"/>
          <w:sz w:val="24"/>
          <w:szCs w:val="24"/>
          <w:lang w:val="en-ZA"/>
        </w:rPr>
        <w:fldChar w:fldCharType="begin">
          <w:fldData xml:space="preserve">PEVuZE5vdGU+PENpdGU+PEF1dGhvcj5PbGFiaXNpPC9BdXRob3I+PFllYXI+MjAxNjwvWWVhcj48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</w:fldData>
        </w:fldChar>
      </w:r>
      <w:r w:rsidR="00B14BEE" w:rsidRPr="00FD5356">
        <w:rPr>
          <w:rFonts w:ascii="Times New Roman" w:hAnsi="Times New Roman" w:cs="Times New Roman"/>
          <w:sz w:val="24"/>
          <w:szCs w:val="24"/>
          <w:lang w:val="en-ZA"/>
        </w:rPr>
        <w:instrText xml:space="preserve"> ADDIN EN.CITE.DATA </w:instrText>
      </w:r>
      <w:r w:rsidR="00B14BEE" w:rsidRPr="00FD5356">
        <w:rPr>
          <w:rFonts w:ascii="Times New Roman" w:hAnsi="Times New Roman" w:cs="Times New Roman"/>
          <w:sz w:val="24"/>
          <w:szCs w:val="24"/>
          <w:lang w:val="en-ZA"/>
        </w:rPr>
      </w:r>
      <w:r w:rsidR="00B14BEE" w:rsidRPr="00FD5356">
        <w:rPr>
          <w:rFonts w:ascii="Times New Roman" w:hAnsi="Times New Roman" w:cs="Times New Roman"/>
          <w:sz w:val="24"/>
          <w:szCs w:val="24"/>
          <w:lang w:val="en-ZA"/>
        </w:rPr>
        <w:fldChar w:fldCharType="end"/>
      </w:r>
      <w:r w:rsidR="00B14BEE" w:rsidRPr="00FD5356">
        <w:rPr>
          <w:rFonts w:ascii="Times New Roman" w:hAnsi="Times New Roman" w:cs="Times New Roman"/>
          <w:sz w:val="24"/>
          <w:szCs w:val="24"/>
          <w:lang w:val="en-ZA"/>
        </w:rPr>
      </w:r>
      <w:r w:rsidR="00B14BEE" w:rsidRPr="00FD5356">
        <w:rPr>
          <w:rFonts w:ascii="Times New Roman" w:hAnsi="Times New Roman" w:cs="Times New Roman"/>
          <w:sz w:val="24"/>
          <w:szCs w:val="24"/>
          <w:lang w:val="en-ZA"/>
        </w:rPr>
        <w:fldChar w:fldCharType="separate"/>
      </w:r>
      <w:r w:rsidR="00B14BEE" w:rsidRPr="00FD5356">
        <w:rPr>
          <w:rFonts w:ascii="Times New Roman" w:hAnsi="Times New Roman" w:cs="Times New Roman"/>
          <w:noProof/>
          <w:sz w:val="24"/>
          <w:szCs w:val="24"/>
          <w:lang w:val="en-ZA"/>
        </w:rPr>
        <w:t>(Olabisi et al., 2016b)</w:t>
      </w:r>
      <w:r w:rsidR="00B14BEE" w:rsidRPr="00FD5356">
        <w:rPr>
          <w:rFonts w:ascii="Times New Roman" w:hAnsi="Times New Roman" w:cs="Times New Roman"/>
          <w:sz w:val="24"/>
          <w:szCs w:val="24"/>
          <w:lang w:val="en-ZA"/>
        </w:rPr>
        <w:fldChar w:fldCharType="end"/>
      </w:r>
      <w:r w:rsidR="00B14BEE" w:rsidRPr="00FD5356">
        <w:rPr>
          <w:rFonts w:ascii="Times New Roman" w:hAnsi="Times New Roman" w:cs="Times New Roman"/>
          <w:sz w:val="24"/>
          <w:szCs w:val="24"/>
          <w:lang w:val="en-ZA"/>
        </w:rPr>
        <w:t xml:space="preserve">. </w:t>
      </w:r>
      <w:r w:rsidR="005A2C30" w:rsidRPr="00FD5356">
        <w:rPr>
          <w:rFonts w:ascii="Times New Roman" w:hAnsi="Times New Roman" w:cs="Times New Roman"/>
          <w:sz w:val="24"/>
          <w:szCs w:val="24"/>
          <w:lang w:val="en-ZA"/>
        </w:rPr>
        <w:t xml:space="preserve">In a mouse model with conditional and inducible expression of </w:t>
      </w:r>
      <w:r w:rsidR="005A2C30" w:rsidRPr="00FD5356">
        <w:rPr>
          <w:rFonts w:ascii="Times New Roman" w:hAnsi="Times New Roman" w:cs="Times New Roman"/>
          <w:i/>
          <w:sz w:val="24"/>
          <w:szCs w:val="24"/>
          <w:lang w:val="en-ZA"/>
        </w:rPr>
        <w:t>APOL1</w:t>
      </w:r>
      <w:r w:rsidR="005A2C30" w:rsidRPr="00FD5356">
        <w:rPr>
          <w:rFonts w:ascii="Times New Roman" w:hAnsi="Times New Roman" w:cs="Times New Roman"/>
          <w:sz w:val="24"/>
          <w:szCs w:val="24"/>
          <w:lang w:val="en-ZA"/>
        </w:rPr>
        <w:t xml:space="preserve"> wild-type and risk alleles, there was severe albuminuria, increased foot-process effacement and glomerulosclerosis in mice expressing the G1 and G2 risk alleles in the podocytes compared to those expressing the wild-type risk alleles </w:t>
      </w:r>
      <w:r w:rsidR="005A2C30" w:rsidRPr="00FD5356">
        <w:rPr>
          <w:rFonts w:ascii="Times New Roman" w:hAnsi="Times New Roman" w:cs="Times New Roman"/>
          <w:sz w:val="24"/>
          <w:szCs w:val="24"/>
          <w:lang w:val="en-ZA"/>
        </w:rPr>
        <w:fldChar w:fldCharType="begin">
          <w:fldData xml:space="preserve">PEVuZE5vdGU+PENpdGU+PEF1dGhvcj5CZWNrZXJtYW48L0F1dGhvcj48WWVhcj4yMDE3PC9ZZWFy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==
</w:fldData>
        </w:fldChar>
      </w:r>
      <w:r w:rsidR="005A2C30" w:rsidRPr="00FD5356">
        <w:rPr>
          <w:rFonts w:ascii="Times New Roman" w:hAnsi="Times New Roman" w:cs="Times New Roman"/>
          <w:sz w:val="24"/>
          <w:szCs w:val="24"/>
          <w:lang w:val="en-ZA"/>
        </w:rPr>
        <w:instrText xml:space="preserve"> ADDIN EN.CITE </w:instrText>
      </w:r>
      <w:r w:rsidR="005A2C30" w:rsidRPr="00FD5356">
        <w:rPr>
          <w:rFonts w:ascii="Times New Roman" w:hAnsi="Times New Roman" w:cs="Times New Roman"/>
          <w:sz w:val="24"/>
          <w:szCs w:val="24"/>
          <w:lang w:val="en-ZA"/>
        </w:rPr>
        <w:fldChar w:fldCharType="begin">
          <w:fldData xml:space="preserve">PEVuZE5vdGU+PENpdGU+PEF1dGhvcj5CZWNrZXJtYW48L0F1dGhvcj48WWVhcj4yMDE3PC9ZZWFy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==
</w:fldData>
        </w:fldChar>
      </w:r>
      <w:r w:rsidR="005A2C30" w:rsidRPr="00FD5356">
        <w:rPr>
          <w:rFonts w:ascii="Times New Roman" w:hAnsi="Times New Roman" w:cs="Times New Roman"/>
          <w:sz w:val="24"/>
          <w:szCs w:val="24"/>
          <w:lang w:val="en-ZA"/>
        </w:rPr>
        <w:instrText xml:space="preserve"> ADDIN EN.CITE.DATA </w:instrText>
      </w:r>
      <w:r w:rsidR="005A2C30" w:rsidRPr="00FD5356">
        <w:rPr>
          <w:rFonts w:ascii="Times New Roman" w:hAnsi="Times New Roman" w:cs="Times New Roman"/>
          <w:sz w:val="24"/>
          <w:szCs w:val="24"/>
          <w:lang w:val="en-ZA"/>
        </w:rPr>
      </w:r>
      <w:r w:rsidR="005A2C30" w:rsidRPr="00FD5356">
        <w:rPr>
          <w:rFonts w:ascii="Times New Roman" w:hAnsi="Times New Roman" w:cs="Times New Roman"/>
          <w:sz w:val="24"/>
          <w:szCs w:val="24"/>
          <w:lang w:val="en-ZA"/>
        </w:rPr>
        <w:fldChar w:fldCharType="end"/>
      </w:r>
      <w:r w:rsidR="005A2C30" w:rsidRPr="00FD5356">
        <w:rPr>
          <w:rFonts w:ascii="Times New Roman" w:hAnsi="Times New Roman" w:cs="Times New Roman"/>
          <w:sz w:val="24"/>
          <w:szCs w:val="24"/>
          <w:lang w:val="en-ZA"/>
        </w:rPr>
      </w:r>
      <w:r w:rsidR="005A2C30" w:rsidRPr="00FD5356">
        <w:rPr>
          <w:rFonts w:ascii="Times New Roman" w:hAnsi="Times New Roman" w:cs="Times New Roman"/>
          <w:sz w:val="24"/>
          <w:szCs w:val="24"/>
          <w:lang w:val="en-ZA"/>
        </w:rPr>
        <w:fldChar w:fldCharType="separate"/>
      </w:r>
      <w:r w:rsidR="005A2C30" w:rsidRPr="00FD5356">
        <w:rPr>
          <w:rFonts w:ascii="Times New Roman" w:hAnsi="Times New Roman" w:cs="Times New Roman"/>
          <w:noProof/>
          <w:sz w:val="24"/>
          <w:szCs w:val="24"/>
          <w:lang w:val="en-ZA"/>
        </w:rPr>
        <w:t>(Beckerman et al., 2017)</w:t>
      </w:r>
      <w:r w:rsidR="005A2C30" w:rsidRPr="00FD5356">
        <w:rPr>
          <w:rFonts w:ascii="Times New Roman" w:hAnsi="Times New Roman" w:cs="Times New Roman"/>
          <w:sz w:val="24"/>
          <w:szCs w:val="24"/>
          <w:lang w:val="en-ZA"/>
        </w:rPr>
        <w:fldChar w:fldCharType="end"/>
      </w:r>
      <w:r w:rsidR="005A2C30" w:rsidRPr="00FD5356">
        <w:rPr>
          <w:rFonts w:ascii="Times New Roman" w:hAnsi="Times New Roman" w:cs="Times New Roman"/>
          <w:sz w:val="24"/>
          <w:szCs w:val="24"/>
          <w:lang w:val="en-ZA"/>
        </w:rPr>
        <w:t xml:space="preserve">. </w:t>
      </w:r>
      <w:r w:rsidR="007C3242" w:rsidRPr="00FD5356">
        <w:rPr>
          <w:rFonts w:ascii="Times New Roman" w:hAnsi="Times New Roman" w:cs="Times New Roman"/>
          <w:sz w:val="24"/>
          <w:szCs w:val="24"/>
          <w:lang w:val="en-ZA"/>
        </w:rPr>
        <w:t>Expression</w:t>
      </w:r>
      <w:r w:rsidR="005A2C30" w:rsidRPr="00FD5356">
        <w:rPr>
          <w:rFonts w:ascii="Times New Roman" w:hAnsi="Times New Roman" w:cs="Times New Roman"/>
          <w:sz w:val="24"/>
          <w:szCs w:val="24"/>
          <w:lang w:val="en-ZA"/>
        </w:rPr>
        <w:t xml:space="preserve"> of the APOL1 risk variants interfered with endosomal trafficking and blocked autophagic flux, leading to podocyt</w:t>
      </w:r>
      <w:r w:rsidR="007C3242" w:rsidRPr="00FD5356">
        <w:rPr>
          <w:rFonts w:ascii="Times New Roman" w:hAnsi="Times New Roman" w:cs="Times New Roman"/>
          <w:sz w:val="24"/>
          <w:szCs w:val="24"/>
          <w:lang w:val="en-ZA"/>
        </w:rPr>
        <w:t>e death and glomerulosclerosis</w:t>
      </w:r>
      <w:r w:rsidR="005A2C30" w:rsidRPr="00FD5356">
        <w:rPr>
          <w:rFonts w:ascii="Times New Roman" w:hAnsi="Times New Roman" w:cs="Times New Roman"/>
          <w:sz w:val="24"/>
          <w:szCs w:val="24"/>
          <w:lang w:val="en-ZA"/>
        </w:rPr>
        <w:t xml:space="preserve"> </w:t>
      </w:r>
      <w:r w:rsidR="005A2C30" w:rsidRPr="00FD5356">
        <w:rPr>
          <w:rFonts w:ascii="Times New Roman" w:hAnsi="Times New Roman" w:cs="Times New Roman"/>
          <w:sz w:val="24"/>
          <w:szCs w:val="24"/>
          <w:lang w:val="en-ZA"/>
        </w:rPr>
        <w:fldChar w:fldCharType="begin">
          <w:fldData xml:space="preserve">PEVuZE5vdGU+PENpdGU+PEF1dGhvcj5CZWNrZXJtYW48L0F1dGhvcj48WWVhcj4yMDE3PC9ZZWFy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==
</w:fldData>
        </w:fldChar>
      </w:r>
      <w:r w:rsidR="005A2C30" w:rsidRPr="00FD5356">
        <w:rPr>
          <w:rFonts w:ascii="Times New Roman" w:hAnsi="Times New Roman" w:cs="Times New Roman"/>
          <w:sz w:val="24"/>
          <w:szCs w:val="24"/>
          <w:lang w:val="en-ZA"/>
        </w:rPr>
        <w:instrText xml:space="preserve"> ADDIN EN.CITE </w:instrText>
      </w:r>
      <w:r w:rsidR="005A2C30" w:rsidRPr="00FD5356">
        <w:rPr>
          <w:rFonts w:ascii="Times New Roman" w:hAnsi="Times New Roman" w:cs="Times New Roman"/>
          <w:sz w:val="24"/>
          <w:szCs w:val="24"/>
          <w:lang w:val="en-ZA"/>
        </w:rPr>
        <w:fldChar w:fldCharType="begin">
          <w:fldData xml:space="preserve">PEVuZE5vdGU+PENpdGU+PEF1dGhvcj5CZWNrZXJtYW48L0F1dGhvcj48WWVhcj4yMDE3PC9ZZWFy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==
</w:fldData>
        </w:fldChar>
      </w:r>
      <w:r w:rsidR="005A2C30" w:rsidRPr="00FD5356">
        <w:rPr>
          <w:rFonts w:ascii="Times New Roman" w:hAnsi="Times New Roman" w:cs="Times New Roman"/>
          <w:sz w:val="24"/>
          <w:szCs w:val="24"/>
          <w:lang w:val="en-ZA"/>
        </w:rPr>
        <w:instrText xml:space="preserve"> ADDIN EN.CITE.DATA </w:instrText>
      </w:r>
      <w:r w:rsidR="005A2C30" w:rsidRPr="00FD5356">
        <w:rPr>
          <w:rFonts w:ascii="Times New Roman" w:hAnsi="Times New Roman" w:cs="Times New Roman"/>
          <w:sz w:val="24"/>
          <w:szCs w:val="24"/>
          <w:lang w:val="en-ZA"/>
        </w:rPr>
      </w:r>
      <w:r w:rsidR="005A2C30" w:rsidRPr="00FD5356">
        <w:rPr>
          <w:rFonts w:ascii="Times New Roman" w:hAnsi="Times New Roman" w:cs="Times New Roman"/>
          <w:sz w:val="24"/>
          <w:szCs w:val="24"/>
          <w:lang w:val="en-ZA"/>
        </w:rPr>
        <w:fldChar w:fldCharType="end"/>
      </w:r>
      <w:r w:rsidR="005A2C30" w:rsidRPr="00FD5356">
        <w:rPr>
          <w:rFonts w:ascii="Times New Roman" w:hAnsi="Times New Roman" w:cs="Times New Roman"/>
          <w:sz w:val="24"/>
          <w:szCs w:val="24"/>
          <w:lang w:val="en-ZA"/>
        </w:rPr>
      </w:r>
      <w:r w:rsidR="005A2C30" w:rsidRPr="00FD5356">
        <w:rPr>
          <w:rFonts w:ascii="Times New Roman" w:hAnsi="Times New Roman" w:cs="Times New Roman"/>
          <w:sz w:val="24"/>
          <w:szCs w:val="24"/>
          <w:lang w:val="en-ZA"/>
        </w:rPr>
        <w:fldChar w:fldCharType="separate"/>
      </w:r>
      <w:r w:rsidR="005A2C30" w:rsidRPr="00FD5356">
        <w:rPr>
          <w:rFonts w:ascii="Times New Roman" w:hAnsi="Times New Roman" w:cs="Times New Roman"/>
          <w:noProof/>
          <w:sz w:val="24"/>
          <w:szCs w:val="24"/>
          <w:lang w:val="en-ZA"/>
        </w:rPr>
        <w:t>(Beckerman et al., 2017)</w:t>
      </w:r>
      <w:r w:rsidR="005A2C30" w:rsidRPr="00FD5356">
        <w:rPr>
          <w:rFonts w:ascii="Times New Roman" w:hAnsi="Times New Roman" w:cs="Times New Roman"/>
          <w:sz w:val="24"/>
          <w:szCs w:val="24"/>
          <w:lang w:val="en-ZA"/>
        </w:rPr>
        <w:fldChar w:fldCharType="end"/>
      </w:r>
      <w:r w:rsidR="007C3242" w:rsidRPr="00FD5356">
        <w:rPr>
          <w:rFonts w:ascii="Times New Roman" w:hAnsi="Times New Roman" w:cs="Times New Roman"/>
          <w:sz w:val="24"/>
          <w:szCs w:val="24"/>
          <w:lang w:val="en-ZA"/>
        </w:rPr>
        <w:t xml:space="preserve">. </w:t>
      </w:r>
    </w:p>
    <w:p w:rsidR="00B32D5D" w:rsidRPr="00FD5356" w:rsidRDefault="00B32D5D" w:rsidP="00E523F5">
      <w:pPr>
        <w:spacing w:line="480" w:lineRule="auto"/>
        <w:jc w:val="both"/>
        <w:rPr>
          <w:rFonts w:ascii="Times New Roman" w:hAnsi="Times New Roman" w:cs="Times New Roman"/>
          <w:sz w:val="24"/>
          <w:szCs w:val="24"/>
          <w:lang w:val="en-ZA"/>
        </w:rPr>
      </w:pPr>
      <w:r w:rsidRPr="00FD5356">
        <w:rPr>
          <w:rFonts w:ascii="Times New Roman" w:hAnsi="Times New Roman" w:cs="Times New Roman"/>
          <w:sz w:val="24"/>
          <w:szCs w:val="24"/>
          <w:lang w:val="en-ZA"/>
        </w:rPr>
        <w:t xml:space="preserve">The </w:t>
      </w:r>
      <w:r w:rsidRPr="00FD5356">
        <w:rPr>
          <w:rFonts w:ascii="Times New Roman" w:hAnsi="Times New Roman" w:cs="Times New Roman"/>
          <w:i/>
          <w:sz w:val="24"/>
          <w:szCs w:val="24"/>
          <w:lang w:val="en-ZA"/>
        </w:rPr>
        <w:t>APOL</w:t>
      </w:r>
      <w:r w:rsidRPr="00FD5356">
        <w:rPr>
          <w:rFonts w:ascii="Times New Roman" w:hAnsi="Times New Roman" w:cs="Times New Roman"/>
          <w:sz w:val="24"/>
          <w:szCs w:val="24"/>
          <w:lang w:val="en-ZA"/>
        </w:rPr>
        <w:t xml:space="preserve"> gen family consists of six genes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to </w:t>
      </w:r>
      <w:r w:rsidRPr="00FD5356">
        <w:rPr>
          <w:rFonts w:ascii="Times New Roman" w:hAnsi="Times New Roman" w:cs="Times New Roman"/>
          <w:i/>
          <w:sz w:val="24"/>
          <w:szCs w:val="24"/>
          <w:lang w:val="en-ZA"/>
        </w:rPr>
        <w:t>APOL6</w:t>
      </w:r>
      <w:r w:rsidRPr="00FD5356">
        <w:rPr>
          <w:rFonts w:ascii="Times New Roman" w:hAnsi="Times New Roman" w:cs="Times New Roman"/>
          <w:sz w:val="24"/>
          <w:szCs w:val="24"/>
          <w:lang w:val="en-ZA"/>
        </w:rPr>
        <w:t xml:space="preserve">) which evolved rapidly in primate species </w:t>
      </w:r>
      <w:r w:rsidRPr="00FD5356">
        <w:rPr>
          <w:rFonts w:ascii="Times New Roman" w:hAnsi="Times New Roman" w:cs="Times New Roman"/>
          <w:sz w:val="24"/>
          <w:szCs w:val="24"/>
          <w:lang w:val="en-ZA"/>
        </w:rPr>
        <w:fldChar w:fldCharType="begin">
          <w:fldData xml:space="preserve">PEVuZE5vdGU+PENpdGU+PEF1dGhvcj5EdW1tZXI8L0F1dGhvcj48WWVhcj4yMDE1PC9ZZWFyPjxS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</w:fldData>
        </w:fldChar>
      </w:r>
      <w:r w:rsidRPr="00FD5356">
        <w:rPr>
          <w:rFonts w:ascii="Times New Roman" w:hAnsi="Times New Roman" w:cs="Times New Roman"/>
          <w:sz w:val="24"/>
          <w:szCs w:val="24"/>
          <w:lang w:val="en-ZA"/>
        </w:rPr>
        <w:instrText xml:space="preserve"> ADDIN EN.CITE </w:instrText>
      </w:r>
      <w:r w:rsidRPr="00FD5356">
        <w:rPr>
          <w:rFonts w:ascii="Times New Roman" w:hAnsi="Times New Roman" w:cs="Times New Roman"/>
          <w:sz w:val="24"/>
          <w:szCs w:val="24"/>
          <w:lang w:val="en-ZA"/>
        </w:rPr>
        <w:fldChar w:fldCharType="begin">
          <w:fldData xml:space="preserve">PEVuZE5vdGU+PENpdGU+PEF1dGhvcj5EdW1tZXI8L0F1dGhvcj48WWVhcj4yMDE1PC9ZZWFyPjxS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</w:fldData>
        </w:fldChar>
      </w:r>
      <w:r w:rsidRPr="00FD5356">
        <w:rPr>
          <w:rFonts w:ascii="Times New Roman" w:hAnsi="Times New Roman" w:cs="Times New Roman"/>
          <w:sz w:val="24"/>
          <w:szCs w:val="24"/>
          <w:lang w:val="en-ZA"/>
        </w:rPr>
        <w:instrText xml:space="preserve"> ADDIN EN.CITE.DATA </w:instrText>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Pr="00FD5356">
        <w:rPr>
          <w:rFonts w:ascii="Times New Roman" w:hAnsi="Times New Roman" w:cs="Times New Roman"/>
          <w:noProof/>
          <w:sz w:val="24"/>
          <w:szCs w:val="24"/>
          <w:lang w:val="en-ZA"/>
        </w:rPr>
        <w:t>(Dummer et al., 2015)</w:t>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t xml:space="preserve"> . The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gene is found in humans and some primate species like baboons and gorillas </w:t>
      </w:r>
      <w:r w:rsidRPr="00FD5356">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Pr="00FD5356">
        <w:rPr>
          <w:rFonts w:ascii="Times New Roman" w:hAnsi="Times New Roman" w:cs="Times New Roman"/>
          <w:sz w:val="24"/>
          <w:szCs w:val="24"/>
          <w:lang w:val="en-ZA"/>
        </w:rPr>
        <w:instrText xml:space="preserve"> ADDIN EN.CITE </w:instrText>
      </w:r>
      <w:r w:rsidRPr="00FD5356">
        <w:rPr>
          <w:rFonts w:ascii="Times New Roman" w:hAnsi="Times New Roman" w:cs="Times New Roman"/>
          <w:sz w:val="24"/>
          <w:szCs w:val="24"/>
          <w:lang w:val="en-ZA"/>
        </w:rPr>
        <w:fldChar w:fldCharType="begin">
          <w:fldData xml:space="preserve">PEVuZE5vdGU+PENpdGU+PEF1dGhvcj5GcmllZG1hbjwvQXV0aG9yPjxZZWFyPjIwMTE8L1llYXI+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aWNhbD48cGFnZXM+MzM2Ny03NDwvcGFnZXM+PHZvbHVtZT4xMjE8L3ZvbHVtZT48bnVtYmVyPjk8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</w:fldData>
        </w:fldChar>
      </w:r>
      <w:r w:rsidRPr="00FD5356">
        <w:rPr>
          <w:rFonts w:ascii="Times New Roman" w:hAnsi="Times New Roman" w:cs="Times New Roman"/>
          <w:sz w:val="24"/>
          <w:szCs w:val="24"/>
          <w:lang w:val="en-ZA"/>
        </w:rPr>
        <w:instrText xml:space="preserve"> ADDIN EN.CITE.DATA </w:instrText>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Pr="00FD5356">
        <w:rPr>
          <w:rFonts w:ascii="Times New Roman" w:hAnsi="Times New Roman" w:cs="Times New Roman"/>
          <w:noProof/>
          <w:sz w:val="24"/>
          <w:szCs w:val="24"/>
          <w:lang w:val="en-ZA"/>
        </w:rPr>
        <w:t>(Friedman and Pollak, 2011)</w:t>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t xml:space="preserve">. There is complete loss of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in chimpanzees suggesting that the gene is not essential for normal physiological function </w:t>
      </w:r>
      <w:r w:rsidRPr="00FD5356">
        <w:rPr>
          <w:rFonts w:ascii="Times New Roman" w:hAnsi="Times New Roman" w:cs="Times New Roman"/>
          <w:sz w:val="24"/>
          <w:szCs w:val="24"/>
          <w:lang w:val="en-ZA"/>
        </w:rPr>
        <w:fldChar w:fldCharType="begin">
          <w:fldData xml:space="preserve">PEVuZE5vdGU+PENpdGU+PEF1dGhvcj5EdW1tZXI8L0F1dGhvcj48WWVhcj4yMDE1PC9ZZWFyPjxS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</w:fldData>
        </w:fldChar>
      </w:r>
      <w:r w:rsidRPr="00FD5356">
        <w:rPr>
          <w:rFonts w:ascii="Times New Roman" w:hAnsi="Times New Roman" w:cs="Times New Roman"/>
          <w:sz w:val="24"/>
          <w:szCs w:val="24"/>
          <w:lang w:val="en-ZA"/>
        </w:rPr>
        <w:instrText xml:space="preserve"> ADDIN EN.CITE </w:instrText>
      </w:r>
      <w:r w:rsidRPr="00FD5356">
        <w:rPr>
          <w:rFonts w:ascii="Times New Roman" w:hAnsi="Times New Roman" w:cs="Times New Roman"/>
          <w:sz w:val="24"/>
          <w:szCs w:val="24"/>
          <w:lang w:val="en-ZA"/>
        </w:rPr>
        <w:fldChar w:fldCharType="begin">
          <w:fldData xml:space="preserve">PEVuZE5vdGU+PENpdGU+PEF1dGhvcj5EdW1tZXI8L0F1dGhvcj48WWVhcj4yMDE1PC9ZZWFyPjxS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</w:fldData>
        </w:fldChar>
      </w:r>
      <w:r w:rsidRPr="00FD5356">
        <w:rPr>
          <w:rFonts w:ascii="Times New Roman" w:hAnsi="Times New Roman" w:cs="Times New Roman"/>
          <w:sz w:val="24"/>
          <w:szCs w:val="24"/>
          <w:lang w:val="en-ZA"/>
        </w:rPr>
        <w:instrText xml:space="preserve"> ADDIN EN.CITE.DATA </w:instrText>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r>
      <w:r w:rsidRPr="00FD5356">
        <w:rPr>
          <w:rFonts w:ascii="Times New Roman" w:hAnsi="Times New Roman" w:cs="Times New Roman"/>
          <w:sz w:val="24"/>
          <w:szCs w:val="24"/>
          <w:lang w:val="en-ZA"/>
        </w:rPr>
        <w:fldChar w:fldCharType="separate"/>
      </w:r>
      <w:r w:rsidRPr="00FD5356">
        <w:rPr>
          <w:rFonts w:ascii="Times New Roman" w:hAnsi="Times New Roman" w:cs="Times New Roman"/>
          <w:noProof/>
          <w:sz w:val="24"/>
          <w:szCs w:val="24"/>
          <w:lang w:val="en-ZA"/>
        </w:rPr>
        <w:t>(Dummer et al., 2015)</w:t>
      </w:r>
      <w:r w:rsidRPr="00FD5356">
        <w:rPr>
          <w:rFonts w:ascii="Times New Roman" w:hAnsi="Times New Roman" w:cs="Times New Roman"/>
          <w:sz w:val="24"/>
          <w:szCs w:val="24"/>
          <w:lang w:val="en-ZA"/>
        </w:rPr>
        <w:fldChar w:fldCharType="end"/>
      </w:r>
      <w:r w:rsidRPr="00FD5356">
        <w:rPr>
          <w:rFonts w:ascii="Times New Roman" w:hAnsi="Times New Roman" w:cs="Times New Roman"/>
          <w:sz w:val="24"/>
          <w:szCs w:val="24"/>
          <w:lang w:val="en-ZA"/>
        </w:rPr>
        <w:t xml:space="preserve">. Johnstone et al </w:t>
      </w:r>
      <w:r w:rsidR="008D35DF" w:rsidRPr="00FD5356">
        <w:rPr>
          <w:rFonts w:ascii="Times New Roman" w:hAnsi="Times New Roman" w:cs="Times New Roman"/>
          <w:sz w:val="24"/>
          <w:szCs w:val="24"/>
          <w:lang w:val="en-ZA"/>
        </w:rPr>
        <w:t xml:space="preserve">(2012) </w:t>
      </w:r>
      <w:r w:rsidRPr="00FD5356">
        <w:rPr>
          <w:rFonts w:ascii="Times New Roman" w:hAnsi="Times New Roman" w:cs="Times New Roman"/>
          <w:sz w:val="24"/>
          <w:szCs w:val="24"/>
          <w:lang w:val="en-ZA"/>
        </w:rPr>
        <w:t xml:space="preserve">described an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null person in India who had normal renal function, providing further evidence that </w:t>
      </w:r>
      <w:r w:rsidRPr="00FD5356">
        <w:rPr>
          <w:rFonts w:ascii="Times New Roman" w:hAnsi="Times New Roman" w:cs="Times New Roman"/>
          <w:i/>
          <w:sz w:val="24"/>
          <w:szCs w:val="24"/>
          <w:lang w:val="en-ZA"/>
        </w:rPr>
        <w:t>APOL1</w:t>
      </w:r>
      <w:r w:rsidRPr="00FD5356">
        <w:rPr>
          <w:rFonts w:ascii="Times New Roman" w:hAnsi="Times New Roman" w:cs="Times New Roman"/>
          <w:sz w:val="24"/>
          <w:szCs w:val="24"/>
          <w:lang w:val="en-ZA"/>
        </w:rPr>
        <w:t xml:space="preserve"> might not be necessary for normal kidney physiological </w:t>
      </w:r>
      <w:r w:rsidR="008D35DF" w:rsidRPr="00FD5356">
        <w:rPr>
          <w:rFonts w:ascii="Times New Roman" w:hAnsi="Times New Roman" w:cs="Times New Roman"/>
          <w:sz w:val="24"/>
          <w:szCs w:val="24"/>
          <w:lang w:val="en-ZA"/>
        </w:rPr>
        <w:t xml:space="preserve">function. </w:t>
      </w:r>
      <w:r w:rsidRPr="00FD5356">
        <w:rPr>
          <w:rFonts w:ascii="Times New Roman" w:hAnsi="Times New Roman" w:cs="Times New Roman"/>
          <w:sz w:val="24"/>
          <w:szCs w:val="24"/>
          <w:lang w:val="en-ZA"/>
        </w:rPr>
        <w:t xml:space="preserve">Animal models have been used in medical research to gain a better </w:t>
      </w:r>
      <w:r w:rsidRPr="00FD5356">
        <w:rPr>
          <w:rFonts w:ascii="Times New Roman" w:hAnsi="Times New Roman" w:cs="Times New Roman"/>
          <w:sz w:val="24"/>
          <w:szCs w:val="24"/>
          <w:lang w:val="en-ZA"/>
        </w:rPr>
        <w:lastRenderedPageBreak/>
        <w:t>understanding of a human disease without the added risk of harm to human. A role and benefit, as well the potential harm of primate animal models needs to be considered.</w:t>
      </w:r>
    </w:p>
    <w:p w:rsidR="00B32D5D" w:rsidRPr="00C32E32" w:rsidRDefault="00B32D5D" w:rsidP="00E523F5">
      <w:pPr>
        <w:spacing w:line="480" w:lineRule="auto"/>
        <w:jc w:val="both"/>
        <w:rPr>
          <w:rFonts w:ascii="Times New Roman" w:hAnsi="Times New Roman" w:cs="Times New Roman"/>
          <w:b/>
          <w:sz w:val="24"/>
          <w:szCs w:val="24"/>
          <w:lang w:val="en-ZA"/>
        </w:rPr>
      </w:pPr>
      <w:r w:rsidRPr="00FD5356">
        <w:rPr>
          <w:rFonts w:ascii="Times New Roman" w:hAnsi="Times New Roman" w:cs="Times New Roman"/>
          <w:sz w:val="24"/>
          <w:szCs w:val="24"/>
        </w:rPr>
        <w:t xml:space="preserve">Non-communicable diseases (NCD) are a major focus of the World Health Organization and are usually a result of a combination of genetic, physiological, environmental and behavioral factors. The 2030 Agenda for Sustainable Development includes a target of reducing premature deaths from NCDs by one-third by 2030 </w:t>
      </w:r>
      <w:r w:rsidRPr="00FD5356">
        <w:rPr>
          <w:rFonts w:ascii="Times New Roman" w:hAnsi="Times New Roman" w:cs="Times New Roman"/>
          <w:sz w:val="24"/>
          <w:szCs w:val="24"/>
        </w:rPr>
        <w:fldChar w:fldCharType="begin"/>
      </w:r>
      <w:r w:rsidRPr="00FD5356">
        <w:rPr>
          <w:rFonts w:ascii="Times New Roman" w:hAnsi="Times New Roman" w:cs="Times New Roman"/>
          <w:sz w:val="24"/>
          <w:szCs w:val="24"/>
        </w:rPr>
        <w:instrText xml:space="preserve"> ADDIN EN.CITE &lt;EndNote&gt;&lt;Cite&gt;&lt;Author&gt;United Nations&lt;/Author&gt;&lt;Year&gt;2016&lt;/Year&gt;&lt;RecNum&gt;837&lt;/RecNum&gt;&lt;DisplayText&gt;(United Nations, 2016)&lt;/DisplayText&gt;&lt;record&gt;&lt;rec-number&gt;837&lt;/rec-number&gt;&lt;foreign-keys&gt;&lt;key app="EN" db-id="rtt5trvp3p00euerzvi5fw0dfpfxxpdfdv5w" timestamp="1520850060"&gt;837&lt;/key&gt;&lt;/foreign-keys&gt;&lt;ref-type name="Web Page"&gt;12&lt;/ref-type&gt;&lt;contributors&gt;&lt;authors&gt;&lt;author&gt;United Nations,&lt;/author&gt;&lt;/authors&gt;&lt;/contributors&gt;&lt;titles&gt;&lt;title&gt;The 2030 agenda for sustainable development.&lt;/title&gt;&lt;/titles&gt;&lt;number&gt;12 March 2018&lt;/number&gt;&lt;dates&gt;&lt;year&gt;2016&lt;/year&gt;&lt;/dates&gt;&lt;urls&gt;&lt;related-urls&gt;&lt;url&gt;https://sustainabledevelopment.un.org/content/documents/21252030%20Agenda%20for%20Sustainable%20Development%20web.pdf&lt;/url&gt;&lt;/related-urls&gt;&lt;/urls&gt;&lt;/record&gt;&lt;/Cite&gt;&lt;/EndNote&gt;</w:instrText>
      </w:r>
      <w:r w:rsidRPr="00FD5356">
        <w:rPr>
          <w:rFonts w:ascii="Times New Roman" w:hAnsi="Times New Roman" w:cs="Times New Roman"/>
          <w:sz w:val="24"/>
          <w:szCs w:val="24"/>
        </w:rPr>
        <w:fldChar w:fldCharType="separate"/>
      </w:r>
      <w:r w:rsidRPr="00FD5356">
        <w:rPr>
          <w:rFonts w:ascii="Times New Roman" w:hAnsi="Times New Roman" w:cs="Times New Roman"/>
          <w:noProof/>
          <w:sz w:val="24"/>
          <w:szCs w:val="24"/>
        </w:rPr>
        <w:t>(United Nations, 2016)</w:t>
      </w:r>
      <w:r w:rsidRPr="00FD5356">
        <w:rPr>
          <w:rFonts w:ascii="Times New Roman" w:hAnsi="Times New Roman" w:cs="Times New Roman"/>
          <w:sz w:val="24"/>
          <w:szCs w:val="24"/>
        </w:rPr>
        <w:fldChar w:fldCharType="end"/>
      </w:r>
      <w:r w:rsidRPr="00FD5356">
        <w:rPr>
          <w:rFonts w:ascii="Times New Roman" w:hAnsi="Times New Roman" w:cs="Times New Roman"/>
          <w:sz w:val="24"/>
          <w:szCs w:val="24"/>
        </w:rPr>
        <w:t>. Identification of genetically susceptible individuals, early diagnosis of disease and identification and prevention of environmental triggers would greatly assist in the attainment of</w:t>
      </w:r>
      <w:r w:rsidRPr="00C32E32">
        <w:rPr>
          <w:rFonts w:ascii="Times New Roman" w:hAnsi="Times New Roman" w:cs="Times New Roman"/>
          <w:sz w:val="24"/>
          <w:szCs w:val="24"/>
        </w:rPr>
        <w:t xml:space="preserve"> this agenda. </w:t>
      </w:r>
    </w:p>
    <w:p w:rsidR="00B32D5D" w:rsidRPr="00C32E32" w:rsidRDefault="00B32D5D" w:rsidP="00B32D5D">
      <w:pPr>
        <w:rPr>
          <w:rFonts w:ascii="Times New Roman" w:hAnsi="Times New Roman" w:cs="Times New Roman"/>
          <w:sz w:val="24"/>
          <w:szCs w:val="24"/>
        </w:rPr>
      </w:pPr>
    </w:p>
    <w:p w:rsidR="00B32D5D" w:rsidRPr="00C32E32" w:rsidRDefault="00B32D5D" w:rsidP="00B32D5D">
      <w:pPr>
        <w:rPr>
          <w:rFonts w:ascii="Times New Roman" w:hAnsi="Times New Roman" w:cs="Times New Roman"/>
          <w:sz w:val="24"/>
          <w:szCs w:val="24"/>
        </w:rPr>
      </w:pPr>
    </w:p>
    <w:p w:rsidR="00E61723" w:rsidRDefault="00E61723" w:rsidP="00D02B48">
      <w:pPr>
        <w:rPr>
          <w:rFonts w:ascii="Times New Roman" w:hAnsi="Times New Roman" w:cs="Times New Roman"/>
          <w:b/>
          <w:sz w:val="28"/>
          <w:szCs w:val="28"/>
        </w:rPr>
      </w:pPr>
    </w:p>
    <w:p w:rsidR="00B32D5D" w:rsidRDefault="00B32D5D" w:rsidP="00D02B48">
      <w:pPr>
        <w:rPr>
          <w:rFonts w:ascii="Times New Roman" w:hAnsi="Times New Roman" w:cs="Times New Roman"/>
          <w:b/>
          <w:sz w:val="28"/>
          <w:szCs w:val="28"/>
        </w:rPr>
      </w:pPr>
    </w:p>
    <w:p w:rsidR="00B32D5D" w:rsidRDefault="00B32D5D" w:rsidP="00D02B48">
      <w:pPr>
        <w:rPr>
          <w:rFonts w:ascii="Times New Roman" w:hAnsi="Times New Roman" w:cs="Times New Roman"/>
          <w:b/>
          <w:sz w:val="28"/>
          <w:szCs w:val="28"/>
        </w:rPr>
      </w:pPr>
    </w:p>
    <w:p w:rsidR="00B32D5D" w:rsidRDefault="00B32D5D"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756D10" w:rsidRDefault="00756D10" w:rsidP="00D02B48">
      <w:pPr>
        <w:rPr>
          <w:rFonts w:ascii="Times New Roman" w:hAnsi="Times New Roman" w:cs="Times New Roman"/>
          <w:b/>
          <w:sz w:val="28"/>
          <w:szCs w:val="28"/>
        </w:rPr>
      </w:pPr>
    </w:p>
    <w:p w:rsidR="00D02B48" w:rsidRPr="00BD78DA" w:rsidRDefault="00581C4F" w:rsidP="00D02B48">
      <w:pPr>
        <w:rPr>
          <w:rFonts w:ascii="Times New Roman" w:hAnsi="Times New Roman" w:cs="Times New Roman"/>
          <w:b/>
          <w:sz w:val="28"/>
          <w:szCs w:val="28"/>
        </w:rPr>
      </w:pPr>
      <w:r>
        <w:rPr>
          <w:rFonts w:ascii="Times New Roman" w:hAnsi="Times New Roman" w:cs="Times New Roman"/>
          <w:b/>
          <w:sz w:val="28"/>
          <w:szCs w:val="28"/>
        </w:rPr>
        <w:lastRenderedPageBreak/>
        <w:t>A</w:t>
      </w:r>
      <w:r w:rsidR="00D02B48" w:rsidRPr="00BD78DA">
        <w:rPr>
          <w:rFonts w:ascii="Times New Roman" w:hAnsi="Times New Roman" w:cs="Times New Roman"/>
          <w:b/>
          <w:sz w:val="28"/>
          <w:szCs w:val="28"/>
        </w:rPr>
        <w:t>PPENDIX</w:t>
      </w:r>
      <w:r w:rsidR="008A6C50">
        <w:rPr>
          <w:rFonts w:ascii="Times New Roman" w:hAnsi="Times New Roman" w:cs="Times New Roman"/>
          <w:b/>
          <w:sz w:val="28"/>
          <w:szCs w:val="28"/>
        </w:rPr>
        <w:t xml:space="preserve"> A: PERMISSI</w:t>
      </w:r>
      <w:r w:rsidR="00D02B48">
        <w:rPr>
          <w:rFonts w:ascii="Times New Roman" w:hAnsi="Times New Roman" w:cs="Times New Roman"/>
          <w:b/>
          <w:sz w:val="28"/>
          <w:szCs w:val="28"/>
        </w:rPr>
        <w:t>ON TO USE FIGURE 1.1</w:t>
      </w:r>
    </w:p>
    <w:tbl>
      <w:tblPr>
        <w:tblW w:w="9000" w:type="dxa"/>
        <w:tblCellSpacing w:w="0" w:type="dxa"/>
        <w:tblCellMar>
          <w:top w:w="30" w:type="dxa"/>
          <w:left w:w="30" w:type="dxa"/>
          <w:bottom w:w="30" w:type="dxa"/>
          <w:right w:w="30" w:type="dxa"/>
        </w:tblCellMar>
        <w:tblLook w:val="04A0" w:firstRow="1" w:lastRow="0" w:firstColumn="1" w:lastColumn="0" w:noHBand="0" w:noVBand="1"/>
      </w:tblPr>
      <w:tblGrid>
        <w:gridCol w:w="2667"/>
        <w:gridCol w:w="6267"/>
        <w:gridCol w:w="66"/>
      </w:tblGrid>
      <w:tr w:rsidR="00D02B48" w:rsidRPr="00D02B48" w:rsidTr="00D02B48">
        <w:trPr>
          <w:gridAfter w:val="1"/>
          <w:wAfter w:w="1800" w:type="dxa"/>
          <w:tblCellSpacing w:w="0" w:type="dxa"/>
        </w:trPr>
        <w:tc>
          <w:tcPr>
            <w:tcW w:w="5000" w:type="pct"/>
            <w:gridSpan w:val="2"/>
            <w:hideMark/>
          </w:tcPr>
          <w:p w:rsidR="00D02B48" w:rsidRPr="00D02B48" w:rsidRDefault="00D02B48" w:rsidP="00D02B48">
            <w:pPr>
              <w:spacing w:after="0" w:line="240" w:lineRule="auto"/>
              <w:jc w:val="center"/>
              <w:rPr>
                <w:rFonts w:ascii="Verdana" w:eastAsia="Times New Roman" w:hAnsi="Verdana" w:cs="Times New Roman"/>
                <w:b/>
                <w:bCs/>
                <w:color w:val="333399"/>
                <w:sz w:val="20"/>
                <w:szCs w:val="20"/>
              </w:rPr>
            </w:pPr>
            <w:r w:rsidRPr="00D02B48">
              <w:rPr>
                <w:rFonts w:ascii="Verdana" w:eastAsia="Times New Roman" w:hAnsi="Verdana" w:cs="Times New Roman"/>
                <w:b/>
                <w:bCs/>
                <w:color w:val="333399"/>
                <w:sz w:val="20"/>
                <w:szCs w:val="20"/>
              </w:rPr>
              <w:t>ELSEVIER LICENSE</w:t>
            </w:r>
            <w:r w:rsidRPr="00D02B48">
              <w:rPr>
                <w:rFonts w:ascii="Verdana" w:eastAsia="Times New Roman" w:hAnsi="Verdana" w:cs="Times New Roman"/>
                <w:b/>
                <w:bCs/>
                <w:color w:val="333399"/>
                <w:sz w:val="20"/>
                <w:szCs w:val="20"/>
              </w:rPr>
              <w:br/>
              <w:t>TERMS AND CONDITIONS</w:t>
            </w:r>
          </w:p>
        </w:tc>
      </w:tr>
      <w:tr w:rsidR="00D02B48" w:rsidRPr="00D02B48" w:rsidTr="00D02B48">
        <w:trPr>
          <w:gridAfter w:val="1"/>
          <w:wAfter w:w="1800" w:type="dxa"/>
          <w:tblCellSpacing w:w="0" w:type="dxa"/>
        </w:trPr>
        <w:tc>
          <w:tcPr>
            <w:tcW w:w="5000" w:type="pct"/>
            <w:gridSpan w:val="2"/>
            <w:hideMark/>
          </w:tcPr>
          <w:p w:rsidR="00D02B48" w:rsidRPr="00D02B48" w:rsidRDefault="00D02B48" w:rsidP="00D02B48">
            <w:pPr>
              <w:spacing w:after="0" w:line="240" w:lineRule="auto"/>
              <w:jc w:val="right"/>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gridAfter w:val="1"/>
          <w:wAfter w:w="1800" w:type="dxa"/>
          <w:tblCellSpacing w:w="0" w:type="dxa"/>
        </w:trPr>
        <w:tc>
          <w:tcPr>
            <w:tcW w:w="5000" w:type="pct"/>
            <w:gridSpan w:val="2"/>
            <w:tcMar>
              <w:top w:w="30" w:type="dxa"/>
              <w:left w:w="30" w:type="dxa"/>
              <w:bottom w:w="225" w:type="dxa"/>
              <w:right w:w="30" w:type="dxa"/>
            </w:tcMar>
            <w:hideMark/>
          </w:tcPr>
          <w:p w:rsidR="00D02B48" w:rsidRPr="00D02B48" w:rsidRDefault="005A5751" w:rsidP="00D02B48">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pict>
                <v:rect id="_x0000_i1025" style="width:0;height:1.5pt" o:hralign="center" o:hrstd="t" o:hr="t" fillcolor="#a0a0a0" stroked="f"/>
              </w:pict>
            </w:r>
            <w:bookmarkEnd w:id="0"/>
          </w:p>
          <w:p w:rsidR="00D02B48" w:rsidRPr="00D02B48" w:rsidRDefault="00D02B48" w:rsidP="00D02B48">
            <w:pPr>
              <w:spacing w:after="0" w:line="240" w:lineRule="auto"/>
              <w:rPr>
                <w:rFonts w:ascii="Times New Roman" w:eastAsia="Times New Roman" w:hAnsi="Times New Roman" w:cs="Times New Roman"/>
                <w:sz w:val="24"/>
                <w:szCs w:val="24"/>
              </w:rPr>
            </w:pPr>
            <w:r w:rsidRPr="00D02B48">
              <w:rPr>
                <w:rFonts w:ascii="Times New Roman" w:eastAsia="Times New Roman" w:hAnsi="Times New Roman" w:cs="Times New Roman"/>
                <w:sz w:val="24"/>
                <w:szCs w:val="24"/>
              </w:rPr>
              <w:t>This Agreement between University of the Witwatersrand -- Nolubabalo Nqebelele ("You") and Elsevier ("Elsevier") consists of your license details and the terms and conditions provided by Elsevier and Copyright Clearance Center.</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icense Number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4258120667777</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 date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Publisher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Elsevier</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Publication</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Current Opinion in Genetics &amp; Development</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Title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African human diversity, origins and migrations</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Author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Floyd A Reed,Sarah A Tishkoff</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Date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1, 2006</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Volume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16</w:t>
            </w:r>
          </w:p>
        </w:tc>
      </w:tr>
      <w:tr w:rsidR="00D02B48" w:rsidRPr="00D02B48" w:rsidTr="00D02B48">
        <w:trPr>
          <w:gridAfter w:val="1"/>
          <w:wAfter w:w="1800" w:type="dxa"/>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Issue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6</w:t>
            </w:r>
          </w:p>
        </w:tc>
      </w:tr>
      <w:tr w:rsidR="00D02B48" w:rsidRPr="00D02B48" w:rsidTr="003848D4">
        <w:trPr>
          <w:gridAfter w:val="1"/>
          <w:wAfter w:w="1800" w:type="dxa"/>
          <w:trHeight w:val="303"/>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Pages</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9</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Start Page</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597</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End Page</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605</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Type of Use</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reuse in a thesis/dissertation</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Intended publisher of new work</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other</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Portion</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figures/tables/illustrations</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Number of figures/tables/illustrations</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Format</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both print and electronic</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Are you the author of this Elsevier article?</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Will you be translating?</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Original figure numbers</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 2</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 xml:space="preserve">Title of your thesis/dissertation </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Genetics of hypertension-attributed chronic kidney disease in black South Africans</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Expected completion date</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2018</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Estimated size (number of pages)</w:t>
            </w:r>
          </w:p>
        </w:tc>
        <w:tc>
          <w:tcPr>
            <w:tcW w:w="3500"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220</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Requestor Location</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University of the Witwatersrand</w:t>
            </w:r>
            <w:r w:rsidRPr="00D02B48">
              <w:rPr>
                <w:rFonts w:ascii="Verdana" w:eastAsia="Times New Roman" w:hAnsi="Verdana" w:cs="Times New Roman"/>
                <w:color w:val="000000"/>
                <w:sz w:val="18"/>
                <w:szCs w:val="18"/>
              </w:rPr>
              <w:br/>
              <w:t>PO Box 75117</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bl>
    <w:p w:rsidR="00221FEF" w:rsidRDefault="00221FEF" w:rsidP="00D02B48">
      <w:pPr>
        <w:rPr>
          <w:rFonts w:ascii="Times New Roman" w:hAnsi="Times New Roman" w:cs="Times New Roman"/>
          <w:b/>
          <w:sz w:val="28"/>
          <w:szCs w:val="28"/>
        </w:rPr>
      </w:pPr>
    </w:p>
    <w:p w:rsidR="003848D4" w:rsidRDefault="003848D4" w:rsidP="003848D4">
      <w:pPr>
        <w:spacing w:line="256" w:lineRule="auto"/>
        <w:rPr>
          <w:rFonts w:ascii="Times New Roman" w:hAnsi="Times New Roman" w:cs="Times New Roman"/>
          <w:b/>
          <w:noProof/>
          <w:sz w:val="28"/>
          <w:szCs w:val="28"/>
          <w:lang w:val="en-ZA"/>
        </w:rPr>
      </w:pPr>
      <w:r w:rsidRPr="003848D4">
        <w:rPr>
          <w:rFonts w:ascii="Times New Roman" w:hAnsi="Times New Roman" w:cs="Times New Roman"/>
          <w:b/>
          <w:noProof/>
          <w:sz w:val="28"/>
          <w:szCs w:val="28"/>
          <w:lang w:val="en-ZA"/>
        </w:rPr>
        <w:lastRenderedPageBreak/>
        <w:t>APPENDIX</w:t>
      </w:r>
      <w:r>
        <w:rPr>
          <w:rFonts w:ascii="Times New Roman" w:hAnsi="Times New Roman" w:cs="Times New Roman"/>
          <w:b/>
          <w:noProof/>
          <w:sz w:val="28"/>
          <w:szCs w:val="28"/>
          <w:lang w:val="en-ZA"/>
        </w:rPr>
        <w:t xml:space="preserve"> B</w:t>
      </w:r>
      <w:r w:rsidR="00CB6571">
        <w:rPr>
          <w:rFonts w:ascii="Times New Roman" w:hAnsi="Times New Roman" w:cs="Times New Roman"/>
          <w:b/>
          <w:noProof/>
          <w:sz w:val="28"/>
          <w:szCs w:val="28"/>
          <w:lang w:val="en-ZA"/>
        </w:rPr>
        <w:t>1</w:t>
      </w:r>
      <w:r w:rsidRPr="003848D4">
        <w:rPr>
          <w:rFonts w:ascii="Times New Roman" w:hAnsi="Times New Roman" w:cs="Times New Roman"/>
          <w:b/>
          <w:noProof/>
          <w:sz w:val="28"/>
          <w:szCs w:val="28"/>
          <w:lang w:val="en-ZA"/>
        </w:rPr>
        <w:t xml:space="preserve">: </w:t>
      </w:r>
      <w:r>
        <w:rPr>
          <w:rFonts w:ascii="Times New Roman" w:hAnsi="Times New Roman" w:cs="Times New Roman"/>
          <w:b/>
          <w:noProof/>
          <w:sz w:val="28"/>
          <w:szCs w:val="28"/>
          <w:lang w:val="en-ZA"/>
        </w:rPr>
        <w:t>UPDATED KDIGO CLASSIFICATION OF CKD</w:t>
      </w:r>
    </w:p>
    <w:p w:rsidR="003848D4" w:rsidRPr="003848D4" w:rsidRDefault="003848D4" w:rsidP="003848D4">
      <w:pPr>
        <w:spacing w:line="256" w:lineRule="auto"/>
        <w:rPr>
          <w:rFonts w:ascii="Times New Roman" w:hAnsi="Times New Roman" w:cs="Times New Roman"/>
          <w:b/>
          <w:noProof/>
          <w:sz w:val="28"/>
          <w:szCs w:val="28"/>
          <w:lang w:val="en-ZA"/>
        </w:rPr>
      </w:pPr>
    </w:p>
    <w:p w:rsidR="003848D4" w:rsidRPr="003848D4" w:rsidRDefault="003848D4" w:rsidP="003848D4">
      <w:pPr>
        <w:spacing w:line="256" w:lineRule="auto"/>
        <w:rPr>
          <w:rFonts w:ascii="Times New Roman" w:hAnsi="Times New Roman" w:cs="Times New Roman"/>
          <w:b/>
          <w:noProof/>
          <w:sz w:val="24"/>
          <w:szCs w:val="24"/>
        </w:rPr>
      </w:pPr>
      <w:r w:rsidRPr="003848D4">
        <w:rPr>
          <w:rFonts w:ascii="Times New Roman" w:hAnsi="Times New Roman" w:cs="Times New Roman"/>
          <w:b/>
          <w:noProof/>
          <w:sz w:val="24"/>
          <w:szCs w:val="24"/>
          <w:lang w:val="en-ZA"/>
        </w:rPr>
        <w:t xml:space="preserve">Table B1: Updated KDIGO classification of CKD </w:t>
      </w:r>
    </w:p>
    <w:p w:rsidR="003848D4" w:rsidRDefault="003848D4" w:rsidP="00D02B48">
      <w:pPr>
        <w:rPr>
          <w:rFonts w:ascii="Times New Roman" w:hAnsi="Times New Roman" w:cs="Times New Roman"/>
          <w:b/>
          <w:sz w:val="28"/>
          <w:szCs w:val="28"/>
        </w:rPr>
      </w:pPr>
    </w:p>
    <w:p w:rsidR="003848D4" w:rsidRDefault="003848D4" w:rsidP="00D02B48">
      <w:pPr>
        <w:rPr>
          <w:rFonts w:ascii="Times New Roman" w:hAnsi="Times New Roman" w:cs="Times New Roman"/>
          <w:b/>
          <w:sz w:val="28"/>
          <w:szCs w:val="28"/>
        </w:rPr>
      </w:pPr>
    </w:p>
    <w:p w:rsidR="003848D4" w:rsidRDefault="003848D4" w:rsidP="00D02B48">
      <w:pPr>
        <w:rPr>
          <w:rFonts w:ascii="Times New Roman" w:hAnsi="Times New Roman" w:cs="Times New Roman"/>
          <w:b/>
          <w:sz w:val="28"/>
          <w:szCs w:val="28"/>
        </w:rPr>
      </w:pPr>
      <w:r>
        <w:rPr>
          <w:noProof/>
        </w:rPr>
        <w:drawing>
          <wp:inline distT="0" distB="0" distL="0" distR="0" wp14:anchorId="2B633CD4" wp14:editId="192160F8">
            <wp:extent cx="5810250" cy="4438650"/>
            <wp:effectExtent l="0" t="0" r="0" b="0"/>
            <wp:docPr id="4" name="irc_mi" descr="Image result for kdigo updated classification CKD">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4" name="irc_mi" descr="Image result for kdigo updated classification CKD">
                      <a:hlinkClick r:id="rId19"/>
                    </pic:cNvPr>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0" cy="4438650"/>
                    </a:xfrm>
                    <a:prstGeom prst="rect">
                      <a:avLst/>
                    </a:prstGeom>
                    <a:noFill/>
                    <a:ln>
                      <a:noFill/>
                    </a:ln>
                  </pic:spPr>
                </pic:pic>
              </a:graphicData>
            </a:graphic>
          </wp:inline>
        </w:drawing>
      </w:r>
    </w:p>
    <w:p w:rsidR="003848D4" w:rsidRDefault="003848D4" w:rsidP="003848D4">
      <w:pPr>
        <w:spacing w:line="256" w:lineRule="auto"/>
        <w:rPr>
          <w:rFonts w:ascii="Times New Roman" w:hAnsi="Times New Roman" w:cs="Times New Roman"/>
          <w:sz w:val="24"/>
          <w:szCs w:val="24"/>
          <w:lang w:val="en-ZA"/>
        </w:rPr>
      </w:pPr>
      <w:r w:rsidRPr="003848D4">
        <w:rPr>
          <w:rFonts w:ascii="Times New Roman" w:hAnsi="Times New Roman" w:cs="Times New Roman"/>
          <w:sz w:val="24"/>
          <w:szCs w:val="24"/>
          <w:lang w:val="en-ZA"/>
        </w:rPr>
        <w:t>Green: low risk (if no other markers of kidney disease, no CKD); Yellow; moderately increased risk; Orange: high risk; red; very high risk</w:t>
      </w:r>
    </w:p>
    <w:p w:rsidR="00913630" w:rsidRPr="003848D4" w:rsidRDefault="00913630" w:rsidP="003848D4">
      <w:pPr>
        <w:spacing w:line="256" w:lineRule="auto"/>
        <w:rPr>
          <w:rFonts w:ascii="Times New Roman" w:hAnsi="Times New Roman" w:cs="Times New Roman"/>
          <w:sz w:val="24"/>
          <w:szCs w:val="24"/>
        </w:rPr>
      </w:pPr>
    </w:p>
    <w:p w:rsidR="003848D4" w:rsidRDefault="003848D4" w:rsidP="00D02B48">
      <w:pPr>
        <w:rPr>
          <w:rFonts w:ascii="Times New Roman" w:hAnsi="Times New Roman" w:cs="Times New Roman"/>
          <w:sz w:val="24"/>
          <w:szCs w:val="24"/>
        </w:rPr>
      </w:pPr>
      <w:r w:rsidRPr="003848D4">
        <w:rPr>
          <w:rFonts w:ascii="Times New Roman" w:hAnsi="Times New Roman" w:cs="Times New Roman"/>
          <w:sz w:val="24"/>
          <w:szCs w:val="24"/>
        </w:rPr>
        <w:t xml:space="preserve">Taken from </w:t>
      </w:r>
      <w:r w:rsidR="007D55B5">
        <w:rPr>
          <w:rFonts w:ascii="Times New Roman" w:hAnsi="Times New Roman" w:cs="Times New Roman"/>
          <w:sz w:val="24"/>
          <w:szCs w:val="24"/>
        </w:rPr>
        <w:fldChar w:fldCharType="begin"/>
      </w:r>
      <w:r w:rsidR="007D55B5">
        <w:rPr>
          <w:rFonts w:ascii="Times New Roman" w:hAnsi="Times New Roman" w:cs="Times New Roman"/>
          <w:sz w:val="24"/>
          <w:szCs w:val="24"/>
        </w:rPr>
        <w:instrText xml:space="preserve"> ADDIN EN.CITE &lt;EndNote&gt;&lt;Cite&gt;&lt;Author&gt;Kidney Disease Improving Global Outcomes&lt;/Author&gt;&lt;Year&gt;2013&lt;/Year&gt;&lt;RecNum&gt;870&lt;/RecNum&gt;&lt;DisplayText&gt;(Kidney Disease Improving Global Outcomes, 2013)&lt;/DisplayText&gt;&lt;record&gt;&lt;rec-number&gt;870&lt;/rec-number&gt;&lt;foreign-keys&gt;&lt;key app="EN" db-id="rtt5trvp3p00euerzvi5fw0dfpfxxpdfdv5w" timestamp="1535438434"&gt;870&lt;/key&gt;&lt;/foreign-keys&gt;&lt;ref-type name="Journal Article"&gt;17&lt;/ref-type&gt;&lt;contributors&gt;&lt;authors&gt;&lt;author&gt;Kidney Disease Improving Global Outcomes,&lt;/author&gt;&lt;/authors&gt;&lt;/contributors&gt;&lt;titles&gt;&lt;title&gt;Summary of Recommendation Statements&lt;/title&gt;&lt;secondary-title&gt;Kidney Int Suppl (2011)&lt;/secondary-title&gt;&lt;/titles&gt;&lt;periodical&gt;&lt;full-title&gt;Kidney Int Suppl (2011)&lt;/full-title&gt;&lt;abbr-1&gt;Kidney international supplements&lt;/abbr-1&gt;&lt;/periodical&gt;&lt;pages&gt;263-265&lt;/pages&gt;&lt;volume&gt;3&lt;/volume&gt;&lt;number&gt;3&lt;/number&gt;&lt;dates&gt;&lt;year&gt;2013&lt;/year&gt;&lt;pub-dates&gt;&lt;date&gt;Nov&lt;/date&gt;&lt;/pub-dates&gt;&lt;/dates&gt;&lt;isbn&gt;2157-1724 (Print)&amp;#xD;2157-1716 (Linking)&lt;/isbn&gt;&lt;accession-num&gt;25018998&lt;/accession-num&gt;&lt;urls&gt;&lt;related-urls&gt;&lt;url&gt;https://www.ncbi.nlm.nih.gov/pubmed/25018998&lt;/url&gt;&lt;/related-urls&gt;&lt;/urls&gt;&lt;custom2&gt;PMC4089618&lt;/custom2&gt;&lt;electronic-resource-num&gt;10.1038/kisup.2013.31&lt;/electronic-resource-num&gt;&lt;/record&gt;&lt;/Cite&gt;&lt;/EndNote&gt;</w:instrText>
      </w:r>
      <w:r w:rsidR="007D55B5">
        <w:rPr>
          <w:rFonts w:ascii="Times New Roman" w:hAnsi="Times New Roman" w:cs="Times New Roman"/>
          <w:sz w:val="24"/>
          <w:szCs w:val="24"/>
        </w:rPr>
        <w:fldChar w:fldCharType="separate"/>
      </w:r>
      <w:r w:rsidR="007D55B5">
        <w:rPr>
          <w:rFonts w:ascii="Times New Roman" w:hAnsi="Times New Roman" w:cs="Times New Roman"/>
          <w:noProof/>
          <w:sz w:val="24"/>
          <w:szCs w:val="24"/>
        </w:rPr>
        <w:t>(Kidney Disease Improving Global Outcomes, 2013)</w:t>
      </w:r>
      <w:r w:rsidR="007D55B5">
        <w:rPr>
          <w:rFonts w:ascii="Times New Roman" w:hAnsi="Times New Roman" w:cs="Times New Roman"/>
          <w:sz w:val="24"/>
          <w:szCs w:val="24"/>
        </w:rPr>
        <w:fldChar w:fldCharType="end"/>
      </w:r>
      <w:r w:rsidR="007D55B5">
        <w:rPr>
          <w:rFonts w:ascii="Times New Roman" w:hAnsi="Times New Roman" w:cs="Times New Roman"/>
          <w:sz w:val="24"/>
          <w:szCs w:val="24"/>
        </w:rPr>
        <w:t xml:space="preserve"> </w:t>
      </w:r>
      <w:r w:rsidRPr="00CB6571">
        <w:rPr>
          <w:rFonts w:ascii="Times New Roman" w:hAnsi="Times New Roman" w:cs="Times New Roman"/>
          <w:sz w:val="24"/>
          <w:szCs w:val="24"/>
        </w:rPr>
        <w:t xml:space="preserve"> and used with permission </w:t>
      </w:r>
      <w:r w:rsidR="00CB6571" w:rsidRPr="00CB6571">
        <w:rPr>
          <w:rFonts w:ascii="Times New Roman" w:hAnsi="Times New Roman" w:cs="Times New Roman"/>
          <w:sz w:val="24"/>
          <w:szCs w:val="24"/>
        </w:rPr>
        <w:t>as</w:t>
      </w:r>
      <w:r w:rsidR="00CB6571">
        <w:rPr>
          <w:rFonts w:ascii="Times New Roman" w:hAnsi="Times New Roman" w:cs="Times New Roman"/>
          <w:sz w:val="24"/>
          <w:szCs w:val="24"/>
        </w:rPr>
        <w:t xml:space="preserve"> shown in Appendix B2.</w:t>
      </w:r>
    </w:p>
    <w:p w:rsidR="00CB6571" w:rsidRPr="003848D4" w:rsidRDefault="00CB6571" w:rsidP="00D02B48">
      <w:pPr>
        <w:rPr>
          <w:rFonts w:ascii="Times New Roman" w:hAnsi="Times New Roman" w:cs="Times New Roman"/>
          <w:sz w:val="24"/>
          <w:szCs w:val="24"/>
        </w:rPr>
      </w:pPr>
    </w:p>
    <w:p w:rsidR="003848D4" w:rsidRDefault="003848D4" w:rsidP="00D02B48">
      <w:pPr>
        <w:rPr>
          <w:rFonts w:ascii="Times New Roman" w:hAnsi="Times New Roman" w:cs="Times New Roman"/>
          <w:b/>
          <w:sz w:val="28"/>
          <w:szCs w:val="28"/>
        </w:rPr>
      </w:pPr>
    </w:p>
    <w:tbl>
      <w:tblPr>
        <w:tblW w:w="9600" w:type="dxa"/>
        <w:tblCellSpacing w:w="0" w:type="dxa"/>
        <w:tblCellMar>
          <w:top w:w="30" w:type="dxa"/>
          <w:left w:w="30" w:type="dxa"/>
          <w:bottom w:w="30" w:type="dxa"/>
          <w:right w:w="30" w:type="dxa"/>
        </w:tblCellMar>
        <w:tblLook w:val="04A0" w:firstRow="1" w:lastRow="0" w:firstColumn="1" w:lastColumn="0" w:noHBand="0" w:noVBand="1"/>
      </w:tblPr>
      <w:tblGrid>
        <w:gridCol w:w="2036"/>
        <w:gridCol w:w="7338"/>
        <w:gridCol w:w="113"/>
        <w:gridCol w:w="113"/>
      </w:tblGrid>
      <w:tr w:rsidR="00CB6571" w:rsidTr="00CB6571">
        <w:trPr>
          <w:tblCellSpacing w:w="0" w:type="dxa"/>
        </w:trPr>
        <w:tc>
          <w:tcPr>
            <w:tcW w:w="5000" w:type="pct"/>
            <w:gridSpan w:val="4"/>
            <w:tcMar>
              <w:top w:w="30" w:type="dxa"/>
              <w:left w:w="30" w:type="dxa"/>
              <w:bottom w:w="300" w:type="dxa"/>
              <w:right w:w="30" w:type="dxa"/>
            </w:tcMar>
          </w:tcPr>
          <w:p w:rsidR="00CB6571" w:rsidRPr="00CB6571" w:rsidRDefault="00CB6571">
            <w:pPr>
              <w:spacing w:after="0" w:line="240" w:lineRule="auto"/>
              <w:rPr>
                <w:rFonts w:ascii="Times New Roman" w:eastAsia="Times New Roman" w:hAnsi="Times New Roman" w:cs="Times New Roman"/>
                <w:b/>
                <w:color w:val="000000"/>
                <w:sz w:val="28"/>
                <w:szCs w:val="28"/>
              </w:rPr>
            </w:pPr>
            <w:r w:rsidRPr="00CB6571">
              <w:rPr>
                <w:rFonts w:ascii="Times New Roman" w:eastAsia="Times New Roman" w:hAnsi="Times New Roman" w:cs="Times New Roman"/>
                <w:b/>
                <w:color w:val="000000"/>
                <w:sz w:val="28"/>
                <w:szCs w:val="28"/>
              </w:rPr>
              <w:lastRenderedPageBreak/>
              <w:t>APPENDIX B2: PERMISSION TO USE TABLE</w:t>
            </w:r>
            <w:r>
              <w:rPr>
                <w:rFonts w:ascii="Times New Roman" w:eastAsia="Times New Roman" w:hAnsi="Times New Roman" w:cs="Times New Roman"/>
                <w:b/>
                <w:color w:val="000000"/>
                <w:sz w:val="28"/>
                <w:szCs w:val="28"/>
              </w:rPr>
              <w:t xml:space="preserve"> B1</w:t>
            </w:r>
          </w:p>
          <w:p w:rsidR="00CB6571" w:rsidRDefault="00CB6571">
            <w:pPr>
              <w:spacing w:after="0" w:line="240" w:lineRule="auto"/>
              <w:rPr>
                <w:rFonts w:ascii="Verdana" w:eastAsia="Times New Roman" w:hAnsi="Verdana" w:cs="Times New Roman"/>
                <w:color w:val="000000"/>
                <w:sz w:val="18"/>
                <w:szCs w:val="18"/>
              </w:rPr>
            </w:pPr>
          </w:p>
          <w:p w:rsidR="00CB6571" w:rsidRDefault="00CB657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This Agreement between University of the Witwatersrand -- Nolubabalo Nqebelele ("You") and Elsevier ("Elsevier") consists of your license details and the terms and conditions provided by Elsevier and Copyright Clearance Center.</w:t>
            </w:r>
          </w:p>
        </w:tc>
      </w:tr>
      <w:tr w:rsidR="00CB6571" w:rsidTr="00CB6571">
        <w:trPr>
          <w:tblCellSpacing w:w="0" w:type="dxa"/>
        </w:trPr>
        <w:tc>
          <w:tcPr>
            <w:tcW w:w="5000" w:type="pct"/>
            <w:gridSpan w:val="4"/>
            <w:tcMar>
              <w:top w:w="30" w:type="dxa"/>
              <w:left w:w="30" w:type="dxa"/>
              <w:bottom w:w="300" w:type="dxa"/>
              <w:right w:w="30" w:type="dxa"/>
            </w:tcMar>
            <w:hideMark/>
          </w:tcPr>
          <w:p w:rsidR="00CB6571" w:rsidRDefault="00CB6571">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Your confirmation email will contain your order number for future reference.</w:t>
            </w:r>
          </w:p>
        </w:tc>
      </w:tr>
      <w:tr w:rsidR="00CB6571" w:rsidTr="00CB6571">
        <w:trPr>
          <w:tblCellSpacing w:w="0" w:type="dxa"/>
        </w:trPr>
        <w:tc>
          <w:tcPr>
            <w:tcW w:w="5000" w:type="pct"/>
            <w:gridSpan w:val="4"/>
            <w:tcMar>
              <w:top w:w="30" w:type="dxa"/>
              <w:left w:w="30" w:type="dxa"/>
              <w:bottom w:w="300" w:type="dxa"/>
              <w:right w:w="30" w:type="dxa"/>
            </w:tcMar>
            <w:hideMark/>
          </w:tcPr>
          <w:p w:rsidR="00CB6571" w:rsidRDefault="005A5751">
            <w:pPr>
              <w:spacing w:after="0" w:line="240" w:lineRule="auto"/>
              <w:rPr>
                <w:rFonts w:ascii="Verdana" w:eastAsia="Times New Roman" w:hAnsi="Verdana" w:cs="Times New Roman"/>
                <w:color w:val="000000"/>
                <w:sz w:val="18"/>
                <w:szCs w:val="18"/>
              </w:rPr>
            </w:pPr>
            <w:hyperlink r:id="rId21" w:history="1">
              <w:r w:rsidR="00CB6571">
                <w:rPr>
                  <w:rStyle w:val="Hyperlink"/>
                  <w:rFonts w:ascii="Verdana" w:eastAsia="Times New Roman" w:hAnsi="Verdana" w:cs="Times New Roman"/>
                  <w:sz w:val="18"/>
                  <w:szCs w:val="18"/>
                </w:rPr>
                <w:t>printable details</w:t>
              </w:r>
            </w:hyperlink>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 Number</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4393591461147</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 date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Jul 21, 2018</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Publisher</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Elsevier</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Publication</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Kidney International Supplements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Title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Summary of Recommendation Statements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Date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Jan 1, 2013</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Volume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3</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Issue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1</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Licensed Content Pages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10</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Type of Use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reuse in a thesis/dissertation</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Portion</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figures/tables/illustrations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Number of figures/tables/illustrations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1</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Format</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both print and electronic</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Are you the author of this Elsevier article?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No</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Will you be translating?</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No</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Original figure numbers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Table in section 1.3: Predicting prognosis of CKD</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xml:space="preserve">Title of your thesis/dissertation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Genetics of hypertension-attributed chronic kidney disease in black South Africans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Expected completion date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Dec 2018</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Estimated size (number of pages)</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220</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Requestor Location</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University of the Witwatersrand</w:t>
            </w:r>
            <w:r>
              <w:rPr>
                <w:rFonts w:ascii="Verdana" w:eastAsia="Times New Roman" w:hAnsi="Verdana" w:cs="Times New Roman"/>
                <w:color w:val="000000"/>
                <w:sz w:val="15"/>
                <w:szCs w:val="15"/>
              </w:rPr>
              <w:br/>
              <w:t>PO Box 75117</w:t>
            </w:r>
            <w:r>
              <w:rPr>
                <w:rFonts w:ascii="Verdana" w:eastAsia="Times New Roman" w:hAnsi="Verdana" w:cs="Times New Roman"/>
                <w:color w:val="000000"/>
                <w:sz w:val="15"/>
                <w:szCs w:val="15"/>
              </w:rPr>
              <w:br/>
            </w:r>
            <w:r>
              <w:rPr>
                <w:rFonts w:ascii="Verdana" w:eastAsia="Times New Roman" w:hAnsi="Verdana" w:cs="Times New Roman"/>
                <w:color w:val="000000"/>
                <w:sz w:val="15"/>
                <w:szCs w:val="15"/>
              </w:rPr>
              <w:br/>
            </w:r>
            <w:r>
              <w:rPr>
                <w:rFonts w:ascii="Verdana" w:eastAsia="Times New Roman" w:hAnsi="Verdana" w:cs="Times New Roman"/>
                <w:color w:val="000000"/>
                <w:sz w:val="15"/>
                <w:szCs w:val="15"/>
              </w:rPr>
              <w:br/>
              <w:t>Gardenview, Gauteng 2047</w:t>
            </w:r>
            <w:r>
              <w:rPr>
                <w:rFonts w:ascii="Verdana" w:eastAsia="Times New Roman" w:hAnsi="Verdana" w:cs="Times New Roman"/>
                <w:color w:val="000000"/>
                <w:sz w:val="15"/>
                <w:szCs w:val="15"/>
              </w:rPr>
              <w:br/>
              <w:t>South Africa</w:t>
            </w:r>
            <w:r>
              <w:rPr>
                <w:rFonts w:ascii="Verdana" w:eastAsia="Times New Roman" w:hAnsi="Verdana" w:cs="Times New Roman"/>
                <w:color w:val="000000"/>
                <w:sz w:val="15"/>
                <w:szCs w:val="15"/>
              </w:rPr>
              <w:br/>
              <w:t>Attn: Dr NU Nqebelele</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 </w:t>
            </w:r>
          </w:p>
        </w:tc>
      </w:tr>
      <w:tr w:rsidR="00CB6571" w:rsidTr="00CB6571">
        <w:trPr>
          <w:tblCellSpacing w:w="0" w:type="dxa"/>
        </w:trPr>
        <w:tc>
          <w:tcPr>
            <w:tcW w:w="1000" w:type="pct"/>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333399"/>
                <w:sz w:val="15"/>
                <w:szCs w:val="15"/>
              </w:rPr>
            </w:pPr>
            <w:r>
              <w:rPr>
                <w:rFonts w:ascii="Verdana" w:eastAsia="Times New Roman" w:hAnsi="Verdana" w:cs="Times New Roman"/>
                <w:color w:val="333399"/>
                <w:sz w:val="15"/>
                <w:szCs w:val="15"/>
              </w:rPr>
              <w:t>Publisher Tax ID</w:t>
            </w:r>
          </w:p>
        </w:tc>
        <w:tc>
          <w:tcPr>
            <w:tcW w:w="0" w:type="auto"/>
            <w:shd w:val="clear" w:color="auto" w:fill="FFFFFF"/>
            <w:tcMar>
              <w:top w:w="30" w:type="dxa"/>
              <w:left w:w="30" w:type="dxa"/>
              <w:bottom w:w="75" w:type="dxa"/>
              <w:right w:w="30" w:type="dxa"/>
            </w:tcMar>
            <w:hideMark/>
          </w:tcPr>
          <w:p w:rsidR="00CB6571" w:rsidRDefault="00CB6571">
            <w:pPr>
              <w:spacing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ZA 4110266048</w:t>
            </w:r>
          </w:p>
        </w:tc>
        <w:tc>
          <w:tcPr>
            <w:tcW w:w="0" w:type="auto"/>
            <w:vAlign w:val="center"/>
            <w:hideMark/>
          </w:tcPr>
          <w:p w:rsidR="00CB6571" w:rsidRDefault="00CB6571">
            <w:pPr>
              <w:rPr>
                <w:rFonts w:ascii="Verdana" w:eastAsia="Times New Roman" w:hAnsi="Verdana" w:cs="Times New Roman"/>
                <w:color w:val="000000"/>
                <w:sz w:val="15"/>
                <w:szCs w:val="15"/>
              </w:rPr>
            </w:pPr>
          </w:p>
        </w:tc>
        <w:tc>
          <w:tcPr>
            <w:tcW w:w="0" w:type="auto"/>
            <w:vAlign w:val="center"/>
            <w:hideMark/>
          </w:tcPr>
          <w:p w:rsidR="00CB6571" w:rsidRDefault="00CB6571">
            <w:pPr>
              <w:spacing w:after="0"/>
              <w:rPr>
                <w:sz w:val="20"/>
                <w:szCs w:val="20"/>
              </w:rPr>
            </w:pPr>
          </w:p>
        </w:tc>
      </w:tr>
    </w:tbl>
    <w:p w:rsidR="00CB6571" w:rsidRDefault="00CB6571" w:rsidP="00CB6571"/>
    <w:p w:rsidR="003848D4" w:rsidRDefault="003848D4" w:rsidP="00D02B48">
      <w:pPr>
        <w:rPr>
          <w:rFonts w:ascii="Times New Roman" w:hAnsi="Times New Roman" w:cs="Times New Roman"/>
          <w:b/>
          <w:sz w:val="28"/>
          <w:szCs w:val="28"/>
        </w:rPr>
      </w:pPr>
    </w:p>
    <w:p w:rsidR="003848D4" w:rsidRDefault="003848D4" w:rsidP="00D02B48">
      <w:pPr>
        <w:rPr>
          <w:rFonts w:ascii="Times New Roman" w:hAnsi="Times New Roman" w:cs="Times New Roman"/>
          <w:b/>
          <w:sz w:val="28"/>
          <w:szCs w:val="28"/>
        </w:rPr>
      </w:pPr>
    </w:p>
    <w:p w:rsidR="00CB6571" w:rsidRDefault="00CB6571" w:rsidP="00D02B48">
      <w:pPr>
        <w:rPr>
          <w:rFonts w:ascii="Times New Roman" w:hAnsi="Times New Roman" w:cs="Times New Roman"/>
          <w:b/>
          <w:sz w:val="28"/>
          <w:szCs w:val="28"/>
        </w:rPr>
      </w:pPr>
    </w:p>
    <w:p w:rsidR="00D02B48" w:rsidRPr="00BD78DA" w:rsidRDefault="00D02B48" w:rsidP="00D02B48">
      <w:pPr>
        <w:rPr>
          <w:rFonts w:ascii="Times New Roman" w:hAnsi="Times New Roman" w:cs="Times New Roman"/>
          <w:b/>
          <w:sz w:val="28"/>
          <w:szCs w:val="28"/>
        </w:rPr>
      </w:pPr>
      <w:r w:rsidRPr="00BD78DA">
        <w:rPr>
          <w:rFonts w:ascii="Times New Roman" w:hAnsi="Times New Roman" w:cs="Times New Roman"/>
          <w:b/>
          <w:sz w:val="28"/>
          <w:szCs w:val="28"/>
        </w:rPr>
        <w:lastRenderedPageBreak/>
        <w:t>APPENDIX</w:t>
      </w:r>
      <w:r w:rsidR="0051379B">
        <w:rPr>
          <w:rFonts w:ascii="Times New Roman" w:hAnsi="Times New Roman" w:cs="Times New Roman"/>
          <w:b/>
          <w:sz w:val="28"/>
          <w:szCs w:val="28"/>
        </w:rPr>
        <w:t xml:space="preserve"> C</w:t>
      </w:r>
      <w:r w:rsidR="008A6C50">
        <w:rPr>
          <w:rFonts w:ascii="Times New Roman" w:hAnsi="Times New Roman" w:cs="Times New Roman"/>
          <w:b/>
          <w:sz w:val="28"/>
          <w:szCs w:val="28"/>
        </w:rPr>
        <w:t xml:space="preserve">: PERMISSION </w:t>
      </w:r>
      <w:r>
        <w:rPr>
          <w:rFonts w:ascii="Times New Roman" w:hAnsi="Times New Roman" w:cs="Times New Roman"/>
          <w:b/>
          <w:sz w:val="28"/>
          <w:szCs w:val="28"/>
        </w:rPr>
        <w:t>TO USE FIGURE 1.2</w:t>
      </w:r>
    </w:p>
    <w:tbl>
      <w:tblPr>
        <w:tblW w:w="9000" w:type="dxa"/>
        <w:tblCellSpacing w:w="0" w:type="dxa"/>
        <w:tblCellMar>
          <w:top w:w="30" w:type="dxa"/>
          <w:left w:w="30" w:type="dxa"/>
          <w:bottom w:w="30" w:type="dxa"/>
          <w:right w:w="30" w:type="dxa"/>
        </w:tblCellMar>
        <w:tblLook w:val="04A0" w:firstRow="1" w:lastRow="0" w:firstColumn="1" w:lastColumn="0" w:noHBand="0" w:noVBand="1"/>
      </w:tblPr>
      <w:tblGrid>
        <w:gridCol w:w="2667"/>
        <w:gridCol w:w="6267"/>
        <w:gridCol w:w="66"/>
      </w:tblGrid>
      <w:tr w:rsidR="00D02B48" w:rsidRPr="00D02B48" w:rsidTr="00D02B48">
        <w:trPr>
          <w:gridAfter w:val="1"/>
          <w:wAfter w:w="37" w:type="pct"/>
          <w:tblCellSpacing w:w="0" w:type="dxa"/>
        </w:trPr>
        <w:tc>
          <w:tcPr>
            <w:tcW w:w="4963" w:type="pct"/>
            <w:gridSpan w:val="2"/>
            <w:hideMark/>
          </w:tcPr>
          <w:p w:rsidR="00D02B48" w:rsidRPr="00D02B48" w:rsidRDefault="00D02B48" w:rsidP="00D02B48">
            <w:pPr>
              <w:spacing w:after="0" w:line="240" w:lineRule="auto"/>
              <w:jc w:val="center"/>
              <w:rPr>
                <w:rFonts w:ascii="Verdana" w:eastAsia="Times New Roman" w:hAnsi="Verdana" w:cs="Times New Roman"/>
                <w:b/>
                <w:bCs/>
                <w:color w:val="333399"/>
                <w:sz w:val="20"/>
                <w:szCs w:val="20"/>
              </w:rPr>
            </w:pPr>
            <w:r w:rsidRPr="00D02B48">
              <w:rPr>
                <w:rFonts w:ascii="Verdana" w:eastAsia="Times New Roman" w:hAnsi="Verdana" w:cs="Times New Roman"/>
                <w:b/>
                <w:bCs/>
                <w:color w:val="333399"/>
                <w:sz w:val="20"/>
                <w:szCs w:val="20"/>
              </w:rPr>
              <w:t>SPRINGER NATURE LICENSE</w:t>
            </w:r>
            <w:r w:rsidRPr="00D02B48">
              <w:rPr>
                <w:rFonts w:ascii="Verdana" w:eastAsia="Times New Roman" w:hAnsi="Verdana" w:cs="Times New Roman"/>
                <w:b/>
                <w:bCs/>
                <w:color w:val="333399"/>
                <w:sz w:val="20"/>
                <w:szCs w:val="20"/>
              </w:rPr>
              <w:br/>
              <w:t>TERMS AND CONDITIONS</w:t>
            </w:r>
          </w:p>
        </w:tc>
      </w:tr>
      <w:tr w:rsidR="00D02B48" w:rsidRPr="00D02B48" w:rsidTr="00D02B48">
        <w:trPr>
          <w:gridAfter w:val="1"/>
          <w:wAfter w:w="37" w:type="pct"/>
          <w:tblCellSpacing w:w="0" w:type="dxa"/>
        </w:trPr>
        <w:tc>
          <w:tcPr>
            <w:tcW w:w="4963" w:type="pct"/>
            <w:gridSpan w:val="2"/>
            <w:hideMark/>
          </w:tcPr>
          <w:p w:rsidR="00D02B48" w:rsidRPr="00D02B48" w:rsidRDefault="00D02B48" w:rsidP="00D02B48">
            <w:pPr>
              <w:spacing w:after="0" w:line="240" w:lineRule="auto"/>
              <w:jc w:val="right"/>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gridAfter w:val="1"/>
          <w:wAfter w:w="37" w:type="pct"/>
          <w:tblCellSpacing w:w="0" w:type="dxa"/>
        </w:trPr>
        <w:tc>
          <w:tcPr>
            <w:tcW w:w="4963" w:type="pct"/>
            <w:gridSpan w:val="2"/>
            <w:tcMar>
              <w:top w:w="30" w:type="dxa"/>
              <w:left w:w="30" w:type="dxa"/>
              <w:bottom w:w="225" w:type="dxa"/>
              <w:right w:w="30" w:type="dxa"/>
            </w:tcMar>
            <w:hideMark/>
          </w:tcPr>
          <w:p w:rsidR="00D02B48" w:rsidRPr="00D02B48" w:rsidRDefault="005A5751" w:rsidP="00D02B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D02B48" w:rsidRPr="00D02B48" w:rsidRDefault="00D02B48" w:rsidP="00D02B48">
            <w:pPr>
              <w:spacing w:after="0" w:line="240" w:lineRule="auto"/>
              <w:rPr>
                <w:rFonts w:ascii="Times New Roman" w:eastAsia="Times New Roman" w:hAnsi="Times New Roman" w:cs="Times New Roman"/>
                <w:sz w:val="24"/>
                <w:szCs w:val="24"/>
              </w:rPr>
            </w:pPr>
            <w:r w:rsidRPr="00D02B48">
              <w:rPr>
                <w:rFonts w:ascii="Times New Roman" w:eastAsia="Times New Roman" w:hAnsi="Times New Roman" w:cs="Times New Roman"/>
                <w:sz w:val="24"/>
                <w:szCs w:val="24"/>
              </w:rPr>
              <w:br/>
              <w:t>This Agreement between University of the Witwatersrand -- Nolubabalo Nqebelele ("You") and Springer Nature ("Springer Nature") consists of your license details and the terms and conditions provided by Springer Nature and Copyright Clearance Center.</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 Number</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4258120400827</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 date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Publisher</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Springer Nature</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Publication</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Nature Genetics</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Title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MYH9 is associated with nondiabetic end-stage renal disease in African Americans</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Author</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W H Linda Kao, Michael J Klag, Lucy A Meoni, David Reich, Yvette Berthier-Schaad et al.</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Date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Sep 14, 2008</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Volume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40</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Issue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10</w:t>
            </w:r>
          </w:p>
        </w:tc>
      </w:tr>
      <w:tr w:rsidR="00D02B48" w:rsidRPr="00D02B48" w:rsidTr="00D02B48">
        <w:trPr>
          <w:gridAfter w:val="1"/>
          <w:wAfter w:w="37" w:type="pct"/>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Type of Use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Thesis/Dissertation</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Requestor type</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academic/university or research institute</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Format</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print and electronic</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Portion</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figures/tables/illustrations</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Number of figures/tables/illustrations</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High-res required</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Will you be translating?</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Circulation/distribution</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501 to 1000</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Author of this Springer Nature content</w:t>
            </w:r>
          </w:p>
        </w:tc>
        <w:tc>
          <w:tcPr>
            <w:tcW w:w="3518" w:type="pct"/>
            <w:gridSpan w:val="2"/>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Title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Genetics of hypertension-attributed chronic kidney disease in black South Africans</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Instructor name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n/a</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Institution name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n/a</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Expected presentation date</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2018</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r w:rsidR="00D02B48" w:rsidRPr="00D02B48" w:rsidTr="00D02B48">
        <w:trPr>
          <w:tblCellSpacing w:w="0" w:type="dxa"/>
        </w:trPr>
        <w:tc>
          <w:tcPr>
            <w:tcW w:w="1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Portions</w:t>
            </w:r>
          </w:p>
        </w:tc>
        <w:tc>
          <w:tcPr>
            <w:tcW w:w="3482"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 2</w:t>
            </w: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bl>
    <w:p w:rsidR="008A6C50" w:rsidRDefault="008A6C50" w:rsidP="00957F9F">
      <w:pPr>
        <w:rPr>
          <w:rFonts w:ascii="Times New Roman" w:hAnsi="Times New Roman" w:cs="Times New Roman"/>
          <w:b/>
          <w:sz w:val="28"/>
          <w:szCs w:val="28"/>
        </w:rPr>
      </w:pPr>
    </w:p>
    <w:p w:rsidR="00957F9F" w:rsidRPr="00BD78DA" w:rsidRDefault="0051379B" w:rsidP="00957F9F">
      <w:pPr>
        <w:rPr>
          <w:rFonts w:ascii="Times New Roman" w:hAnsi="Times New Roman" w:cs="Times New Roman"/>
          <w:b/>
          <w:sz w:val="28"/>
          <w:szCs w:val="28"/>
        </w:rPr>
      </w:pPr>
      <w:r>
        <w:rPr>
          <w:rFonts w:ascii="Times New Roman" w:hAnsi="Times New Roman" w:cs="Times New Roman"/>
          <w:b/>
          <w:sz w:val="28"/>
          <w:szCs w:val="28"/>
        </w:rPr>
        <w:lastRenderedPageBreak/>
        <w:t>APPENDIX D</w:t>
      </w:r>
      <w:r w:rsidR="008A6C50">
        <w:rPr>
          <w:rFonts w:ascii="Times New Roman" w:hAnsi="Times New Roman" w:cs="Times New Roman"/>
          <w:b/>
          <w:sz w:val="28"/>
          <w:szCs w:val="28"/>
        </w:rPr>
        <w:t xml:space="preserve">: PERMISSION </w:t>
      </w:r>
      <w:r w:rsidR="00957F9F" w:rsidRPr="00BD78DA">
        <w:rPr>
          <w:rFonts w:ascii="Times New Roman" w:hAnsi="Times New Roman" w:cs="Times New Roman"/>
          <w:b/>
          <w:sz w:val="28"/>
          <w:szCs w:val="28"/>
        </w:rPr>
        <w:t>TO USE FIGURE 1.3</w:t>
      </w:r>
    </w:p>
    <w:tbl>
      <w:tblPr>
        <w:tblW w:w="9126" w:type="dxa"/>
        <w:tblCellSpacing w:w="0" w:type="dxa"/>
        <w:tblCellMar>
          <w:top w:w="30" w:type="dxa"/>
          <w:left w:w="30" w:type="dxa"/>
          <w:bottom w:w="30" w:type="dxa"/>
          <w:right w:w="30" w:type="dxa"/>
        </w:tblCellMar>
        <w:tblLook w:val="04A0" w:firstRow="1" w:lastRow="0" w:firstColumn="1" w:lastColumn="0" w:noHBand="0" w:noVBand="1"/>
      </w:tblPr>
      <w:tblGrid>
        <w:gridCol w:w="9060"/>
        <w:gridCol w:w="66"/>
      </w:tblGrid>
      <w:tr w:rsidR="00957F9F" w:rsidRPr="00BD78DA" w:rsidTr="00D02B48">
        <w:trPr>
          <w:tblCellSpacing w:w="0" w:type="dxa"/>
        </w:trPr>
        <w:tc>
          <w:tcPr>
            <w:tcW w:w="4964" w:type="pct"/>
            <w:tcMar>
              <w:top w:w="30" w:type="dxa"/>
              <w:left w:w="30" w:type="dxa"/>
              <w:bottom w:w="105" w:type="dxa"/>
              <w:right w:w="30" w:type="dxa"/>
            </w:tcMar>
          </w:tcPr>
          <w:tbl>
            <w:tblPr>
              <w:tblW w:w="9000" w:type="dxa"/>
              <w:tblCellSpacing w:w="0" w:type="dxa"/>
              <w:tblCellMar>
                <w:top w:w="30" w:type="dxa"/>
                <w:left w:w="30" w:type="dxa"/>
                <w:bottom w:w="30" w:type="dxa"/>
                <w:right w:w="30" w:type="dxa"/>
              </w:tblCellMar>
              <w:tblLook w:val="04A0" w:firstRow="1" w:lastRow="0" w:firstColumn="1" w:lastColumn="0" w:noHBand="0" w:noVBand="1"/>
            </w:tblPr>
            <w:tblGrid>
              <w:gridCol w:w="2700"/>
              <w:gridCol w:w="6300"/>
            </w:tblGrid>
            <w:tr w:rsidR="00D02B48" w:rsidRPr="00D02B48" w:rsidTr="00D02B48">
              <w:trPr>
                <w:tblCellSpacing w:w="0" w:type="dxa"/>
              </w:trPr>
              <w:tc>
                <w:tcPr>
                  <w:tcW w:w="5000" w:type="pct"/>
                  <w:gridSpan w:val="2"/>
                  <w:hideMark/>
                </w:tcPr>
                <w:p w:rsidR="00D02B48" w:rsidRPr="00D02B48" w:rsidRDefault="00D02B48" w:rsidP="00D02B48">
                  <w:pPr>
                    <w:spacing w:after="0" w:line="240" w:lineRule="auto"/>
                    <w:jc w:val="center"/>
                    <w:rPr>
                      <w:rFonts w:ascii="Verdana" w:eastAsia="Times New Roman" w:hAnsi="Verdana" w:cs="Times New Roman"/>
                      <w:b/>
                      <w:bCs/>
                      <w:color w:val="333399"/>
                      <w:sz w:val="20"/>
                      <w:szCs w:val="20"/>
                    </w:rPr>
                  </w:pPr>
                  <w:r w:rsidRPr="00D02B48">
                    <w:rPr>
                      <w:rFonts w:ascii="Verdana" w:eastAsia="Times New Roman" w:hAnsi="Verdana" w:cs="Times New Roman"/>
                      <w:b/>
                      <w:bCs/>
                      <w:color w:val="333399"/>
                      <w:sz w:val="20"/>
                      <w:szCs w:val="20"/>
                    </w:rPr>
                    <w:t>ELSEVIER LICENSE</w:t>
                  </w:r>
                  <w:r w:rsidRPr="00D02B48">
                    <w:rPr>
                      <w:rFonts w:ascii="Verdana" w:eastAsia="Times New Roman" w:hAnsi="Verdana" w:cs="Times New Roman"/>
                      <w:b/>
                      <w:bCs/>
                      <w:color w:val="333399"/>
                      <w:sz w:val="20"/>
                      <w:szCs w:val="20"/>
                    </w:rPr>
                    <w:br/>
                    <w:t>TERMS AND CONDITIONS</w:t>
                  </w:r>
                </w:p>
              </w:tc>
            </w:tr>
            <w:tr w:rsidR="00D02B48" w:rsidRPr="00D02B48" w:rsidTr="00D02B48">
              <w:trPr>
                <w:tblCellSpacing w:w="0" w:type="dxa"/>
              </w:trPr>
              <w:tc>
                <w:tcPr>
                  <w:tcW w:w="5000" w:type="pct"/>
                  <w:gridSpan w:val="2"/>
                  <w:hideMark/>
                </w:tcPr>
                <w:p w:rsidR="00D02B48" w:rsidRPr="00D02B48" w:rsidRDefault="00D02B48" w:rsidP="00D02B48">
                  <w:pPr>
                    <w:spacing w:after="0" w:line="240" w:lineRule="auto"/>
                    <w:jc w:val="right"/>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tblCellSpacing w:w="0" w:type="dxa"/>
              </w:trPr>
              <w:tc>
                <w:tcPr>
                  <w:tcW w:w="5000" w:type="pct"/>
                  <w:gridSpan w:val="2"/>
                  <w:tcMar>
                    <w:top w:w="30" w:type="dxa"/>
                    <w:left w:w="30" w:type="dxa"/>
                    <w:bottom w:w="225" w:type="dxa"/>
                    <w:right w:w="30" w:type="dxa"/>
                  </w:tcMar>
                  <w:hideMark/>
                </w:tcPr>
                <w:p w:rsidR="00D02B48" w:rsidRPr="00D02B48" w:rsidRDefault="00D02B48" w:rsidP="00D02B48">
                  <w:pPr>
                    <w:spacing w:after="0" w:line="240" w:lineRule="auto"/>
                    <w:rPr>
                      <w:rFonts w:ascii="Times New Roman" w:eastAsia="Times New Roman" w:hAnsi="Times New Roman" w:cs="Times New Roman"/>
                      <w:sz w:val="24"/>
                      <w:szCs w:val="24"/>
                    </w:rPr>
                  </w:pPr>
                </w:p>
                <w:p w:rsidR="00D02B48" w:rsidRPr="00D02B48" w:rsidRDefault="00D02B48" w:rsidP="00D02B48">
                  <w:pPr>
                    <w:spacing w:after="0" w:line="240" w:lineRule="auto"/>
                    <w:rPr>
                      <w:rFonts w:ascii="Times New Roman" w:eastAsia="Times New Roman" w:hAnsi="Times New Roman" w:cs="Times New Roman"/>
                      <w:sz w:val="24"/>
                      <w:szCs w:val="24"/>
                    </w:rPr>
                  </w:pPr>
                  <w:r w:rsidRPr="00D02B48">
                    <w:rPr>
                      <w:rFonts w:ascii="Times New Roman" w:eastAsia="Times New Roman" w:hAnsi="Times New Roman" w:cs="Times New Roman"/>
                      <w:sz w:val="24"/>
                      <w:szCs w:val="24"/>
                    </w:rPr>
                    <w:t>This Agreement between University of the Witwatersrand -- Nolubabalo Nqebelele ("You") and Elsevier ("Elsevier") consists of your license details and the terms and conditions provided by Elsevier and Copyright Clearance Center.</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 Number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4258120069451</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 date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29, 2017</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Publisher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Elsevier</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Publication</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The Lancet</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Title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Human African trypanosomiasis</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Author</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Reto Brun,Johannes Blum,Francois Chappuis,Christian Burri</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Date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9–15 January 2010</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Volume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375</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Issue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9709</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Licensed Content Pages</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12</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Start Page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148</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End Page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159</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Type of Use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reuse in a thesis/dissertation</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Intended publisher of new work</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other</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Portion</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figures/tables/illustrations</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Number of figures/tables/illustrations</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1</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Format</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both print and electronic</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Are you the author of this Elsevier article?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Will you be translating?</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No</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Original figure numbers</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Figure 1</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 xml:space="preserve">Title of your thesis/dissertation </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Genetics of hypertension-attributed chronic kidney disease in black South Africans</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Expected completion date</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Dec 2018</w:t>
                  </w:r>
                </w:p>
              </w:tc>
            </w:tr>
            <w:tr w:rsidR="00D02B48" w:rsidRPr="00D02B48" w:rsidTr="00D02B48">
              <w:trPr>
                <w:tblCellSpacing w:w="0" w:type="dxa"/>
              </w:trPr>
              <w:tc>
                <w:tcPr>
                  <w:tcW w:w="1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333399"/>
                      <w:sz w:val="18"/>
                      <w:szCs w:val="18"/>
                    </w:rPr>
                  </w:pPr>
                  <w:r w:rsidRPr="00D02B48">
                    <w:rPr>
                      <w:rFonts w:ascii="Verdana" w:eastAsia="Times New Roman" w:hAnsi="Verdana" w:cs="Times New Roman"/>
                      <w:color w:val="333399"/>
                      <w:sz w:val="18"/>
                      <w:szCs w:val="18"/>
                    </w:rPr>
                    <w:t>Estimated size (number of pages)</w:t>
                  </w:r>
                </w:p>
              </w:tc>
              <w:tc>
                <w:tcPr>
                  <w:tcW w:w="3500" w:type="pct"/>
                  <w:tcMar>
                    <w:top w:w="30" w:type="dxa"/>
                    <w:left w:w="30" w:type="dxa"/>
                    <w:bottom w:w="105" w:type="dxa"/>
                    <w:right w:w="30" w:type="dxa"/>
                  </w:tcMar>
                  <w:hideMark/>
                </w:tcPr>
                <w:p w:rsidR="00D02B48" w:rsidRPr="00D02B48" w:rsidRDefault="00D02B48" w:rsidP="00D02B48">
                  <w:pPr>
                    <w:spacing w:after="0" w:line="240" w:lineRule="auto"/>
                    <w:rPr>
                      <w:rFonts w:ascii="Verdana" w:eastAsia="Times New Roman" w:hAnsi="Verdana" w:cs="Times New Roman"/>
                      <w:color w:val="000000"/>
                      <w:sz w:val="18"/>
                      <w:szCs w:val="18"/>
                    </w:rPr>
                  </w:pPr>
                  <w:r w:rsidRPr="00D02B48">
                    <w:rPr>
                      <w:rFonts w:ascii="Verdana" w:eastAsia="Times New Roman" w:hAnsi="Verdana" w:cs="Times New Roman"/>
                      <w:color w:val="000000"/>
                      <w:sz w:val="18"/>
                      <w:szCs w:val="18"/>
                    </w:rPr>
                    <w:t>220</w:t>
                  </w:r>
                </w:p>
              </w:tc>
            </w:tr>
          </w:tbl>
          <w:p w:rsidR="00957F9F" w:rsidRPr="00BD78DA" w:rsidRDefault="00957F9F" w:rsidP="0029783B">
            <w:pPr>
              <w:spacing w:after="0" w:line="240" w:lineRule="auto"/>
              <w:rPr>
                <w:rFonts w:ascii="Verdana" w:eastAsia="Times New Roman" w:hAnsi="Verdana" w:cs="Times New Roman"/>
                <w:color w:val="333399"/>
                <w:sz w:val="18"/>
                <w:szCs w:val="18"/>
              </w:rPr>
            </w:pPr>
          </w:p>
        </w:tc>
        <w:tc>
          <w:tcPr>
            <w:tcW w:w="36" w:type="pct"/>
            <w:tcMar>
              <w:top w:w="30" w:type="dxa"/>
              <w:left w:w="30" w:type="dxa"/>
              <w:bottom w:w="105" w:type="dxa"/>
              <w:right w:w="30" w:type="dxa"/>
            </w:tcMar>
          </w:tcPr>
          <w:p w:rsidR="00957F9F" w:rsidRPr="00BD78DA" w:rsidRDefault="00957F9F" w:rsidP="0029783B">
            <w:pPr>
              <w:spacing w:after="0" w:line="240" w:lineRule="auto"/>
              <w:rPr>
                <w:rFonts w:ascii="Verdana" w:eastAsia="Times New Roman" w:hAnsi="Verdana" w:cs="Times New Roman"/>
                <w:color w:val="000000"/>
                <w:sz w:val="18"/>
                <w:szCs w:val="18"/>
              </w:rPr>
            </w:pPr>
          </w:p>
        </w:tc>
      </w:tr>
      <w:tr w:rsidR="00957F9F" w:rsidRPr="00BD78DA" w:rsidTr="00D02B48">
        <w:trPr>
          <w:tblCellSpacing w:w="0" w:type="dxa"/>
        </w:trPr>
        <w:tc>
          <w:tcPr>
            <w:tcW w:w="4964" w:type="pct"/>
            <w:tcMar>
              <w:top w:w="30" w:type="dxa"/>
              <w:left w:w="30" w:type="dxa"/>
              <w:bottom w:w="105" w:type="dxa"/>
              <w:right w:w="30" w:type="dxa"/>
            </w:tcMar>
          </w:tcPr>
          <w:p w:rsidR="00957F9F" w:rsidRPr="00BD78DA" w:rsidRDefault="00957F9F" w:rsidP="0029783B">
            <w:pPr>
              <w:spacing w:after="0" w:line="240" w:lineRule="auto"/>
              <w:rPr>
                <w:rFonts w:ascii="Verdana" w:eastAsia="Times New Roman" w:hAnsi="Verdana" w:cs="Times New Roman"/>
                <w:color w:val="333399"/>
                <w:sz w:val="18"/>
                <w:szCs w:val="18"/>
              </w:rPr>
            </w:pPr>
          </w:p>
        </w:tc>
        <w:tc>
          <w:tcPr>
            <w:tcW w:w="36" w:type="pct"/>
            <w:tcMar>
              <w:top w:w="30" w:type="dxa"/>
              <w:left w:w="30" w:type="dxa"/>
              <w:bottom w:w="105" w:type="dxa"/>
              <w:right w:w="30" w:type="dxa"/>
            </w:tcMar>
          </w:tcPr>
          <w:p w:rsidR="00957F9F" w:rsidRPr="00BD78DA" w:rsidRDefault="00957F9F" w:rsidP="0029783B">
            <w:pPr>
              <w:spacing w:after="0" w:line="240" w:lineRule="auto"/>
              <w:rPr>
                <w:rFonts w:ascii="Verdana" w:eastAsia="Times New Roman" w:hAnsi="Verdana" w:cs="Times New Roman"/>
                <w:color w:val="000000"/>
                <w:sz w:val="18"/>
                <w:szCs w:val="18"/>
              </w:rPr>
            </w:pPr>
          </w:p>
        </w:tc>
      </w:tr>
    </w:tbl>
    <w:p w:rsidR="00D02B48" w:rsidRDefault="00D02B48" w:rsidP="00957F9F">
      <w:pPr>
        <w:rPr>
          <w:rFonts w:ascii="Times New Roman" w:hAnsi="Times New Roman" w:cs="Times New Roman"/>
          <w:b/>
          <w:sz w:val="28"/>
          <w:szCs w:val="28"/>
        </w:rPr>
      </w:pPr>
    </w:p>
    <w:p w:rsidR="00957F9F" w:rsidRPr="000C3592" w:rsidRDefault="0051379B" w:rsidP="00957F9F">
      <w:pPr>
        <w:rPr>
          <w:rFonts w:ascii="Times New Roman" w:hAnsi="Times New Roman" w:cs="Times New Roman"/>
          <w:b/>
          <w:sz w:val="28"/>
          <w:szCs w:val="28"/>
        </w:rPr>
      </w:pPr>
      <w:r>
        <w:rPr>
          <w:rFonts w:ascii="Times New Roman" w:hAnsi="Times New Roman" w:cs="Times New Roman"/>
          <w:b/>
          <w:sz w:val="28"/>
          <w:szCs w:val="28"/>
        </w:rPr>
        <w:lastRenderedPageBreak/>
        <w:t>APPENDIX E</w:t>
      </w:r>
      <w:r w:rsidR="00957F9F" w:rsidRPr="000C3592">
        <w:rPr>
          <w:rFonts w:ascii="Times New Roman" w:hAnsi="Times New Roman" w:cs="Times New Roman"/>
          <w:b/>
          <w:sz w:val="28"/>
          <w:szCs w:val="28"/>
        </w:rPr>
        <w:t xml:space="preserve">: </w:t>
      </w:r>
      <w:r w:rsidR="008A6C50">
        <w:rPr>
          <w:rFonts w:ascii="Times New Roman" w:hAnsi="Times New Roman" w:cs="Times New Roman"/>
          <w:b/>
          <w:sz w:val="28"/>
          <w:szCs w:val="28"/>
        </w:rPr>
        <w:t>PERMISSION</w:t>
      </w:r>
      <w:r w:rsidR="008A6C50" w:rsidRPr="000C3592">
        <w:rPr>
          <w:rFonts w:ascii="Times New Roman" w:hAnsi="Times New Roman" w:cs="Times New Roman"/>
          <w:b/>
          <w:sz w:val="28"/>
          <w:szCs w:val="28"/>
        </w:rPr>
        <w:t xml:space="preserve"> </w:t>
      </w:r>
      <w:r w:rsidR="00957F9F" w:rsidRPr="000C3592">
        <w:rPr>
          <w:rFonts w:ascii="Times New Roman" w:hAnsi="Times New Roman" w:cs="Times New Roman"/>
          <w:b/>
          <w:sz w:val="28"/>
          <w:szCs w:val="28"/>
        </w:rPr>
        <w:t>TO USE FIGURE</w:t>
      </w:r>
      <w:r w:rsidR="001D2078">
        <w:rPr>
          <w:rFonts w:ascii="Times New Roman" w:hAnsi="Times New Roman" w:cs="Times New Roman"/>
          <w:b/>
          <w:sz w:val="28"/>
          <w:szCs w:val="28"/>
        </w:rPr>
        <w:t>S</w:t>
      </w:r>
      <w:r w:rsidR="00957F9F" w:rsidRPr="000C3592">
        <w:rPr>
          <w:rFonts w:ascii="Times New Roman" w:hAnsi="Times New Roman" w:cs="Times New Roman"/>
          <w:b/>
          <w:sz w:val="28"/>
          <w:szCs w:val="28"/>
        </w:rPr>
        <w:t xml:space="preserve"> 1.4</w:t>
      </w:r>
      <w:r w:rsidR="001D2078">
        <w:rPr>
          <w:rFonts w:ascii="Times New Roman" w:hAnsi="Times New Roman" w:cs="Times New Roman"/>
          <w:b/>
          <w:sz w:val="28"/>
          <w:szCs w:val="28"/>
        </w:rPr>
        <w:t xml:space="preserve"> and 1.5</w:t>
      </w:r>
    </w:p>
    <w:tbl>
      <w:tblPr>
        <w:tblW w:w="9000" w:type="dxa"/>
        <w:tblCellSpacing w:w="0" w:type="dxa"/>
        <w:tblCellMar>
          <w:top w:w="30" w:type="dxa"/>
          <w:left w:w="30" w:type="dxa"/>
          <w:bottom w:w="30" w:type="dxa"/>
          <w:right w:w="30" w:type="dxa"/>
        </w:tblCellMar>
        <w:tblLook w:val="04A0" w:firstRow="1" w:lastRow="0" w:firstColumn="1" w:lastColumn="0" w:noHBand="0" w:noVBand="1"/>
      </w:tblPr>
      <w:tblGrid>
        <w:gridCol w:w="2634"/>
        <w:gridCol w:w="6234"/>
        <w:gridCol w:w="66"/>
        <w:gridCol w:w="66"/>
      </w:tblGrid>
      <w:tr w:rsidR="00D02B48" w:rsidRPr="00D02B48" w:rsidTr="001D2078">
        <w:trPr>
          <w:gridAfter w:val="2"/>
          <w:wAfter w:w="1800" w:type="dxa"/>
          <w:tblCellSpacing w:w="0" w:type="dxa"/>
        </w:trPr>
        <w:tc>
          <w:tcPr>
            <w:tcW w:w="5000" w:type="pct"/>
            <w:gridSpan w:val="2"/>
          </w:tcPr>
          <w:p w:rsidR="001D2078" w:rsidRPr="0021199E" w:rsidRDefault="001D2078" w:rsidP="001D2078">
            <w:pPr>
              <w:spacing w:after="0" w:line="347" w:lineRule="atLeast"/>
              <w:outlineLvl w:val="2"/>
              <w:rPr>
                <w:rFonts w:ascii="Times New Roman" w:eastAsia="Times New Roman" w:hAnsi="Times New Roman" w:cs="Times New Roman"/>
                <w:b/>
                <w:bCs/>
                <w:sz w:val="24"/>
                <w:szCs w:val="24"/>
              </w:rPr>
            </w:pPr>
            <w:r w:rsidRPr="0021199E">
              <w:rPr>
                <w:rFonts w:ascii="Times New Roman" w:eastAsia="Times New Roman" w:hAnsi="Times New Roman" w:cs="Times New Roman"/>
                <w:b/>
                <w:bCs/>
                <w:sz w:val="24"/>
                <w:szCs w:val="24"/>
              </w:rPr>
              <w:t>Creative Commons Attribution 4.0 International Public License</w:t>
            </w:r>
          </w:p>
          <w:p w:rsidR="001D2078" w:rsidRPr="0021199E" w:rsidRDefault="001D2078" w:rsidP="001D2078">
            <w:pPr>
              <w:spacing w:after="420" w:line="360" w:lineRule="atLeast"/>
              <w:rPr>
                <w:rFonts w:ascii="Source Sans Pro" w:eastAsia="Times New Roman" w:hAnsi="Source Sans Pro" w:cs="Arial"/>
                <w:sz w:val="16"/>
                <w:szCs w:val="16"/>
              </w:rPr>
            </w:pPr>
            <w:r w:rsidRPr="0021199E">
              <w:rPr>
                <w:rFonts w:ascii="Source Sans Pro" w:eastAsia="Times New Roman" w:hAnsi="Source Sans Pro" w:cs="Arial"/>
                <w:sz w:val="16"/>
                <w:szCs w:val="16"/>
              </w:rPr>
              <w:t>By exercising the Licensed Rights (defined below), You accept and agree to be bound by the terms and conditions of this Creative Commons Attribution 4.0 International Public License ("Public License"). To the extent this Public License may be interpreted as a contract, You are granted the Licensed Rights in consideration of Your acceptance of these terms and conditions, and the Licensor grants You such rights in consideration of benefits the Licensor receives from making the Licensed Material available under these terms and conditions.</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1 – Definitions.</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Adapted Material</w:t>
            </w:r>
            <w:r w:rsidRPr="00D52D2D">
              <w:rPr>
                <w:rFonts w:ascii="Source Sans Pro" w:eastAsia="Times New Roman" w:hAnsi="Source Sans Pro" w:cs="Arial"/>
                <w:sz w:val="15"/>
                <w:szCs w:val="15"/>
              </w:rPr>
              <w:t xml:space="preserve"> means material subject to Copyright and Similar Rights that is derived from or based upon the Licensed Material and in which the Licensed Material is translated, altered, arranged, transformed, or otherwise modified in a manner requiring permission under the Copyright and Similar Rights held by the Licensor. For purposes of this Public License, where the Licensed Material is a musical work, performance, or sound recording, Adapted Material is always produced where the Licensed Material is synched in timed relation with a moving image.</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Adapter's License</w:t>
            </w:r>
            <w:r w:rsidRPr="00D52D2D">
              <w:rPr>
                <w:rFonts w:ascii="Source Sans Pro" w:eastAsia="Times New Roman" w:hAnsi="Source Sans Pro" w:cs="Arial"/>
                <w:sz w:val="15"/>
                <w:szCs w:val="15"/>
              </w:rPr>
              <w:t xml:space="preserve"> means the license You apply to Your Copyright and Similar Rights in Your contributions to Adapted Material in accordance with the terms and conditions of this Public License.</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Copyright and Similar Rights</w:t>
            </w:r>
            <w:r w:rsidRPr="00D52D2D">
              <w:rPr>
                <w:rFonts w:ascii="Source Sans Pro" w:eastAsia="Times New Roman" w:hAnsi="Source Sans Pro" w:cs="Arial"/>
                <w:sz w:val="15"/>
                <w:szCs w:val="15"/>
              </w:rPr>
              <w:t xml:space="preserve"> means copyright and/or similar rights closely related to copyright including, without limitation, performance, broadcast, sound recording, and Sui Generis Database Rights, without regard to how the rights are labeled or categorized. For purposes of this Public License, the rights specified in Section </w:t>
            </w:r>
            <w:hyperlink r:id="rId22" w:anchor="s2b" w:history="1">
              <w:r w:rsidRPr="00D52D2D">
                <w:rPr>
                  <w:rFonts w:ascii="Source Sans Pro" w:eastAsia="Times New Roman" w:hAnsi="Source Sans Pro" w:cs="Arial"/>
                  <w:color w:val="049CCF"/>
                  <w:sz w:val="15"/>
                  <w:szCs w:val="15"/>
                </w:rPr>
                <w:t>2(b)(1)-(2)</w:t>
              </w:r>
            </w:hyperlink>
            <w:r w:rsidRPr="00D52D2D">
              <w:rPr>
                <w:rFonts w:ascii="Source Sans Pro" w:eastAsia="Times New Roman" w:hAnsi="Source Sans Pro" w:cs="Arial"/>
                <w:sz w:val="15"/>
                <w:szCs w:val="15"/>
              </w:rPr>
              <w:t xml:space="preserve"> are not Copyright and Similar Rights.</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Effective Technological Measures</w:t>
            </w:r>
            <w:r w:rsidRPr="00D52D2D">
              <w:rPr>
                <w:rFonts w:ascii="Source Sans Pro" w:eastAsia="Times New Roman" w:hAnsi="Source Sans Pro" w:cs="Arial"/>
                <w:sz w:val="15"/>
                <w:szCs w:val="15"/>
              </w:rPr>
              <w:t xml:space="preserve"> means those measures that, in the absence of proper authority, may not be circumvented under laws fulfilling obligations under Article 11 of the WIPO Copyright Treaty adopted on December 20, 1996, and/or similar international agreements.</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Exceptions and Limitations</w:t>
            </w:r>
            <w:r w:rsidRPr="00D52D2D">
              <w:rPr>
                <w:rFonts w:ascii="Source Sans Pro" w:eastAsia="Times New Roman" w:hAnsi="Source Sans Pro" w:cs="Arial"/>
                <w:sz w:val="15"/>
                <w:szCs w:val="15"/>
              </w:rPr>
              <w:t xml:space="preserve"> means fair use, fair dealing, and/or any other exception or limitation to Copyright and Similar Rights that applies to Your use of the Licensed Material.</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Licensed Material</w:t>
            </w:r>
            <w:r w:rsidRPr="00D52D2D">
              <w:rPr>
                <w:rFonts w:ascii="Source Sans Pro" w:eastAsia="Times New Roman" w:hAnsi="Source Sans Pro" w:cs="Arial"/>
                <w:sz w:val="15"/>
                <w:szCs w:val="15"/>
              </w:rPr>
              <w:t xml:space="preserve"> means the artistic or literary work, database, or other material to which the Licensor applied this Public License.</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Licensed Rights</w:t>
            </w:r>
            <w:r w:rsidRPr="00D52D2D">
              <w:rPr>
                <w:rFonts w:ascii="Source Sans Pro" w:eastAsia="Times New Roman" w:hAnsi="Source Sans Pro" w:cs="Arial"/>
                <w:sz w:val="15"/>
                <w:szCs w:val="15"/>
              </w:rPr>
              <w:t xml:space="preserve"> means the rights granted to You subject to the terms and conditions of this Public License, which are limited to all Copyright and Similar Rights that apply to Your use of the Licensed Material and that the Licensor has authority to license.</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Licensor</w:t>
            </w:r>
            <w:r w:rsidRPr="00D52D2D">
              <w:rPr>
                <w:rFonts w:ascii="Source Sans Pro" w:eastAsia="Times New Roman" w:hAnsi="Source Sans Pro" w:cs="Arial"/>
                <w:sz w:val="15"/>
                <w:szCs w:val="15"/>
              </w:rPr>
              <w:t xml:space="preserve"> means the individual(s) or entity(ies) granting rights under this Public License.</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Share</w:t>
            </w:r>
            <w:r w:rsidRPr="00D52D2D">
              <w:rPr>
                <w:rFonts w:ascii="Source Sans Pro" w:eastAsia="Times New Roman" w:hAnsi="Source Sans Pro" w:cs="Arial"/>
                <w:sz w:val="15"/>
                <w:szCs w:val="15"/>
              </w:rPr>
              <w:t xml:space="preserve"> means to provide material to the public by any means or process that requires permission under the Licensed Rights, such as reproduction, public display, public performance, distribution, dissemination, communication, or importation, and to make material </w:t>
            </w:r>
            <w:r w:rsidRPr="00D52D2D">
              <w:rPr>
                <w:rFonts w:ascii="Source Sans Pro" w:eastAsia="Times New Roman" w:hAnsi="Source Sans Pro" w:cs="Arial"/>
                <w:sz w:val="15"/>
                <w:szCs w:val="15"/>
              </w:rPr>
              <w:lastRenderedPageBreak/>
              <w:t>available to the public including in ways that members of the public may access the material from a place and at a time individually chosen by them.</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Sui Generis Database Rights</w:t>
            </w:r>
            <w:r w:rsidRPr="00D52D2D">
              <w:rPr>
                <w:rFonts w:ascii="Source Sans Pro" w:eastAsia="Times New Roman" w:hAnsi="Source Sans Pro" w:cs="Arial"/>
                <w:sz w:val="15"/>
                <w:szCs w:val="15"/>
              </w:rPr>
              <w:t xml:space="preserve"> means rights other than copyright resulting from Directive 96/9/EC of the European Parliament and of the Council of 11 March 1996 on the legal protection of databases, as amended and/or succeeded, as well as other essentially equivalent rights anywhere in the world.</w:t>
            </w:r>
          </w:p>
          <w:p w:rsidR="001D2078" w:rsidRPr="00D52D2D" w:rsidRDefault="001D2078" w:rsidP="001D2078">
            <w:pPr>
              <w:numPr>
                <w:ilvl w:val="0"/>
                <w:numId w:val="38"/>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You</w:t>
            </w:r>
            <w:r w:rsidRPr="00D52D2D">
              <w:rPr>
                <w:rFonts w:ascii="Source Sans Pro" w:eastAsia="Times New Roman" w:hAnsi="Source Sans Pro" w:cs="Arial"/>
                <w:sz w:val="15"/>
                <w:szCs w:val="15"/>
              </w:rPr>
              <w:t xml:space="preserve"> means the individual or entity exercising the Licensed Rights under this Public License. </w:t>
            </w:r>
            <w:r w:rsidRPr="00D52D2D">
              <w:rPr>
                <w:rFonts w:ascii="Source Sans Pro" w:eastAsia="Times New Roman" w:hAnsi="Source Sans Pro" w:cs="Arial"/>
                <w:b/>
                <w:bCs/>
                <w:sz w:val="15"/>
                <w:szCs w:val="15"/>
              </w:rPr>
              <w:t>Your</w:t>
            </w:r>
            <w:r w:rsidRPr="00D52D2D">
              <w:rPr>
                <w:rFonts w:ascii="Source Sans Pro" w:eastAsia="Times New Roman" w:hAnsi="Source Sans Pro" w:cs="Arial"/>
                <w:sz w:val="15"/>
                <w:szCs w:val="15"/>
              </w:rPr>
              <w:t xml:space="preserve"> has a corresponding meaning.</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2 – Scope.</w:t>
            </w:r>
          </w:p>
          <w:p w:rsidR="001D2078" w:rsidRPr="00D52D2D" w:rsidRDefault="001D2078" w:rsidP="001D2078">
            <w:pPr>
              <w:numPr>
                <w:ilvl w:val="0"/>
                <w:numId w:val="39"/>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License grant</w:t>
            </w:r>
            <w:r w:rsidRPr="00D52D2D">
              <w:rPr>
                <w:rFonts w:ascii="Source Sans Pro" w:eastAsia="Times New Roman" w:hAnsi="Source Sans Pro" w:cs="Arial"/>
                <w:sz w:val="15"/>
                <w:szCs w:val="15"/>
              </w:rPr>
              <w:t xml:space="preserve">. </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Subject to the terms and conditions of this Public License, the Licensor hereby grants You a worldwide, royalty-free, non-sublicensable, non-exclusive, irrevocable license to exercise the Licensed Rights in the Licensed Material to: </w:t>
            </w:r>
          </w:p>
          <w:p w:rsidR="001D2078" w:rsidRPr="00D52D2D" w:rsidRDefault="001D2078" w:rsidP="001D2078">
            <w:pPr>
              <w:numPr>
                <w:ilvl w:val="2"/>
                <w:numId w:val="39"/>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rPr>
              <w:t>reproduce and Share the Licensed Material, in whole or in part; and</w:t>
            </w:r>
          </w:p>
          <w:p w:rsidR="001D2078" w:rsidRPr="00D52D2D" w:rsidRDefault="001D2078" w:rsidP="001D2078">
            <w:pPr>
              <w:numPr>
                <w:ilvl w:val="2"/>
                <w:numId w:val="39"/>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rPr>
              <w:t>produce, reproduce, and Share Adapted Material.</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Exceptions and Limitations</w:t>
            </w:r>
            <w:r w:rsidRPr="00D52D2D">
              <w:rPr>
                <w:rFonts w:ascii="Source Sans Pro" w:eastAsia="Times New Roman" w:hAnsi="Source Sans Pro" w:cs="Arial"/>
                <w:sz w:val="15"/>
                <w:szCs w:val="15"/>
              </w:rPr>
              <w:t>. For the avoidance of doubt, where Exceptions and Limitations apply to Your use, this Public License does not apply, and You do not need to comply with its terms and conditions.</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Term</w:t>
            </w:r>
            <w:r w:rsidRPr="00D52D2D">
              <w:rPr>
                <w:rFonts w:ascii="Source Sans Pro" w:eastAsia="Times New Roman" w:hAnsi="Source Sans Pro" w:cs="Arial"/>
                <w:sz w:val="15"/>
                <w:szCs w:val="15"/>
              </w:rPr>
              <w:t xml:space="preserve">. The term of this Public License is specified in Section </w:t>
            </w:r>
            <w:hyperlink r:id="rId23" w:anchor="s6a" w:history="1">
              <w:r w:rsidRPr="00D52D2D">
                <w:rPr>
                  <w:rFonts w:ascii="Source Sans Pro" w:eastAsia="Times New Roman" w:hAnsi="Source Sans Pro" w:cs="Arial"/>
                  <w:color w:val="049CCF"/>
                  <w:sz w:val="15"/>
                  <w:szCs w:val="15"/>
                </w:rPr>
                <w:t>6(a)</w:t>
              </w:r>
            </w:hyperlink>
            <w:r w:rsidRPr="00D52D2D">
              <w:rPr>
                <w:rFonts w:ascii="Source Sans Pro" w:eastAsia="Times New Roman" w:hAnsi="Source Sans Pro" w:cs="Arial"/>
                <w:sz w:val="15"/>
                <w:szCs w:val="15"/>
              </w:rPr>
              <w:t>.</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Media and formats; technical modifications allowed</w:t>
            </w:r>
            <w:r w:rsidRPr="00D52D2D">
              <w:rPr>
                <w:rFonts w:ascii="Source Sans Pro" w:eastAsia="Times New Roman" w:hAnsi="Source Sans Pro" w:cs="Arial"/>
                <w:sz w:val="15"/>
                <w:szCs w:val="15"/>
              </w:rPr>
              <w:t xml:space="preserve">. The Licensor authorizes You to exercise the Licensed Rights in all media and formats whether now known or hereafter created, and to make technical modifications necessary to do so. The Licensor waives and/or agrees not to assert any right or authority to forbid You from making technical modifications necessary to exercise the Licensed Rights, including technical modifications necessary to circumvent Effective Technological Measures. For purposes of this Public License, simply making modifications authorized by this Section </w:t>
            </w:r>
            <w:hyperlink r:id="rId24" w:anchor="s2a4" w:history="1">
              <w:r w:rsidRPr="00D52D2D">
                <w:rPr>
                  <w:rFonts w:ascii="Source Sans Pro" w:eastAsia="Times New Roman" w:hAnsi="Source Sans Pro" w:cs="Arial"/>
                  <w:color w:val="049CCF"/>
                  <w:sz w:val="15"/>
                  <w:szCs w:val="15"/>
                </w:rPr>
                <w:t>2(a)(4)</w:t>
              </w:r>
            </w:hyperlink>
            <w:r w:rsidRPr="00D52D2D">
              <w:rPr>
                <w:rFonts w:ascii="Source Sans Pro" w:eastAsia="Times New Roman" w:hAnsi="Source Sans Pro" w:cs="Arial"/>
                <w:sz w:val="15"/>
                <w:szCs w:val="15"/>
              </w:rPr>
              <w:t xml:space="preserve"> never produces Adapted Material.</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Downstream recipients</w:t>
            </w:r>
            <w:r w:rsidRPr="00D52D2D">
              <w:rPr>
                <w:rFonts w:ascii="Source Sans Pro" w:eastAsia="Times New Roman" w:hAnsi="Source Sans Pro" w:cs="Arial"/>
                <w:sz w:val="15"/>
                <w:szCs w:val="15"/>
              </w:rPr>
              <w:t xml:space="preserve">. </w:t>
            </w:r>
          </w:p>
          <w:p w:rsidR="001D2078" w:rsidRPr="00D52D2D" w:rsidRDefault="001D2078" w:rsidP="001D2078">
            <w:pPr>
              <w:numPr>
                <w:ilvl w:val="2"/>
                <w:numId w:val="39"/>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Offer from the Licensor – Licensed Material</w:t>
            </w:r>
            <w:r w:rsidRPr="00D52D2D">
              <w:rPr>
                <w:rFonts w:ascii="Source Sans Pro" w:eastAsia="Times New Roman" w:hAnsi="Source Sans Pro" w:cs="Arial"/>
                <w:sz w:val="15"/>
                <w:szCs w:val="15"/>
              </w:rPr>
              <w:t>. Every recipient of the Licensed Material automatically receives an offer from the Licensor to exercise the Licensed Rights under the terms and conditions of this Public License.</w:t>
            </w:r>
          </w:p>
          <w:p w:rsidR="001D2078" w:rsidRPr="00D52D2D" w:rsidRDefault="001D2078" w:rsidP="001D2078">
            <w:pPr>
              <w:numPr>
                <w:ilvl w:val="2"/>
                <w:numId w:val="39"/>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No downstream restrictions</w:t>
            </w:r>
            <w:r w:rsidRPr="00D52D2D">
              <w:rPr>
                <w:rFonts w:ascii="Source Sans Pro" w:eastAsia="Times New Roman" w:hAnsi="Source Sans Pro" w:cs="Arial"/>
                <w:sz w:val="15"/>
                <w:szCs w:val="15"/>
              </w:rPr>
              <w:t>. You may not offer or impose any additional or different terms or conditions on, or apply any Effective Technological Measures to, the Licensed Material if doing so restricts exercise of the Licensed Rights by any recipient of the Licensed Material.</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u w:val="single"/>
              </w:rPr>
              <w:t>No endorsement</w:t>
            </w:r>
            <w:r w:rsidRPr="00D52D2D">
              <w:rPr>
                <w:rFonts w:ascii="Source Sans Pro" w:eastAsia="Times New Roman" w:hAnsi="Source Sans Pro" w:cs="Arial"/>
                <w:sz w:val="15"/>
                <w:szCs w:val="15"/>
              </w:rPr>
              <w:t xml:space="preserve">. Nothing in this Public License constitutes or may be construed as permission to assert or imply that You are, or that Your use of the Licensed Material is, connected with, or sponsored, endorsed, or granted official status by, the Licensor or others designated to receive attribution as provided in Section </w:t>
            </w:r>
            <w:hyperlink r:id="rId25" w:anchor="s3a1Ai" w:history="1">
              <w:r w:rsidRPr="00D52D2D">
                <w:rPr>
                  <w:rFonts w:ascii="Source Sans Pro" w:eastAsia="Times New Roman" w:hAnsi="Source Sans Pro" w:cs="Arial"/>
                  <w:color w:val="049CCF"/>
                  <w:sz w:val="15"/>
                  <w:szCs w:val="15"/>
                </w:rPr>
                <w:t>3(a)(1)(A)(i)</w:t>
              </w:r>
            </w:hyperlink>
            <w:r w:rsidRPr="00D52D2D">
              <w:rPr>
                <w:rFonts w:ascii="Source Sans Pro" w:eastAsia="Times New Roman" w:hAnsi="Source Sans Pro" w:cs="Arial"/>
                <w:sz w:val="15"/>
                <w:szCs w:val="15"/>
              </w:rPr>
              <w:t>.</w:t>
            </w:r>
          </w:p>
          <w:p w:rsidR="001D2078" w:rsidRPr="00D52D2D" w:rsidRDefault="001D2078" w:rsidP="001D2078">
            <w:pPr>
              <w:numPr>
                <w:ilvl w:val="0"/>
                <w:numId w:val="39"/>
              </w:numPr>
              <w:spacing w:after="4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lastRenderedPageBreak/>
              <w:t>Other rights</w:t>
            </w:r>
            <w:r w:rsidRPr="00D52D2D">
              <w:rPr>
                <w:rFonts w:ascii="Source Sans Pro" w:eastAsia="Times New Roman" w:hAnsi="Source Sans Pro" w:cs="Arial"/>
                <w:sz w:val="15"/>
                <w:szCs w:val="15"/>
              </w:rPr>
              <w:t>.</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Moral rights, such as the right of integrity, are not licensed under this Public License, nor are publicity, privacy, and/or other similar personality rights; however, to the extent possible, the Licensor waives and/or agrees not to assert any such rights held by the Licensor to the limited extent necessary to allow You to exercise the Licensed Rights, but not otherwise.</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Patent and trademark rights are not licensed under this Public License.</w:t>
            </w:r>
          </w:p>
          <w:p w:rsidR="001D2078" w:rsidRPr="00D52D2D" w:rsidRDefault="001D2078" w:rsidP="001D2078">
            <w:pPr>
              <w:numPr>
                <w:ilvl w:val="1"/>
                <w:numId w:val="39"/>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To the extent possible, the Licensor waives any right to collect royalties from You for the exercise of the Licensed Rights, whether directly or through a collecting society under any voluntary or waivable statutory or compulsory licensing scheme. In all other cases the Licensor expressly reserves any right to collect such royalties.</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3 – License Conditions.</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sz w:val="15"/>
                <w:szCs w:val="15"/>
              </w:rPr>
              <w:t>Your exercise of the Licensed Rights is expressly made subject to the following conditions.</w:t>
            </w:r>
          </w:p>
          <w:p w:rsidR="001D2078" w:rsidRPr="00D52D2D" w:rsidRDefault="001D2078" w:rsidP="001D2078">
            <w:pPr>
              <w:numPr>
                <w:ilvl w:val="0"/>
                <w:numId w:val="40"/>
              </w:numPr>
              <w:spacing w:after="4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b/>
                <w:bCs/>
                <w:sz w:val="15"/>
                <w:szCs w:val="15"/>
              </w:rPr>
              <w:t>Attribution</w:t>
            </w:r>
            <w:r w:rsidRPr="00D52D2D">
              <w:rPr>
                <w:rFonts w:ascii="Source Sans Pro" w:eastAsia="Times New Roman" w:hAnsi="Source Sans Pro" w:cs="Arial"/>
                <w:sz w:val="15"/>
                <w:szCs w:val="15"/>
              </w:rPr>
              <w:t>.</w:t>
            </w:r>
          </w:p>
          <w:p w:rsidR="001D2078" w:rsidRPr="00D52D2D" w:rsidRDefault="001D2078" w:rsidP="001D2078">
            <w:pPr>
              <w:numPr>
                <w:ilvl w:val="1"/>
                <w:numId w:val="40"/>
              </w:numPr>
              <w:spacing w:after="4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If You Share the Licensed Material (including in modified form), You must:</w:t>
            </w:r>
          </w:p>
          <w:p w:rsidR="001D2078" w:rsidRPr="00D52D2D" w:rsidRDefault="001D2078" w:rsidP="001D2078">
            <w:pPr>
              <w:numPr>
                <w:ilvl w:val="2"/>
                <w:numId w:val="40"/>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retain the following if it is supplied by the Licensor with the Licensed Material: </w:t>
            </w:r>
          </w:p>
          <w:p w:rsidR="001D2078" w:rsidRPr="00D52D2D" w:rsidRDefault="001D2078" w:rsidP="001D2078">
            <w:pPr>
              <w:numPr>
                <w:ilvl w:val="3"/>
                <w:numId w:val="40"/>
              </w:numPr>
              <w:spacing w:before="100" w:beforeAutospacing="1" w:after="120" w:line="360" w:lineRule="atLeast"/>
              <w:ind w:left="1440"/>
              <w:rPr>
                <w:rFonts w:ascii="Source Sans Pro" w:eastAsia="Times New Roman" w:hAnsi="Source Sans Pro" w:cs="Arial"/>
                <w:sz w:val="15"/>
                <w:szCs w:val="15"/>
              </w:rPr>
            </w:pPr>
            <w:r w:rsidRPr="00D52D2D">
              <w:rPr>
                <w:rFonts w:ascii="Source Sans Pro" w:eastAsia="Times New Roman" w:hAnsi="Source Sans Pro" w:cs="Arial"/>
                <w:sz w:val="15"/>
                <w:szCs w:val="15"/>
              </w:rPr>
              <w:t>identification of the creator(s) of the Licensed Material and any others designated to receive attribution, in any reasonable manner requested by the Licensor (including by pseudonym if designated);</w:t>
            </w:r>
          </w:p>
          <w:p w:rsidR="001D2078" w:rsidRPr="00D52D2D" w:rsidRDefault="001D2078" w:rsidP="001D2078">
            <w:pPr>
              <w:numPr>
                <w:ilvl w:val="3"/>
                <w:numId w:val="40"/>
              </w:numPr>
              <w:spacing w:before="100" w:beforeAutospacing="1" w:after="120" w:line="360" w:lineRule="atLeast"/>
              <w:ind w:left="1440"/>
              <w:rPr>
                <w:rFonts w:ascii="Source Sans Pro" w:eastAsia="Times New Roman" w:hAnsi="Source Sans Pro" w:cs="Arial"/>
                <w:sz w:val="15"/>
                <w:szCs w:val="15"/>
              </w:rPr>
            </w:pPr>
            <w:r w:rsidRPr="00D52D2D">
              <w:rPr>
                <w:rFonts w:ascii="Source Sans Pro" w:eastAsia="Times New Roman" w:hAnsi="Source Sans Pro" w:cs="Arial"/>
                <w:sz w:val="15"/>
                <w:szCs w:val="15"/>
              </w:rPr>
              <w:t>a copyright notice;</w:t>
            </w:r>
          </w:p>
          <w:p w:rsidR="001D2078" w:rsidRPr="00D52D2D" w:rsidRDefault="001D2078" w:rsidP="001D2078">
            <w:pPr>
              <w:numPr>
                <w:ilvl w:val="3"/>
                <w:numId w:val="40"/>
              </w:numPr>
              <w:spacing w:before="100" w:beforeAutospacing="1" w:after="120" w:line="360" w:lineRule="atLeast"/>
              <w:ind w:left="144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a notice that refers to this Public License; </w:t>
            </w:r>
          </w:p>
          <w:p w:rsidR="001D2078" w:rsidRPr="00D52D2D" w:rsidRDefault="001D2078" w:rsidP="001D2078">
            <w:pPr>
              <w:numPr>
                <w:ilvl w:val="3"/>
                <w:numId w:val="40"/>
              </w:numPr>
              <w:spacing w:before="100" w:beforeAutospacing="1" w:after="120" w:line="360" w:lineRule="atLeast"/>
              <w:ind w:left="1440"/>
              <w:rPr>
                <w:rFonts w:ascii="Source Sans Pro" w:eastAsia="Times New Roman" w:hAnsi="Source Sans Pro" w:cs="Arial"/>
                <w:sz w:val="15"/>
                <w:szCs w:val="15"/>
              </w:rPr>
            </w:pPr>
            <w:r w:rsidRPr="00D52D2D">
              <w:rPr>
                <w:rFonts w:ascii="Source Sans Pro" w:eastAsia="Times New Roman" w:hAnsi="Source Sans Pro" w:cs="Arial"/>
                <w:sz w:val="15"/>
                <w:szCs w:val="15"/>
              </w:rPr>
              <w:t>a notice that refers to the disclaimer of warranties;</w:t>
            </w:r>
          </w:p>
          <w:p w:rsidR="001D2078" w:rsidRPr="00D52D2D" w:rsidRDefault="001D2078" w:rsidP="001D2078">
            <w:pPr>
              <w:numPr>
                <w:ilvl w:val="3"/>
                <w:numId w:val="40"/>
              </w:numPr>
              <w:spacing w:before="100" w:beforeAutospacing="1" w:after="120" w:line="360" w:lineRule="atLeast"/>
              <w:ind w:left="1440"/>
              <w:rPr>
                <w:rFonts w:ascii="Source Sans Pro" w:eastAsia="Times New Roman" w:hAnsi="Source Sans Pro" w:cs="Arial"/>
                <w:sz w:val="15"/>
                <w:szCs w:val="15"/>
              </w:rPr>
            </w:pPr>
            <w:r w:rsidRPr="00D52D2D">
              <w:rPr>
                <w:rFonts w:ascii="Source Sans Pro" w:eastAsia="Times New Roman" w:hAnsi="Source Sans Pro" w:cs="Arial"/>
                <w:sz w:val="15"/>
                <w:szCs w:val="15"/>
              </w:rPr>
              <w:t>a URI or hyperlink to the Licensed Material to the extent reasonably practicable;</w:t>
            </w:r>
          </w:p>
          <w:p w:rsidR="001D2078" w:rsidRPr="00D52D2D" w:rsidRDefault="001D2078" w:rsidP="001D2078">
            <w:pPr>
              <w:numPr>
                <w:ilvl w:val="2"/>
                <w:numId w:val="40"/>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rPr>
              <w:t>indicate if You modified the Licensed Material and retain an indication of any previous modifications; and</w:t>
            </w:r>
          </w:p>
          <w:p w:rsidR="001D2078" w:rsidRPr="00D52D2D" w:rsidRDefault="001D2078" w:rsidP="001D2078">
            <w:pPr>
              <w:numPr>
                <w:ilvl w:val="2"/>
                <w:numId w:val="40"/>
              </w:numPr>
              <w:spacing w:before="100" w:beforeAutospacing="1" w:after="120" w:line="360" w:lineRule="atLeast"/>
              <w:ind w:left="1080"/>
              <w:rPr>
                <w:rFonts w:ascii="Source Sans Pro" w:eastAsia="Times New Roman" w:hAnsi="Source Sans Pro" w:cs="Arial"/>
                <w:sz w:val="15"/>
                <w:szCs w:val="15"/>
              </w:rPr>
            </w:pPr>
            <w:r w:rsidRPr="00D52D2D">
              <w:rPr>
                <w:rFonts w:ascii="Source Sans Pro" w:eastAsia="Times New Roman" w:hAnsi="Source Sans Pro" w:cs="Arial"/>
                <w:sz w:val="15"/>
                <w:szCs w:val="15"/>
              </w:rPr>
              <w:t>indicate the Licensed Material is licensed under this Public License, and include the text of, or the URI or hyperlink to, this Public License.</w:t>
            </w:r>
          </w:p>
          <w:p w:rsidR="001D2078" w:rsidRPr="00D52D2D" w:rsidRDefault="001D2078" w:rsidP="001D2078">
            <w:pPr>
              <w:numPr>
                <w:ilvl w:val="1"/>
                <w:numId w:val="40"/>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You may satisfy the conditions in Section </w:t>
            </w:r>
            <w:hyperlink r:id="rId26" w:anchor="s3a1" w:history="1">
              <w:r w:rsidRPr="00D52D2D">
                <w:rPr>
                  <w:rFonts w:ascii="Source Sans Pro" w:eastAsia="Times New Roman" w:hAnsi="Source Sans Pro" w:cs="Arial"/>
                  <w:color w:val="049CCF"/>
                  <w:sz w:val="15"/>
                  <w:szCs w:val="15"/>
                </w:rPr>
                <w:t>3(a)(1)</w:t>
              </w:r>
            </w:hyperlink>
            <w:r w:rsidRPr="00D52D2D">
              <w:rPr>
                <w:rFonts w:ascii="Source Sans Pro" w:eastAsia="Times New Roman" w:hAnsi="Source Sans Pro" w:cs="Arial"/>
                <w:sz w:val="15"/>
                <w:szCs w:val="15"/>
              </w:rPr>
              <w:t xml:space="preserve"> in any reasonable manner based on the medium, means, and context in which You Share the Licensed Material. For example, it may be reasonable to satisfy the conditions by providing a URI or hyperlink to a resource that includes the required information.</w:t>
            </w:r>
          </w:p>
          <w:p w:rsidR="001D2078" w:rsidRPr="00D52D2D" w:rsidRDefault="001D2078" w:rsidP="001D2078">
            <w:pPr>
              <w:numPr>
                <w:ilvl w:val="1"/>
                <w:numId w:val="40"/>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lastRenderedPageBreak/>
              <w:t xml:space="preserve">If requested by the Licensor, You must remove any of the information required by Section </w:t>
            </w:r>
            <w:hyperlink r:id="rId27" w:anchor="s3a1A" w:history="1">
              <w:r w:rsidRPr="00D52D2D">
                <w:rPr>
                  <w:rFonts w:ascii="Source Sans Pro" w:eastAsia="Times New Roman" w:hAnsi="Source Sans Pro" w:cs="Arial"/>
                  <w:color w:val="049CCF"/>
                  <w:sz w:val="15"/>
                  <w:szCs w:val="15"/>
                </w:rPr>
                <w:t>3(a)(1)(A)</w:t>
              </w:r>
            </w:hyperlink>
            <w:r w:rsidRPr="00D52D2D">
              <w:rPr>
                <w:rFonts w:ascii="Source Sans Pro" w:eastAsia="Times New Roman" w:hAnsi="Source Sans Pro" w:cs="Arial"/>
                <w:sz w:val="15"/>
                <w:szCs w:val="15"/>
              </w:rPr>
              <w:t xml:space="preserve"> to the extent reasonably practicable.</w:t>
            </w:r>
          </w:p>
          <w:p w:rsidR="001D2078" w:rsidRPr="00D52D2D" w:rsidRDefault="001D2078" w:rsidP="001D2078">
            <w:pPr>
              <w:numPr>
                <w:ilvl w:val="1"/>
                <w:numId w:val="40"/>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If You Share Adapted Material You produce, the Adapter's License You apply must not prevent recipients of the Adapted Material from complying with this Public License.</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4 – Sui Generis Database Rights.</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sz w:val="15"/>
                <w:szCs w:val="15"/>
              </w:rPr>
              <w:t>Where the Licensed Rights include Sui Generis Database Rights that apply to Your use of the Licensed Material:</w:t>
            </w:r>
          </w:p>
          <w:p w:rsidR="001D2078" w:rsidRPr="00D52D2D" w:rsidRDefault="001D2078" w:rsidP="001D2078">
            <w:pPr>
              <w:numPr>
                <w:ilvl w:val="0"/>
                <w:numId w:val="41"/>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for the avoidance of doubt, Section </w:t>
            </w:r>
            <w:hyperlink r:id="rId28" w:anchor="s2a1" w:history="1">
              <w:r w:rsidRPr="00D52D2D">
                <w:rPr>
                  <w:rFonts w:ascii="Source Sans Pro" w:eastAsia="Times New Roman" w:hAnsi="Source Sans Pro" w:cs="Arial"/>
                  <w:color w:val="049CCF"/>
                  <w:sz w:val="15"/>
                  <w:szCs w:val="15"/>
                </w:rPr>
                <w:t>2(a)(1)</w:t>
              </w:r>
            </w:hyperlink>
            <w:r w:rsidRPr="00D52D2D">
              <w:rPr>
                <w:rFonts w:ascii="Source Sans Pro" w:eastAsia="Times New Roman" w:hAnsi="Source Sans Pro" w:cs="Arial"/>
                <w:sz w:val="15"/>
                <w:szCs w:val="15"/>
              </w:rPr>
              <w:t xml:space="preserve"> grants You the right to extract, reuse, reproduce, and Share all or a substantial portion of the contents of the database;</w:t>
            </w:r>
          </w:p>
          <w:p w:rsidR="001D2078" w:rsidRPr="00D52D2D" w:rsidRDefault="001D2078" w:rsidP="001D2078">
            <w:pPr>
              <w:numPr>
                <w:ilvl w:val="0"/>
                <w:numId w:val="41"/>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if You include all or a substantial portion of the database contents in a database in which You have Sui Generis Database Rights, then the database in which You have Sui Generis Database Rights (but not its individual contents) is Adapted Material; and</w:t>
            </w:r>
          </w:p>
          <w:p w:rsidR="001D2078" w:rsidRPr="00D52D2D" w:rsidRDefault="001D2078" w:rsidP="001D2078">
            <w:pPr>
              <w:numPr>
                <w:ilvl w:val="0"/>
                <w:numId w:val="41"/>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You must comply with the conditions in Section </w:t>
            </w:r>
            <w:hyperlink r:id="rId29" w:anchor="s3a" w:history="1">
              <w:r w:rsidRPr="00D52D2D">
                <w:rPr>
                  <w:rFonts w:ascii="Source Sans Pro" w:eastAsia="Times New Roman" w:hAnsi="Source Sans Pro" w:cs="Arial"/>
                  <w:color w:val="049CCF"/>
                  <w:sz w:val="15"/>
                  <w:szCs w:val="15"/>
                </w:rPr>
                <w:t>3(a)</w:t>
              </w:r>
            </w:hyperlink>
            <w:r w:rsidRPr="00D52D2D">
              <w:rPr>
                <w:rFonts w:ascii="Source Sans Pro" w:eastAsia="Times New Roman" w:hAnsi="Source Sans Pro" w:cs="Arial"/>
                <w:sz w:val="15"/>
                <w:szCs w:val="15"/>
              </w:rPr>
              <w:t xml:space="preserve"> if You Share all or a substantial portion of the contents of the database.</w:t>
            </w:r>
          </w:p>
          <w:p w:rsidR="001D2078" w:rsidRPr="00D52D2D" w:rsidRDefault="001D2078" w:rsidP="001D2078">
            <w:pPr>
              <w:spacing w:after="0" w:line="360" w:lineRule="atLeast"/>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For the avoidance of doubt, this Section </w:t>
            </w:r>
            <w:hyperlink r:id="rId30" w:anchor="s4" w:history="1">
              <w:r w:rsidRPr="00D52D2D">
                <w:rPr>
                  <w:rFonts w:ascii="Source Sans Pro" w:eastAsia="Times New Roman" w:hAnsi="Source Sans Pro" w:cs="Arial"/>
                  <w:color w:val="049CCF"/>
                  <w:sz w:val="15"/>
                  <w:szCs w:val="15"/>
                </w:rPr>
                <w:t>4</w:t>
              </w:r>
            </w:hyperlink>
            <w:r w:rsidRPr="00D52D2D">
              <w:rPr>
                <w:rFonts w:ascii="Source Sans Pro" w:eastAsia="Times New Roman" w:hAnsi="Source Sans Pro" w:cs="Arial"/>
                <w:sz w:val="15"/>
                <w:szCs w:val="15"/>
              </w:rPr>
              <w:t xml:space="preserve"> supplements and does not replace Your obligations under this Public License where the Licensed Rights include other Copyright and Similar Rights. </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5 – Disclaimer of Warranties and Limitation of Liability.</w:t>
            </w:r>
          </w:p>
          <w:p w:rsidR="001D2078" w:rsidRPr="00D52D2D" w:rsidRDefault="001D2078" w:rsidP="001D2078">
            <w:pPr>
              <w:numPr>
                <w:ilvl w:val="0"/>
                <w:numId w:val="42"/>
              </w:numPr>
              <w:spacing w:before="100" w:beforeAutospacing="1" w:after="120" w:line="360" w:lineRule="atLeast"/>
              <w:ind w:left="360"/>
              <w:rPr>
                <w:rFonts w:ascii="Source Sans Pro" w:eastAsia="Times New Roman" w:hAnsi="Source Sans Pro" w:cs="Arial"/>
                <w:b/>
                <w:bCs/>
                <w:sz w:val="15"/>
                <w:szCs w:val="15"/>
              </w:rPr>
            </w:pPr>
            <w:r w:rsidRPr="00D52D2D">
              <w:rPr>
                <w:rFonts w:ascii="Source Sans Pro" w:eastAsia="Times New Roman" w:hAnsi="Source Sans Pro" w:cs="Arial"/>
                <w:b/>
                <w:bCs/>
                <w:sz w:val="15"/>
                <w:szCs w:val="15"/>
              </w:rPr>
              <w:t>Unless otherwise separately undertaken by the Licensor, to the extent possible, the Licensor offers the Licensed Material as-is and as-available, and makes no representations or warranties of any kind concerning the Licensed Material, whether express, implied, statutory, or other. This includes, without limitation, warranties of title, merchantability, fitness for a particular purpose, non-infringement, absence of latent or other defects, accuracy, or the presence or absence of errors, whether or not known or discoverable. Where disclaimers of warranties are not allowed in full or in part, this disclaimer may not apply to You.</w:t>
            </w:r>
          </w:p>
          <w:p w:rsidR="001D2078" w:rsidRPr="00D52D2D" w:rsidRDefault="001D2078" w:rsidP="001D2078">
            <w:pPr>
              <w:numPr>
                <w:ilvl w:val="0"/>
                <w:numId w:val="42"/>
              </w:numPr>
              <w:spacing w:before="100" w:beforeAutospacing="1" w:after="120" w:line="360" w:lineRule="atLeast"/>
              <w:ind w:left="360"/>
              <w:rPr>
                <w:rFonts w:ascii="Source Sans Pro" w:eastAsia="Times New Roman" w:hAnsi="Source Sans Pro" w:cs="Arial"/>
                <w:b/>
                <w:bCs/>
                <w:sz w:val="15"/>
                <w:szCs w:val="15"/>
              </w:rPr>
            </w:pPr>
            <w:r w:rsidRPr="00D52D2D">
              <w:rPr>
                <w:rFonts w:ascii="Source Sans Pro" w:eastAsia="Times New Roman" w:hAnsi="Source Sans Pro" w:cs="Arial"/>
                <w:b/>
                <w:bCs/>
                <w:sz w:val="15"/>
                <w:szCs w:val="15"/>
              </w:rPr>
              <w:t>To the extent possible, in no event will the Licensor be liable to You on any legal theory (including, without limitation, negligence) or otherwise for any direct, special, indirect, incidental, consequential, punitive, exemplary, or other losses, costs, expenses, or damages arising out of this Public License or use of the Licensed Material, even if the Licensor has been advised of the possibility of such losses, costs, expenses, or damages. Where a limitation of liability is not allowed in full or in part, this limitation may not apply to You.</w:t>
            </w:r>
          </w:p>
          <w:p w:rsidR="001D2078" w:rsidRPr="00D52D2D" w:rsidRDefault="001D2078" w:rsidP="001D2078">
            <w:pPr>
              <w:numPr>
                <w:ilvl w:val="0"/>
                <w:numId w:val="43"/>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The disclaimer of warranties and limitation of liability provided above shall be interpreted in a manner that, to the extent possible, most closely approximates an absolute disclaimer and waiver of all liability.</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6 – Term and Termination.</w:t>
            </w:r>
          </w:p>
          <w:p w:rsidR="001D2078" w:rsidRPr="00D52D2D" w:rsidRDefault="001D2078" w:rsidP="001D2078">
            <w:pPr>
              <w:numPr>
                <w:ilvl w:val="0"/>
                <w:numId w:val="44"/>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lastRenderedPageBreak/>
              <w:t>This Public License applies for the term of the Copyright and Similar Rights licensed here. However, if You fail to comply with this Public License, then Your rights under this Public License terminate automatically.</w:t>
            </w:r>
          </w:p>
          <w:p w:rsidR="001D2078" w:rsidRPr="00D52D2D" w:rsidRDefault="001D2078" w:rsidP="001D2078">
            <w:pPr>
              <w:numPr>
                <w:ilvl w:val="0"/>
                <w:numId w:val="44"/>
              </w:numPr>
              <w:spacing w:after="4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Where Your right to use the Licensed Material has terminated under Section </w:t>
            </w:r>
            <w:hyperlink r:id="rId31" w:anchor="s6a" w:history="1">
              <w:r w:rsidRPr="00D52D2D">
                <w:rPr>
                  <w:rFonts w:ascii="Source Sans Pro" w:eastAsia="Times New Roman" w:hAnsi="Source Sans Pro" w:cs="Arial"/>
                  <w:color w:val="049CCF"/>
                  <w:sz w:val="15"/>
                  <w:szCs w:val="15"/>
                </w:rPr>
                <w:t>6(a)</w:t>
              </w:r>
            </w:hyperlink>
            <w:r w:rsidRPr="00D52D2D">
              <w:rPr>
                <w:rFonts w:ascii="Source Sans Pro" w:eastAsia="Times New Roman" w:hAnsi="Source Sans Pro" w:cs="Arial"/>
                <w:sz w:val="15"/>
                <w:szCs w:val="15"/>
              </w:rPr>
              <w:t>, it reinstates:</w:t>
            </w:r>
          </w:p>
          <w:p w:rsidR="001D2078" w:rsidRPr="00D52D2D" w:rsidRDefault="001D2078" w:rsidP="001D2078">
            <w:pPr>
              <w:numPr>
                <w:ilvl w:val="1"/>
                <w:numId w:val="44"/>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automatically as of the date the violation is cured, provided it is cured within 30 days of Your discovery of the violation; or</w:t>
            </w:r>
          </w:p>
          <w:p w:rsidR="001D2078" w:rsidRPr="00D52D2D" w:rsidRDefault="001D2078" w:rsidP="001D2078">
            <w:pPr>
              <w:numPr>
                <w:ilvl w:val="1"/>
                <w:numId w:val="44"/>
              </w:numPr>
              <w:spacing w:before="100" w:beforeAutospacing="1" w:after="120" w:line="360" w:lineRule="atLeast"/>
              <w:ind w:left="720"/>
              <w:rPr>
                <w:rFonts w:ascii="Source Sans Pro" w:eastAsia="Times New Roman" w:hAnsi="Source Sans Pro" w:cs="Arial"/>
                <w:sz w:val="15"/>
                <w:szCs w:val="15"/>
              </w:rPr>
            </w:pPr>
            <w:r w:rsidRPr="00D52D2D">
              <w:rPr>
                <w:rFonts w:ascii="Source Sans Pro" w:eastAsia="Times New Roman" w:hAnsi="Source Sans Pro" w:cs="Arial"/>
                <w:sz w:val="15"/>
                <w:szCs w:val="15"/>
              </w:rPr>
              <w:t>upon express reinstatement by the Licensor.</w:t>
            </w:r>
          </w:p>
          <w:p w:rsidR="001D2078" w:rsidRPr="00D52D2D" w:rsidRDefault="001D2078" w:rsidP="001D2078">
            <w:pPr>
              <w:spacing w:beforeAutospacing="1" w:after="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For the avoidance of doubt, this Section </w:t>
            </w:r>
            <w:hyperlink r:id="rId32" w:anchor="s6b" w:history="1">
              <w:r w:rsidRPr="00D52D2D">
                <w:rPr>
                  <w:rFonts w:ascii="Source Sans Pro" w:eastAsia="Times New Roman" w:hAnsi="Source Sans Pro" w:cs="Arial"/>
                  <w:color w:val="049CCF"/>
                  <w:sz w:val="15"/>
                  <w:szCs w:val="15"/>
                </w:rPr>
                <w:t>6(b)</w:t>
              </w:r>
            </w:hyperlink>
            <w:r w:rsidRPr="00D52D2D">
              <w:rPr>
                <w:rFonts w:ascii="Source Sans Pro" w:eastAsia="Times New Roman" w:hAnsi="Source Sans Pro" w:cs="Arial"/>
                <w:sz w:val="15"/>
                <w:szCs w:val="15"/>
              </w:rPr>
              <w:t xml:space="preserve"> does not affect any right the Licensor may have to seek remedies for Your violations of this Public License.</w:t>
            </w:r>
          </w:p>
          <w:p w:rsidR="001D2078" w:rsidRPr="00D52D2D" w:rsidRDefault="001D2078" w:rsidP="001D2078">
            <w:pPr>
              <w:numPr>
                <w:ilvl w:val="0"/>
                <w:numId w:val="44"/>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For the avoidance of doubt, the Licensor may also offer the Licensed Material under separate terms or conditions or stop distributing the Licensed Material at any time; however, doing so will not terminate this Public License.</w:t>
            </w:r>
          </w:p>
          <w:p w:rsidR="001D2078" w:rsidRPr="00D52D2D" w:rsidRDefault="001D2078" w:rsidP="001D2078">
            <w:pPr>
              <w:numPr>
                <w:ilvl w:val="0"/>
                <w:numId w:val="44"/>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Sections </w:t>
            </w:r>
            <w:hyperlink r:id="rId33" w:anchor="s1" w:history="1">
              <w:r w:rsidRPr="00D52D2D">
                <w:rPr>
                  <w:rFonts w:ascii="Source Sans Pro" w:eastAsia="Times New Roman" w:hAnsi="Source Sans Pro" w:cs="Arial"/>
                  <w:color w:val="049CCF"/>
                  <w:sz w:val="15"/>
                  <w:szCs w:val="15"/>
                </w:rPr>
                <w:t>1</w:t>
              </w:r>
            </w:hyperlink>
            <w:r w:rsidRPr="00D52D2D">
              <w:rPr>
                <w:rFonts w:ascii="Source Sans Pro" w:eastAsia="Times New Roman" w:hAnsi="Source Sans Pro" w:cs="Arial"/>
                <w:sz w:val="15"/>
                <w:szCs w:val="15"/>
              </w:rPr>
              <w:t xml:space="preserve">, </w:t>
            </w:r>
            <w:hyperlink r:id="rId34" w:anchor="s5" w:history="1">
              <w:r w:rsidRPr="00D52D2D">
                <w:rPr>
                  <w:rFonts w:ascii="Source Sans Pro" w:eastAsia="Times New Roman" w:hAnsi="Source Sans Pro" w:cs="Arial"/>
                  <w:color w:val="049CCF"/>
                  <w:sz w:val="15"/>
                  <w:szCs w:val="15"/>
                </w:rPr>
                <w:t>5</w:t>
              </w:r>
            </w:hyperlink>
            <w:r w:rsidRPr="00D52D2D">
              <w:rPr>
                <w:rFonts w:ascii="Source Sans Pro" w:eastAsia="Times New Roman" w:hAnsi="Source Sans Pro" w:cs="Arial"/>
                <w:sz w:val="15"/>
                <w:szCs w:val="15"/>
              </w:rPr>
              <w:t xml:space="preserve">, </w:t>
            </w:r>
            <w:hyperlink r:id="rId35" w:anchor="s6" w:history="1">
              <w:r w:rsidRPr="00D52D2D">
                <w:rPr>
                  <w:rFonts w:ascii="Source Sans Pro" w:eastAsia="Times New Roman" w:hAnsi="Source Sans Pro" w:cs="Arial"/>
                  <w:color w:val="049CCF"/>
                  <w:sz w:val="15"/>
                  <w:szCs w:val="15"/>
                </w:rPr>
                <w:t>6</w:t>
              </w:r>
            </w:hyperlink>
            <w:r w:rsidRPr="00D52D2D">
              <w:rPr>
                <w:rFonts w:ascii="Source Sans Pro" w:eastAsia="Times New Roman" w:hAnsi="Source Sans Pro" w:cs="Arial"/>
                <w:sz w:val="15"/>
                <w:szCs w:val="15"/>
              </w:rPr>
              <w:t xml:space="preserve">, </w:t>
            </w:r>
            <w:hyperlink r:id="rId36" w:anchor="s7" w:history="1">
              <w:r w:rsidRPr="00D52D2D">
                <w:rPr>
                  <w:rFonts w:ascii="Source Sans Pro" w:eastAsia="Times New Roman" w:hAnsi="Source Sans Pro" w:cs="Arial"/>
                  <w:color w:val="049CCF"/>
                  <w:sz w:val="15"/>
                  <w:szCs w:val="15"/>
                </w:rPr>
                <w:t>7</w:t>
              </w:r>
            </w:hyperlink>
            <w:r w:rsidRPr="00D52D2D">
              <w:rPr>
                <w:rFonts w:ascii="Source Sans Pro" w:eastAsia="Times New Roman" w:hAnsi="Source Sans Pro" w:cs="Arial"/>
                <w:sz w:val="15"/>
                <w:szCs w:val="15"/>
              </w:rPr>
              <w:t xml:space="preserve">, and </w:t>
            </w:r>
            <w:hyperlink r:id="rId37" w:anchor="s8" w:history="1">
              <w:r w:rsidRPr="00D52D2D">
                <w:rPr>
                  <w:rFonts w:ascii="Source Sans Pro" w:eastAsia="Times New Roman" w:hAnsi="Source Sans Pro" w:cs="Arial"/>
                  <w:color w:val="049CCF"/>
                  <w:sz w:val="15"/>
                  <w:szCs w:val="15"/>
                </w:rPr>
                <w:t>8</w:t>
              </w:r>
            </w:hyperlink>
            <w:r w:rsidRPr="00D52D2D">
              <w:rPr>
                <w:rFonts w:ascii="Source Sans Pro" w:eastAsia="Times New Roman" w:hAnsi="Source Sans Pro" w:cs="Arial"/>
                <w:sz w:val="15"/>
                <w:szCs w:val="15"/>
              </w:rPr>
              <w:t xml:space="preserve"> survive termination of this Public License.</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7 – Other Terms and Conditions.</w:t>
            </w:r>
          </w:p>
          <w:p w:rsidR="001D2078" w:rsidRPr="00D52D2D" w:rsidRDefault="001D2078" w:rsidP="001D2078">
            <w:pPr>
              <w:numPr>
                <w:ilvl w:val="0"/>
                <w:numId w:val="45"/>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The Licensor shall not be bound by any additional or different terms or conditions communicated by You unless expressly agreed.</w:t>
            </w:r>
          </w:p>
          <w:p w:rsidR="001D2078" w:rsidRPr="00D52D2D" w:rsidRDefault="001D2078" w:rsidP="001D2078">
            <w:pPr>
              <w:numPr>
                <w:ilvl w:val="0"/>
                <w:numId w:val="45"/>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Any arrangements, understandings, or agreements regarding the Licensed Material not stated herein are separate from and independent of the terms and conditions of this Public License.</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b/>
                <w:bCs/>
                <w:sz w:val="15"/>
                <w:szCs w:val="15"/>
              </w:rPr>
              <w:t>Section 8 – Interpretation.</w:t>
            </w:r>
          </w:p>
          <w:p w:rsidR="001D2078" w:rsidRPr="00D52D2D" w:rsidRDefault="001D2078" w:rsidP="001D2078">
            <w:pPr>
              <w:numPr>
                <w:ilvl w:val="0"/>
                <w:numId w:val="46"/>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For the avoidance of doubt, this Public License does not, and shall not be interpreted to, reduce, limit, restrict, or impose conditions on any use of the Licensed Material that could lawfully be made without permission under this Public License.</w:t>
            </w:r>
          </w:p>
          <w:p w:rsidR="001D2078" w:rsidRPr="00D52D2D" w:rsidRDefault="001D2078" w:rsidP="001D2078">
            <w:pPr>
              <w:numPr>
                <w:ilvl w:val="0"/>
                <w:numId w:val="46"/>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To the extent possible, if any provision of this Public License is deemed unenforceable, it shall be automatically reformed to the minimum extent necessary to make it enforceable. If the provision cannot be reformed, it shall be severed from this Public License without affecting the enforceability of the remaining terms and conditions.</w:t>
            </w:r>
          </w:p>
          <w:p w:rsidR="001D2078" w:rsidRPr="00D52D2D" w:rsidRDefault="001D2078" w:rsidP="001D2078">
            <w:pPr>
              <w:numPr>
                <w:ilvl w:val="0"/>
                <w:numId w:val="46"/>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No term or condition of this Public License will be waived and no failure to comply consented to unless expressly agreed to by the Licensor.</w:t>
            </w:r>
          </w:p>
          <w:p w:rsidR="001D2078" w:rsidRPr="00D52D2D" w:rsidRDefault="001D2078" w:rsidP="001D2078">
            <w:pPr>
              <w:numPr>
                <w:ilvl w:val="0"/>
                <w:numId w:val="46"/>
              </w:numPr>
              <w:spacing w:before="100" w:beforeAutospacing="1" w:after="120" w:line="360" w:lineRule="atLeast"/>
              <w:ind w:left="360"/>
              <w:rPr>
                <w:rFonts w:ascii="Source Sans Pro" w:eastAsia="Times New Roman" w:hAnsi="Source Sans Pro" w:cs="Arial"/>
                <w:sz w:val="15"/>
                <w:szCs w:val="15"/>
              </w:rPr>
            </w:pPr>
            <w:r w:rsidRPr="00D52D2D">
              <w:rPr>
                <w:rFonts w:ascii="Source Sans Pro" w:eastAsia="Times New Roman" w:hAnsi="Source Sans Pro" w:cs="Arial"/>
                <w:sz w:val="15"/>
                <w:szCs w:val="15"/>
              </w:rPr>
              <w:t>Nothing in this Public License constitutes or may be interpreted as a limitation upon, or waiver of, any privileges and immunities that apply to the Licensor or You, including from the legal processes of any jurisdiction or authority.</w:t>
            </w:r>
          </w:p>
          <w:p w:rsidR="001D2078" w:rsidRPr="00D52D2D" w:rsidRDefault="001D2078" w:rsidP="001D2078">
            <w:pPr>
              <w:spacing w:after="420" w:line="360" w:lineRule="atLeast"/>
              <w:rPr>
                <w:rFonts w:ascii="Source Sans Pro" w:eastAsia="Times New Roman" w:hAnsi="Source Sans Pro" w:cs="Arial"/>
                <w:sz w:val="15"/>
                <w:szCs w:val="15"/>
              </w:rPr>
            </w:pPr>
            <w:r w:rsidRPr="00D52D2D">
              <w:rPr>
                <w:rFonts w:ascii="Source Sans Pro" w:eastAsia="Times New Roman" w:hAnsi="Source Sans Pro" w:cs="Arial"/>
                <w:sz w:val="15"/>
                <w:szCs w:val="15"/>
              </w:rPr>
              <w:t xml:space="preserve">Creative Commons is not a party to its public licenses. Notwithstanding, Creative Commons may elect to apply one of its public licenses to material it publishes and in those instances will be considered the “Licensor.” The text of the Creative Commons public licenses is dedicated to the public domain under the </w:t>
            </w:r>
            <w:hyperlink r:id="rId38" w:history="1">
              <w:r w:rsidRPr="00D52D2D">
                <w:rPr>
                  <w:rFonts w:ascii="Source Sans Pro" w:eastAsia="Times New Roman" w:hAnsi="Source Sans Pro" w:cs="Arial"/>
                  <w:color w:val="049CCF"/>
                  <w:sz w:val="15"/>
                  <w:szCs w:val="15"/>
                </w:rPr>
                <w:t>CC0 Public Domain Dedication</w:t>
              </w:r>
            </w:hyperlink>
            <w:r w:rsidRPr="00D52D2D">
              <w:rPr>
                <w:rFonts w:ascii="Source Sans Pro" w:eastAsia="Times New Roman" w:hAnsi="Source Sans Pro" w:cs="Arial"/>
                <w:sz w:val="15"/>
                <w:szCs w:val="15"/>
              </w:rPr>
              <w:t xml:space="preserve">. Except for the limited purpose of indicating that material is shared under a Creative Commons public license or as otherwise permitted by the Creative Commons policies published at </w:t>
            </w:r>
            <w:hyperlink r:id="rId39" w:history="1">
              <w:r w:rsidRPr="00D52D2D">
                <w:rPr>
                  <w:rFonts w:ascii="Source Sans Pro" w:eastAsia="Times New Roman" w:hAnsi="Source Sans Pro" w:cs="Arial"/>
                  <w:color w:val="049CCF"/>
                  <w:sz w:val="15"/>
                  <w:szCs w:val="15"/>
                </w:rPr>
                <w:t>creativecommons.org/policies</w:t>
              </w:r>
            </w:hyperlink>
            <w:r w:rsidRPr="00D52D2D">
              <w:rPr>
                <w:rFonts w:ascii="Source Sans Pro" w:eastAsia="Times New Roman" w:hAnsi="Source Sans Pro" w:cs="Arial"/>
                <w:sz w:val="15"/>
                <w:szCs w:val="15"/>
              </w:rPr>
              <w:t xml:space="preserve">, Creative </w:t>
            </w:r>
            <w:r w:rsidRPr="00D52D2D">
              <w:rPr>
                <w:rFonts w:ascii="Source Sans Pro" w:eastAsia="Times New Roman" w:hAnsi="Source Sans Pro" w:cs="Arial"/>
                <w:sz w:val="15"/>
                <w:szCs w:val="15"/>
              </w:rPr>
              <w:lastRenderedPageBreak/>
              <w:t>Commons does not authorize the use of the trademark “Creative Commons” or any other trademark or logo of Creative Commons without its prior written consent including, without limitation, in connection with any unauthorized modifications to any of its public licenses or any other arrangements, understandings, or agreements concerning use of licensed material. For the avoidance of doubt, this paragraph does not form part of the public licenses.</w:t>
            </w:r>
            <w:r w:rsidRPr="00D52D2D">
              <w:rPr>
                <w:rFonts w:ascii="Source Sans Pro" w:eastAsia="Times New Roman" w:hAnsi="Source Sans Pro" w:cs="Arial"/>
                <w:sz w:val="15"/>
                <w:szCs w:val="15"/>
              </w:rPr>
              <w:br/>
            </w:r>
            <w:r w:rsidRPr="00D52D2D">
              <w:rPr>
                <w:rFonts w:ascii="Source Sans Pro" w:eastAsia="Times New Roman" w:hAnsi="Source Sans Pro" w:cs="Arial"/>
                <w:sz w:val="15"/>
                <w:szCs w:val="15"/>
              </w:rPr>
              <w:br/>
              <w:t xml:space="preserve">Creative Commons may be contacted at </w:t>
            </w:r>
            <w:hyperlink r:id="rId40" w:history="1">
              <w:r w:rsidRPr="00D52D2D">
                <w:rPr>
                  <w:rFonts w:ascii="Source Sans Pro" w:eastAsia="Times New Roman" w:hAnsi="Source Sans Pro" w:cs="Arial"/>
                  <w:color w:val="049CCF"/>
                  <w:sz w:val="15"/>
                  <w:szCs w:val="15"/>
                </w:rPr>
                <w:t>creativecommons.org</w:t>
              </w:r>
            </w:hyperlink>
            <w:r w:rsidRPr="00D52D2D">
              <w:rPr>
                <w:rFonts w:ascii="Source Sans Pro" w:eastAsia="Times New Roman" w:hAnsi="Source Sans Pro" w:cs="Arial"/>
                <w:sz w:val="15"/>
                <w:szCs w:val="15"/>
              </w:rPr>
              <w:t>.</w:t>
            </w:r>
          </w:p>
          <w:p w:rsidR="001D2078" w:rsidRPr="00D52D2D" w:rsidRDefault="001D2078" w:rsidP="001D2078">
            <w:pPr>
              <w:spacing w:after="420" w:line="360" w:lineRule="atLeast"/>
              <w:rPr>
                <w:rFonts w:ascii="Source Sans Pro" w:eastAsia="Times New Roman" w:hAnsi="Source Sans Pro" w:cs="Arial"/>
                <w:sz w:val="15"/>
                <w:szCs w:val="15"/>
              </w:rPr>
            </w:pPr>
            <w:bookmarkStart w:id="1" w:name="languages"/>
            <w:r w:rsidRPr="00D52D2D">
              <w:rPr>
                <w:rFonts w:ascii="Source Sans Pro" w:eastAsia="Times New Roman" w:hAnsi="Source Sans Pro" w:cs="Arial"/>
                <w:color w:val="049CCF"/>
                <w:sz w:val="15"/>
                <w:szCs w:val="15"/>
              </w:rPr>
              <w:t>Additional languages available</w:t>
            </w:r>
            <w:bookmarkEnd w:id="1"/>
            <w:r w:rsidRPr="00D52D2D">
              <w:rPr>
                <w:rFonts w:ascii="Source Sans Pro" w:eastAsia="Times New Roman" w:hAnsi="Source Sans Pro" w:cs="Arial"/>
                <w:sz w:val="15"/>
                <w:szCs w:val="15"/>
              </w:rPr>
              <w:t xml:space="preserve">: </w:t>
            </w:r>
            <w:hyperlink r:id="rId41" w:history="1">
              <w:r w:rsidRPr="00D52D2D">
                <w:rPr>
                  <w:rFonts w:ascii="Source Sans Pro" w:eastAsia="Times New Roman" w:hAnsi="Source Sans Pro" w:cs="Arial"/>
                  <w:color w:val="049CCF"/>
                  <w:sz w:val="15"/>
                  <w:szCs w:val="15"/>
                </w:rPr>
                <w:t>Bahasa Indonesia</w:t>
              </w:r>
            </w:hyperlink>
            <w:r w:rsidRPr="00D52D2D">
              <w:rPr>
                <w:rFonts w:ascii="Source Sans Pro" w:eastAsia="Times New Roman" w:hAnsi="Source Sans Pro" w:cs="Arial"/>
                <w:sz w:val="15"/>
                <w:szCs w:val="15"/>
              </w:rPr>
              <w:t xml:space="preserve">, </w:t>
            </w:r>
            <w:hyperlink r:id="rId42" w:history="1">
              <w:r w:rsidRPr="00D52D2D">
                <w:rPr>
                  <w:rFonts w:ascii="Source Sans Pro" w:eastAsia="Times New Roman" w:hAnsi="Source Sans Pro" w:cs="Arial"/>
                  <w:color w:val="049CCF"/>
                  <w:sz w:val="15"/>
                  <w:szCs w:val="15"/>
                </w:rPr>
                <w:t>Deutsch</w:t>
              </w:r>
            </w:hyperlink>
            <w:r w:rsidRPr="00D52D2D">
              <w:rPr>
                <w:rFonts w:ascii="Source Sans Pro" w:eastAsia="Times New Roman" w:hAnsi="Source Sans Pro" w:cs="Arial"/>
                <w:sz w:val="15"/>
                <w:szCs w:val="15"/>
              </w:rPr>
              <w:t xml:space="preserve">, </w:t>
            </w:r>
            <w:hyperlink r:id="rId43" w:history="1">
              <w:r w:rsidRPr="00D52D2D">
                <w:rPr>
                  <w:rFonts w:ascii="Source Sans Pro" w:eastAsia="Times New Roman" w:hAnsi="Source Sans Pro" w:cs="Arial"/>
                  <w:color w:val="049CCF"/>
                  <w:sz w:val="15"/>
                  <w:szCs w:val="15"/>
                </w:rPr>
                <w:t>français</w:t>
              </w:r>
            </w:hyperlink>
            <w:r w:rsidRPr="00D52D2D">
              <w:rPr>
                <w:rFonts w:ascii="Source Sans Pro" w:eastAsia="Times New Roman" w:hAnsi="Source Sans Pro" w:cs="Arial"/>
                <w:sz w:val="15"/>
                <w:szCs w:val="15"/>
              </w:rPr>
              <w:t xml:space="preserve">, </w:t>
            </w:r>
            <w:hyperlink r:id="rId44" w:history="1">
              <w:r w:rsidRPr="00D52D2D">
                <w:rPr>
                  <w:rFonts w:ascii="Source Sans Pro" w:eastAsia="Times New Roman" w:hAnsi="Source Sans Pro" w:cs="Arial"/>
                  <w:color w:val="049CCF"/>
                  <w:sz w:val="15"/>
                  <w:szCs w:val="15"/>
                </w:rPr>
                <w:t>hrvatski</w:t>
              </w:r>
            </w:hyperlink>
            <w:r w:rsidRPr="00D52D2D">
              <w:rPr>
                <w:rFonts w:ascii="Source Sans Pro" w:eastAsia="Times New Roman" w:hAnsi="Source Sans Pro" w:cs="Arial"/>
                <w:sz w:val="15"/>
                <w:szCs w:val="15"/>
              </w:rPr>
              <w:t xml:space="preserve">, </w:t>
            </w:r>
            <w:hyperlink r:id="rId45" w:history="1">
              <w:r w:rsidRPr="00D52D2D">
                <w:rPr>
                  <w:rFonts w:ascii="Source Sans Pro" w:eastAsia="Times New Roman" w:hAnsi="Source Sans Pro" w:cs="Arial"/>
                  <w:color w:val="049CCF"/>
                  <w:sz w:val="15"/>
                  <w:szCs w:val="15"/>
                </w:rPr>
                <w:t>italiano</w:t>
              </w:r>
            </w:hyperlink>
            <w:r w:rsidRPr="00D52D2D">
              <w:rPr>
                <w:rFonts w:ascii="Source Sans Pro" w:eastAsia="Times New Roman" w:hAnsi="Source Sans Pro" w:cs="Arial"/>
                <w:sz w:val="15"/>
                <w:szCs w:val="15"/>
              </w:rPr>
              <w:t xml:space="preserve">, </w:t>
            </w:r>
            <w:hyperlink r:id="rId46" w:history="1">
              <w:r w:rsidRPr="00D52D2D">
                <w:rPr>
                  <w:rFonts w:ascii="Source Sans Pro" w:eastAsia="Times New Roman" w:hAnsi="Source Sans Pro" w:cs="Arial"/>
                  <w:color w:val="049CCF"/>
                  <w:sz w:val="15"/>
                  <w:szCs w:val="15"/>
                </w:rPr>
                <w:t>Lietuvių</w:t>
              </w:r>
            </w:hyperlink>
            <w:r w:rsidRPr="00D52D2D">
              <w:rPr>
                <w:rFonts w:ascii="Source Sans Pro" w:eastAsia="Times New Roman" w:hAnsi="Source Sans Pro" w:cs="Arial"/>
                <w:sz w:val="15"/>
                <w:szCs w:val="15"/>
              </w:rPr>
              <w:t xml:space="preserve">, </w:t>
            </w:r>
            <w:hyperlink r:id="rId47" w:history="1">
              <w:r w:rsidRPr="00D52D2D">
                <w:rPr>
                  <w:rFonts w:ascii="Source Sans Pro" w:eastAsia="Times New Roman" w:hAnsi="Source Sans Pro" w:cs="Arial"/>
                  <w:color w:val="049CCF"/>
                  <w:sz w:val="15"/>
                  <w:szCs w:val="15"/>
                </w:rPr>
                <w:t>Nederlands</w:t>
              </w:r>
            </w:hyperlink>
            <w:r w:rsidRPr="00D52D2D">
              <w:rPr>
                <w:rFonts w:ascii="Source Sans Pro" w:eastAsia="Times New Roman" w:hAnsi="Source Sans Pro" w:cs="Arial"/>
                <w:sz w:val="15"/>
                <w:szCs w:val="15"/>
              </w:rPr>
              <w:t xml:space="preserve">, </w:t>
            </w:r>
            <w:hyperlink r:id="rId48" w:history="1">
              <w:r w:rsidRPr="00D52D2D">
                <w:rPr>
                  <w:rFonts w:ascii="Source Sans Pro" w:eastAsia="Times New Roman" w:hAnsi="Source Sans Pro" w:cs="Arial"/>
                  <w:color w:val="049CCF"/>
                  <w:sz w:val="15"/>
                  <w:szCs w:val="15"/>
                </w:rPr>
                <w:t>norsk</w:t>
              </w:r>
            </w:hyperlink>
            <w:r w:rsidRPr="00D52D2D">
              <w:rPr>
                <w:rFonts w:ascii="Source Sans Pro" w:eastAsia="Times New Roman" w:hAnsi="Source Sans Pro" w:cs="Arial"/>
                <w:sz w:val="15"/>
                <w:szCs w:val="15"/>
              </w:rPr>
              <w:t xml:space="preserve">, </w:t>
            </w:r>
            <w:hyperlink r:id="rId49" w:history="1">
              <w:r w:rsidRPr="00D52D2D">
                <w:rPr>
                  <w:rFonts w:ascii="Source Sans Pro" w:eastAsia="Times New Roman" w:hAnsi="Source Sans Pro" w:cs="Arial"/>
                  <w:color w:val="049CCF"/>
                  <w:sz w:val="15"/>
                  <w:szCs w:val="15"/>
                </w:rPr>
                <w:t>polski</w:t>
              </w:r>
            </w:hyperlink>
            <w:r w:rsidRPr="00D52D2D">
              <w:rPr>
                <w:rFonts w:ascii="Source Sans Pro" w:eastAsia="Times New Roman" w:hAnsi="Source Sans Pro" w:cs="Arial"/>
                <w:sz w:val="15"/>
                <w:szCs w:val="15"/>
              </w:rPr>
              <w:t xml:space="preserve">, </w:t>
            </w:r>
            <w:hyperlink r:id="rId50" w:history="1">
              <w:r w:rsidRPr="00D52D2D">
                <w:rPr>
                  <w:rFonts w:ascii="Source Sans Pro" w:eastAsia="Times New Roman" w:hAnsi="Source Sans Pro" w:cs="Arial"/>
                  <w:color w:val="049CCF"/>
                  <w:sz w:val="15"/>
                  <w:szCs w:val="15"/>
                </w:rPr>
                <w:t>português</w:t>
              </w:r>
            </w:hyperlink>
            <w:r w:rsidRPr="00D52D2D">
              <w:rPr>
                <w:rFonts w:ascii="Source Sans Pro" w:eastAsia="Times New Roman" w:hAnsi="Source Sans Pro" w:cs="Arial"/>
                <w:sz w:val="15"/>
                <w:szCs w:val="15"/>
              </w:rPr>
              <w:t xml:space="preserve">, </w:t>
            </w:r>
            <w:hyperlink r:id="rId51" w:history="1">
              <w:r w:rsidRPr="00D52D2D">
                <w:rPr>
                  <w:rFonts w:ascii="Source Sans Pro" w:eastAsia="Times New Roman" w:hAnsi="Source Sans Pro" w:cs="Arial"/>
                  <w:color w:val="049CCF"/>
                  <w:sz w:val="15"/>
                  <w:szCs w:val="15"/>
                </w:rPr>
                <w:t>suomeksi</w:t>
              </w:r>
            </w:hyperlink>
            <w:r w:rsidRPr="00D52D2D">
              <w:rPr>
                <w:rFonts w:ascii="Source Sans Pro" w:eastAsia="Times New Roman" w:hAnsi="Source Sans Pro" w:cs="Arial"/>
                <w:sz w:val="15"/>
                <w:szCs w:val="15"/>
              </w:rPr>
              <w:t xml:space="preserve">, </w:t>
            </w:r>
            <w:hyperlink r:id="rId52" w:history="1">
              <w:r w:rsidRPr="00D52D2D">
                <w:rPr>
                  <w:rFonts w:ascii="Source Sans Pro" w:eastAsia="Times New Roman" w:hAnsi="Source Sans Pro" w:cs="Arial"/>
                  <w:color w:val="049CCF"/>
                  <w:sz w:val="15"/>
                  <w:szCs w:val="15"/>
                </w:rPr>
                <w:t>svenska</w:t>
              </w:r>
            </w:hyperlink>
            <w:r w:rsidRPr="00D52D2D">
              <w:rPr>
                <w:rFonts w:ascii="Source Sans Pro" w:eastAsia="Times New Roman" w:hAnsi="Source Sans Pro" w:cs="Arial"/>
                <w:sz w:val="15"/>
                <w:szCs w:val="15"/>
              </w:rPr>
              <w:t xml:space="preserve">, </w:t>
            </w:r>
            <w:hyperlink r:id="rId53" w:history="1">
              <w:r w:rsidRPr="00D52D2D">
                <w:rPr>
                  <w:rFonts w:ascii="Source Sans Pro" w:eastAsia="Times New Roman" w:hAnsi="Source Sans Pro" w:cs="Arial"/>
                  <w:color w:val="049CCF"/>
                  <w:sz w:val="15"/>
                  <w:szCs w:val="15"/>
                </w:rPr>
                <w:t>te reo Māori</w:t>
              </w:r>
            </w:hyperlink>
            <w:r w:rsidRPr="00D52D2D">
              <w:rPr>
                <w:rFonts w:ascii="Source Sans Pro" w:eastAsia="Times New Roman" w:hAnsi="Source Sans Pro" w:cs="Arial"/>
                <w:sz w:val="15"/>
                <w:szCs w:val="15"/>
              </w:rPr>
              <w:t xml:space="preserve">, </w:t>
            </w:r>
            <w:hyperlink r:id="rId54" w:history="1">
              <w:r w:rsidRPr="00D52D2D">
                <w:rPr>
                  <w:rFonts w:ascii="Source Sans Pro" w:eastAsia="Times New Roman" w:hAnsi="Source Sans Pro" w:cs="Arial"/>
                  <w:color w:val="049CCF"/>
                  <w:sz w:val="15"/>
                  <w:szCs w:val="15"/>
                </w:rPr>
                <w:t>Türkçe</w:t>
              </w:r>
            </w:hyperlink>
            <w:r w:rsidRPr="00D52D2D">
              <w:rPr>
                <w:rFonts w:ascii="Source Sans Pro" w:eastAsia="Times New Roman" w:hAnsi="Source Sans Pro" w:cs="Arial"/>
                <w:sz w:val="15"/>
                <w:szCs w:val="15"/>
              </w:rPr>
              <w:t xml:space="preserve">, </w:t>
            </w:r>
            <w:hyperlink r:id="rId55" w:history="1">
              <w:r w:rsidRPr="00D52D2D">
                <w:rPr>
                  <w:rFonts w:ascii="Source Sans Pro" w:eastAsia="Times New Roman" w:hAnsi="Source Sans Pro" w:cs="Arial"/>
                  <w:color w:val="049CCF"/>
                  <w:sz w:val="15"/>
                  <w:szCs w:val="15"/>
                </w:rPr>
                <w:t>русский</w:t>
              </w:r>
            </w:hyperlink>
            <w:r w:rsidRPr="00D52D2D">
              <w:rPr>
                <w:rFonts w:ascii="Source Sans Pro" w:eastAsia="Times New Roman" w:hAnsi="Source Sans Pro" w:cs="Arial"/>
                <w:sz w:val="15"/>
                <w:szCs w:val="15"/>
              </w:rPr>
              <w:t xml:space="preserve">, </w:t>
            </w:r>
            <w:hyperlink r:id="rId56" w:history="1">
              <w:r w:rsidRPr="00D52D2D">
                <w:rPr>
                  <w:rFonts w:ascii="Source Sans Pro" w:eastAsia="Times New Roman" w:hAnsi="Source Sans Pro" w:cs="Arial"/>
                  <w:color w:val="049CCF"/>
                  <w:sz w:val="15"/>
                  <w:szCs w:val="15"/>
                </w:rPr>
                <w:t>українська</w:t>
              </w:r>
            </w:hyperlink>
            <w:r w:rsidRPr="00D52D2D">
              <w:rPr>
                <w:rFonts w:ascii="Source Sans Pro" w:eastAsia="Times New Roman" w:hAnsi="Source Sans Pro" w:cs="Arial"/>
                <w:sz w:val="15"/>
                <w:szCs w:val="15"/>
              </w:rPr>
              <w:t xml:space="preserve">, </w:t>
            </w:r>
            <w:hyperlink r:id="rId57" w:history="1">
              <w:r w:rsidRPr="00D52D2D">
                <w:rPr>
                  <w:rFonts w:ascii="Source Sans Pro" w:eastAsia="Times New Roman" w:hAnsi="Source Sans Pro" w:cs="Arial"/>
                  <w:color w:val="049CCF"/>
                  <w:sz w:val="15"/>
                  <w:szCs w:val="15"/>
                </w:rPr>
                <w:t>العربية</w:t>
              </w:r>
            </w:hyperlink>
            <w:r w:rsidRPr="00D52D2D">
              <w:rPr>
                <w:rFonts w:ascii="Source Sans Pro" w:eastAsia="Times New Roman" w:hAnsi="Source Sans Pro" w:cs="Arial"/>
                <w:sz w:val="15"/>
                <w:szCs w:val="15"/>
              </w:rPr>
              <w:t xml:space="preserve">, </w:t>
            </w:r>
            <w:hyperlink r:id="rId58" w:history="1">
              <w:r w:rsidRPr="00D52D2D">
                <w:rPr>
                  <w:rFonts w:ascii="MS Mincho" w:eastAsia="MS Mincho" w:hAnsi="MS Mincho" w:cs="MS Mincho" w:hint="eastAsia"/>
                  <w:color w:val="049CCF"/>
                  <w:sz w:val="15"/>
                  <w:szCs w:val="15"/>
                </w:rPr>
                <w:t>日本語</w:t>
              </w:r>
            </w:hyperlink>
            <w:r w:rsidRPr="00D52D2D">
              <w:rPr>
                <w:rFonts w:ascii="Source Sans Pro" w:eastAsia="Times New Roman" w:hAnsi="Source Sans Pro" w:cs="Arial"/>
                <w:sz w:val="15"/>
                <w:szCs w:val="15"/>
              </w:rPr>
              <w:t xml:space="preserve">. Please read the </w:t>
            </w:r>
            <w:hyperlink r:id="rId59" w:anchor="officialtranslations" w:history="1">
              <w:r w:rsidRPr="00D52D2D">
                <w:rPr>
                  <w:rFonts w:ascii="Source Sans Pro" w:eastAsia="Times New Roman" w:hAnsi="Source Sans Pro" w:cs="Arial"/>
                  <w:color w:val="049CCF"/>
                  <w:sz w:val="15"/>
                  <w:szCs w:val="15"/>
                </w:rPr>
                <w:t>FAQ</w:t>
              </w:r>
            </w:hyperlink>
            <w:r w:rsidRPr="00D52D2D">
              <w:rPr>
                <w:rFonts w:ascii="Source Sans Pro" w:eastAsia="Times New Roman" w:hAnsi="Source Sans Pro" w:cs="Arial"/>
                <w:sz w:val="15"/>
                <w:szCs w:val="15"/>
              </w:rPr>
              <w:t xml:space="preserve"> for more information about official translations</w:t>
            </w:r>
          </w:p>
          <w:p w:rsidR="001D2078" w:rsidRDefault="001D2078" w:rsidP="001D2078"/>
          <w:p w:rsidR="00D02B48" w:rsidRPr="00D02B48" w:rsidRDefault="00D02B48" w:rsidP="00D02B48">
            <w:pPr>
              <w:spacing w:after="0" w:line="240" w:lineRule="auto"/>
              <w:jc w:val="center"/>
              <w:rPr>
                <w:rFonts w:ascii="Verdana" w:eastAsia="Times New Roman" w:hAnsi="Verdana" w:cs="Times New Roman"/>
                <w:b/>
                <w:bCs/>
                <w:color w:val="333399"/>
                <w:sz w:val="20"/>
                <w:szCs w:val="20"/>
              </w:rPr>
            </w:pPr>
          </w:p>
        </w:tc>
      </w:tr>
      <w:tr w:rsidR="00D02B48" w:rsidRPr="00D02B48" w:rsidTr="001D2078">
        <w:trPr>
          <w:gridAfter w:val="2"/>
          <w:wAfter w:w="1800" w:type="dxa"/>
          <w:tblCellSpacing w:w="0" w:type="dxa"/>
        </w:trPr>
        <w:tc>
          <w:tcPr>
            <w:tcW w:w="5000" w:type="pct"/>
            <w:gridSpan w:val="2"/>
          </w:tcPr>
          <w:p w:rsidR="00D02B48" w:rsidRPr="00D02B48" w:rsidRDefault="00D02B48" w:rsidP="00D02B48">
            <w:pPr>
              <w:spacing w:after="0" w:line="240" w:lineRule="auto"/>
              <w:jc w:val="right"/>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5000" w:type="pct"/>
            <w:gridSpan w:val="2"/>
            <w:tcMar>
              <w:top w:w="30" w:type="dxa"/>
              <w:left w:w="30" w:type="dxa"/>
              <w:bottom w:w="225" w:type="dxa"/>
              <w:right w:w="30" w:type="dxa"/>
            </w:tcMar>
          </w:tcPr>
          <w:p w:rsidR="00D02B48" w:rsidRPr="00D02B48" w:rsidRDefault="00D02B48" w:rsidP="00D02B48">
            <w:pPr>
              <w:spacing w:after="0" w:line="240" w:lineRule="auto"/>
              <w:rPr>
                <w:rFonts w:ascii="Times New Roman" w:eastAsia="Times New Roman" w:hAnsi="Times New Roman" w:cs="Times New Roman"/>
                <w:sz w:val="24"/>
                <w:szCs w:val="24"/>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Times New Roman" w:eastAsia="Times New Roman" w:hAnsi="Times New Roman" w:cs="Times New Roman"/>
                <w:sz w:val="24"/>
                <w:szCs w:val="24"/>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gridAfter w:val="2"/>
          <w:wAfter w:w="1800" w:type="dxa"/>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gridSpan w:val="3"/>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r>
      <w:tr w:rsidR="00D02B48" w:rsidRPr="00D02B48" w:rsidTr="001D2078">
        <w:trPr>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r w:rsidR="00D02B48" w:rsidRPr="00D02B48" w:rsidTr="001D2078">
        <w:trPr>
          <w:tblCellSpacing w:w="0" w:type="dxa"/>
        </w:trPr>
        <w:tc>
          <w:tcPr>
            <w:tcW w:w="1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333399"/>
                <w:sz w:val="18"/>
                <w:szCs w:val="18"/>
              </w:rPr>
            </w:pPr>
          </w:p>
        </w:tc>
        <w:tc>
          <w:tcPr>
            <w:tcW w:w="3500" w:type="pct"/>
            <w:tcMar>
              <w:top w:w="30" w:type="dxa"/>
              <w:left w:w="30" w:type="dxa"/>
              <w:bottom w:w="105" w:type="dxa"/>
              <w:right w:w="30" w:type="dxa"/>
            </w:tcMar>
          </w:tcPr>
          <w:p w:rsidR="00D02B48" w:rsidRPr="00D02B48" w:rsidRDefault="00D02B48" w:rsidP="00D02B48">
            <w:pPr>
              <w:spacing w:after="0" w:line="240" w:lineRule="auto"/>
              <w:rPr>
                <w:rFonts w:ascii="Verdana" w:eastAsia="Times New Roman" w:hAnsi="Verdana" w:cs="Times New Roman"/>
                <w:color w:val="000000"/>
                <w:sz w:val="18"/>
                <w:szCs w:val="18"/>
              </w:rPr>
            </w:pP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c>
          <w:tcPr>
            <w:tcW w:w="0" w:type="auto"/>
            <w:vAlign w:val="center"/>
            <w:hideMark/>
          </w:tcPr>
          <w:p w:rsidR="00D02B48" w:rsidRPr="00D02B48" w:rsidRDefault="00D02B48" w:rsidP="00D02B48">
            <w:pPr>
              <w:spacing w:after="0" w:line="240" w:lineRule="auto"/>
              <w:rPr>
                <w:rFonts w:ascii="Times New Roman" w:eastAsia="Times New Roman" w:hAnsi="Times New Roman" w:cs="Times New Roman"/>
                <w:sz w:val="20"/>
                <w:szCs w:val="20"/>
              </w:rPr>
            </w:pPr>
          </w:p>
        </w:tc>
      </w:tr>
    </w:tbl>
    <w:p w:rsidR="00957F9F" w:rsidRDefault="0051379B" w:rsidP="007B4074">
      <w:pPr>
        <w:tabs>
          <w:tab w:val="left" w:pos="2092"/>
        </w:tabs>
        <w:spacing w:line="480" w:lineRule="auto"/>
        <w:rPr>
          <w:rFonts w:ascii="Times New Roman" w:hAnsi="Times New Roman" w:cs="Times New Roman"/>
          <w:b/>
          <w:sz w:val="28"/>
          <w:szCs w:val="28"/>
          <w:lang w:val="en-ZA"/>
        </w:rPr>
      </w:pPr>
      <w:r>
        <w:rPr>
          <w:rFonts w:ascii="Times New Roman" w:hAnsi="Times New Roman" w:cs="Times New Roman"/>
          <w:b/>
          <w:bCs/>
          <w:sz w:val="28"/>
          <w:szCs w:val="28"/>
        </w:rPr>
        <w:lastRenderedPageBreak/>
        <w:t>APPENDIX F</w:t>
      </w:r>
      <w:r w:rsidR="00957F9F" w:rsidRPr="00380C31">
        <w:rPr>
          <w:rFonts w:ascii="Times New Roman" w:hAnsi="Times New Roman" w:cs="Times New Roman"/>
          <w:b/>
          <w:bCs/>
          <w:sz w:val="28"/>
          <w:szCs w:val="28"/>
        </w:rPr>
        <w:t xml:space="preserve">: </w:t>
      </w:r>
      <w:r w:rsidR="00957F9F">
        <w:rPr>
          <w:rFonts w:ascii="Times New Roman" w:hAnsi="Times New Roman" w:cs="Times New Roman"/>
          <w:b/>
          <w:bCs/>
          <w:sz w:val="28"/>
          <w:szCs w:val="28"/>
        </w:rPr>
        <w:t>ETHICS CLEARANCE CERTIFICATE 1</w:t>
      </w:r>
      <w:r w:rsidR="00957F9F">
        <w:rPr>
          <w:noProof/>
        </w:rPr>
        <w:drawing>
          <wp:inline distT="0" distB="0" distL="0" distR="0" wp14:anchorId="5257AF3F" wp14:editId="08EADB55">
            <wp:extent cx="5943600" cy="701982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7019823"/>
                    </a:xfrm>
                    <a:prstGeom prst="rect">
                      <a:avLst/>
                    </a:prstGeom>
                    <a:noFill/>
                    <a:ln>
                      <a:noFill/>
                    </a:ln>
                  </pic:spPr>
                </pic:pic>
              </a:graphicData>
            </a:graphic>
          </wp:inline>
        </w:drawing>
      </w:r>
    </w:p>
    <w:p w:rsidR="00957F9F" w:rsidRDefault="00957F9F" w:rsidP="00957F9F">
      <w:pPr>
        <w:spacing w:line="480" w:lineRule="auto"/>
        <w:rPr>
          <w:rFonts w:ascii="Times New Roman" w:hAnsi="Times New Roman" w:cs="Times New Roman"/>
          <w:b/>
          <w:bCs/>
          <w:sz w:val="28"/>
          <w:szCs w:val="28"/>
        </w:rPr>
      </w:pPr>
    </w:p>
    <w:p w:rsidR="00957F9F" w:rsidRDefault="0051379B" w:rsidP="00957F9F">
      <w:pPr>
        <w:spacing w:line="480" w:lineRule="auto"/>
        <w:rPr>
          <w:rFonts w:ascii="Times New Roman" w:hAnsi="Times New Roman" w:cs="Times New Roman"/>
          <w:b/>
          <w:sz w:val="28"/>
          <w:szCs w:val="28"/>
          <w:lang w:val="en-ZA"/>
        </w:rPr>
      </w:pPr>
      <w:r>
        <w:rPr>
          <w:rFonts w:ascii="Times New Roman" w:hAnsi="Times New Roman" w:cs="Times New Roman"/>
          <w:b/>
          <w:bCs/>
          <w:sz w:val="28"/>
          <w:szCs w:val="28"/>
        </w:rPr>
        <w:lastRenderedPageBreak/>
        <w:t>APPENDIX G</w:t>
      </w:r>
      <w:r w:rsidR="00957F9F" w:rsidRPr="00957F9F">
        <w:rPr>
          <w:rFonts w:ascii="Times New Roman" w:hAnsi="Times New Roman" w:cs="Times New Roman"/>
          <w:b/>
          <w:bCs/>
          <w:sz w:val="28"/>
          <w:szCs w:val="28"/>
        </w:rPr>
        <w:t>: ETHICS CLEARANCE CERTIFICATE 2</w:t>
      </w:r>
      <w:r w:rsidR="00957F9F">
        <w:rPr>
          <w:noProof/>
        </w:rPr>
        <w:drawing>
          <wp:inline distT="0" distB="0" distL="0" distR="0" wp14:anchorId="176E3DBF" wp14:editId="7B438C32">
            <wp:extent cx="5667375" cy="61341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7375" cy="6134100"/>
                    </a:xfrm>
                    <a:prstGeom prst="rect">
                      <a:avLst/>
                    </a:prstGeom>
                    <a:noFill/>
                    <a:ln>
                      <a:noFill/>
                    </a:ln>
                  </pic:spPr>
                </pic:pic>
              </a:graphicData>
            </a:graphic>
          </wp:inline>
        </w:drawing>
      </w:r>
    </w:p>
    <w:p w:rsidR="00957F9F" w:rsidRDefault="00957F9F" w:rsidP="007B4074">
      <w:pPr>
        <w:tabs>
          <w:tab w:val="left" w:pos="2092"/>
        </w:tabs>
        <w:spacing w:line="480" w:lineRule="auto"/>
        <w:rPr>
          <w:rFonts w:ascii="Times New Roman" w:hAnsi="Times New Roman" w:cs="Times New Roman"/>
          <w:b/>
          <w:sz w:val="28"/>
          <w:szCs w:val="28"/>
          <w:lang w:val="en-ZA"/>
        </w:rPr>
      </w:pPr>
    </w:p>
    <w:p w:rsidR="00957F9F" w:rsidRDefault="00957F9F" w:rsidP="00957F9F">
      <w:pPr>
        <w:spacing w:line="480" w:lineRule="auto"/>
        <w:rPr>
          <w:rFonts w:ascii="Times New Roman" w:hAnsi="Times New Roman" w:cs="Times New Roman"/>
          <w:b/>
          <w:bCs/>
          <w:sz w:val="28"/>
          <w:szCs w:val="28"/>
        </w:rPr>
      </w:pPr>
    </w:p>
    <w:p w:rsidR="00957F9F" w:rsidRDefault="00957F9F" w:rsidP="00957F9F">
      <w:pPr>
        <w:spacing w:line="480" w:lineRule="auto"/>
        <w:rPr>
          <w:rFonts w:ascii="Times New Roman" w:hAnsi="Times New Roman" w:cs="Times New Roman"/>
          <w:b/>
          <w:bCs/>
          <w:sz w:val="28"/>
          <w:szCs w:val="28"/>
        </w:rPr>
      </w:pPr>
    </w:p>
    <w:p w:rsidR="009B5FE6" w:rsidRPr="009B5FE6" w:rsidRDefault="0051379B" w:rsidP="009B5FE6">
      <w:pPr>
        <w:rPr>
          <w:rFonts w:ascii="Times New Roman" w:hAnsi="Times New Roman" w:cs="Times New Roman"/>
          <w:b/>
          <w:sz w:val="28"/>
          <w:szCs w:val="28"/>
          <w:lang w:val="en-ZA"/>
        </w:rPr>
      </w:pPr>
      <w:r>
        <w:rPr>
          <w:rFonts w:ascii="Times New Roman" w:hAnsi="Times New Roman" w:cs="Times New Roman"/>
          <w:b/>
          <w:sz w:val="28"/>
          <w:szCs w:val="28"/>
          <w:lang w:val="en-ZA"/>
        </w:rPr>
        <w:lastRenderedPageBreak/>
        <w:t>APPENDIX H</w:t>
      </w:r>
      <w:r w:rsidR="009B5FE6" w:rsidRPr="009B5FE6">
        <w:rPr>
          <w:rFonts w:ascii="Times New Roman" w:hAnsi="Times New Roman" w:cs="Times New Roman"/>
          <w:b/>
          <w:sz w:val="28"/>
          <w:szCs w:val="28"/>
          <w:lang w:val="en-ZA"/>
        </w:rPr>
        <w:t xml:space="preserve">: SOCIOECONOMIC AND LIFESTYLE </w:t>
      </w:r>
      <w:r w:rsidR="002C38F3">
        <w:rPr>
          <w:rFonts w:ascii="Times New Roman" w:hAnsi="Times New Roman" w:cs="Times New Roman"/>
          <w:b/>
          <w:sz w:val="28"/>
          <w:szCs w:val="28"/>
          <w:lang w:val="en-ZA"/>
        </w:rPr>
        <w:t xml:space="preserve">FACTORS </w:t>
      </w:r>
      <w:r w:rsidR="009B5FE6" w:rsidRPr="009B5FE6">
        <w:rPr>
          <w:rFonts w:ascii="Times New Roman" w:hAnsi="Times New Roman" w:cs="Times New Roman"/>
          <w:b/>
          <w:sz w:val="28"/>
          <w:szCs w:val="28"/>
          <w:lang w:val="en-ZA"/>
        </w:rPr>
        <w:t>QUESTIONNARE</w:t>
      </w:r>
    </w:p>
    <w:p w:rsidR="009B5FE6" w:rsidRPr="009B5FE6" w:rsidRDefault="009B5FE6" w:rsidP="009B5FE6">
      <w:pPr>
        <w:rPr>
          <w:rFonts w:ascii="Times New Roman" w:hAnsi="Times New Roman" w:cs="Times New Roman"/>
          <w:b/>
          <w:sz w:val="28"/>
          <w:szCs w:val="28"/>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b/>
          <w:sz w:val="28"/>
          <w:szCs w:val="28"/>
          <w:lang w:val="en-ZA"/>
        </w:rPr>
        <w:t>Patient/ Control code no:</w:t>
      </w:r>
      <w:r w:rsidRPr="009B5FE6">
        <w:rPr>
          <w:rFonts w:ascii="Times New Roman" w:hAnsi="Times New Roman" w:cs="Times New Roman"/>
          <w:b/>
          <w:sz w:val="28"/>
          <w:szCs w:val="28"/>
          <w:lang w:val="en-ZA"/>
        </w:rPr>
        <w:tab/>
      </w:r>
    </w:p>
    <w:p w:rsidR="009B5FE6" w:rsidRPr="009B5FE6" w:rsidRDefault="009B5FE6" w:rsidP="009B5FE6">
      <w:pPr>
        <w:rPr>
          <w:rFonts w:ascii="Times New Roman" w:hAnsi="Times New Roman" w:cs="Times New Roman"/>
          <w:lang w:val="en-ZA"/>
        </w:rPr>
      </w:pPr>
    </w:p>
    <w:p w:rsidR="009B5FE6" w:rsidRDefault="009B5FE6" w:rsidP="009B5FE6">
      <w:pPr>
        <w:numPr>
          <w:ilvl w:val="0"/>
          <w:numId w:val="28"/>
        </w:numPr>
        <w:contextualSpacing/>
        <w:rPr>
          <w:rFonts w:ascii="Times New Roman" w:hAnsi="Times New Roman" w:cs="Times New Roman"/>
          <w:b/>
          <w:lang w:val="en-ZA"/>
        </w:rPr>
      </w:pPr>
      <w:r w:rsidRPr="009B5FE6">
        <w:rPr>
          <w:rFonts w:ascii="Times New Roman" w:hAnsi="Times New Roman" w:cs="Times New Roman"/>
          <w:b/>
          <w:lang w:val="en-ZA"/>
        </w:rPr>
        <w:t>Marital status</w:t>
      </w:r>
    </w:p>
    <w:tbl>
      <w:tblPr>
        <w:tblStyle w:val="TableGrid"/>
        <w:tblW w:w="0" w:type="auto"/>
        <w:tblLook w:val="04A0" w:firstRow="1" w:lastRow="0" w:firstColumn="1" w:lastColumn="0" w:noHBand="0" w:noVBand="1"/>
      </w:tblPr>
      <w:tblGrid>
        <w:gridCol w:w="1460"/>
        <w:gridCol w:w="662"/>
      </w:tblGrid>
      <w:tr w:rsidR="009B5FE6" w:rsidRPr="009B5FE6" w:rsidTr="009B5FE6">
        <w:trPr>
          <w:trHeight w:val="322"/>
        </w:trPr>
        <w:tc>
          <w:tcPr>
            <w:tcW w:w="1460"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Married</w:t>
            </w:r>
          </w:p>
        </w:tc>
        <w:tc>
          <w:tcPr>
            <w:tcW w:w="662"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305"/>
        </w:trPr>
        <w:tc>
          <w:tcPr>
            <w:tcW w:w="1460"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Single</w:t>
            </w:r>
          </w:p>
        </w:tc>
        <w:tc>
          <w:tcPr>
            <w:tcW w:w="662"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322"/>
        </w:trPr>
        <w:tc>
          <w:tcPr>
            <w:tcW w:w="1460"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Divorced</w:t>
            </w:r>
          </w:p>
        </w:tc>
        <w:tc>
          <w:tcPr>
            <w:tcW w:w="662"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305"/>
        </w:trPr>
        <w:tc>
          <w:tcPr>
            <w:tcW w:w="1460"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Separated</w:t>
            </w:r>
          </w:p>
        </w:tc>
        <w:tc>
          <w:tcPr>
            <w:tcW w:w="662"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305"/>
        </w:trPr>
        <w:tc>
          <w:tcPr>
            <w:tcW w:w="1460"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Widowed</w:t>
            </w:r>
          </w:p>
        </w:tc>
        <w:tc>
          <w:tcPr>
            <w:tcW w:w="662"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5</w:t>
            </w:r>
          </w:p>
        </w:tc>
      </w:tr>
    </w:tbl>
    <w:p w:rsidR="009B5FE6" w:rsidRPr="009B5FE6" w:rsidRDefault="009B5FE6" w:rsidP="00E61723">
      <w:pPr>
        <w:ind w:left="720"/>
        <w:contextualSpacing/>
        <w:jc w:val="both"/>
        <w:rPr>
          <w:rFonts w:ascii="Times New Roman" w:hAnsi="Times New Roman" w:cs="Times New Roman"/>
          <w:lang w:val="en-ZA"/>
        </w:rPr>
      </w:pPr>
      <w:r w:rsidRPr="009B5FE6">
        <w:rPr>
          <w:rFonts w:ascii="Times New Roman" w:hAnsi="Times New Roman" w:cs="Times New Roman"/>
          <w:lang w:val="en-ZA"/>
        </w:rPr>
        <w:tab/>
      </w:r>
    </w:p>
    <w:p w:rsidR="009B5FE6" w:rsidRPr="009B5FE6" w:rsidRDefault="009B5FE6" w:rsidP="00E61723">
      <w:pPr>
        <w:numPr>
          <w:ilvl w:val="0"/>
          <w:numId w:val="28"/>
        </w:numPr>
        <w:contextualSpacing/>
        <w:jc w:val="both"/>
        <w:rPr>
          <w:rFonts w:ascii="Times New Roman" w:hAnsi="Times New Roman" w:cs="Times New Roman"/>
          <w:b/>
          <w:lang w:val="en-ZA"/>
        </w:rPr>
      </w:pPr>
      <w:r w:rsidRPr="009B5FE6">
        <w:rPr>
          <w:rFonts w:ascii="Times New Roman" w:hAnsi="Times New Roman" w:cs="Times New Roman"/>
          <w:b/>
          <w:lang w:val="en-ZA"/>
        </w:rPr>
        <w:t>Education</w:t>
      </w:r>
    </w:p>
    <w:p w:rsidR="009B5FE6" w:rsidRPr="009B5FE6" w:rsidRDefault="009A188E" w:rsidP="00E61723">
      <w:pPr>
        <w:jc w:val="both"/>
        <w:rPr>
          <w:rFonts w:ascii="Times New Roman" w:hAnsi="Times New Roman" w:cs="Times New Roman"/>
          <w:lang w:val="en-ZA"/>
        </w:rPr>
      </w:pPr>
      <w:r>
        <w:rPr>
          <w:rFonts w:ascii="Times New Roman" w:hAnsi="Times New Roman" w:cs="Times New Roman"/>
          <w:lang w:val="en-ZA"/>
        </w:rPr>
        <w:t xml:space="preserve">B.1 </w:t>
      </w:r>
      <w:r w:rsidR="009B5FE6" w:rsidRPr="009B5FE6">
        <w:rPr>
          <w:rFonts w:ascii="Times New Roman" w:hAnsi="Times New Roman" w:cs="Times New Roman"/>
          <w:lang w:val="en-ZA"/>
        </w:rPr>
        <w:t>Highest level attained</w:t>
      </w:r>
    </w:p>
    <w:tbl>
      <w:tblPr>
        <w:tblStyle w:val="TableGrid"/>
        <w:tblW w:w="0" w:type="auto"/>
        <w:tblLook w:val="04A0" w:firstRow="1" w:lastRow="0" w:firstColumn="1" w:lastColumn="0" w:noHBand="0" w:noVBand="1"/>
      </w:tblPr>
      <w:tblGrid>
        <w:gridCol w:w="1965"/>
        <w:gridCol w:w="724"/>
      </w:tblGrid>
      <w:tr w:rsidR="009B5FE6" w:rsidRPr="009B5FE6" w:rsidTr="009B5FE6">
        <w:trPr>
          <w:trHeight w:val="298"/>
        </w:trPr>
        <w:tc>
          <w:tcPr>
            <w:tcW w:w="1965"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Primary school</w:t>
            </w:r>
          </w:p>
        </w:tc>
        <w:tc>
          <w:tcPr>
            <w:tcW w:w="72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82"/>
        </w:trPr>
        <w:tc>
          <w:tcPr>
            <w:tcW w:w="1965"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Secondary school</w:t>
            </w:r>
          </w:p>
        </w:tc>
        <w:tc>
          <w:tcPr>
            <w:tcW w:w="72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98"/>
        </w:trPr>
        <w:tc>
          <w:tcPr>
            <w:tcW w:w="1965"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Matric</w:t>
            </w:r>
          </w:p>
        </w:tc>
        <w:tc>
          <w:tcPr>
            <w:tcW w:w="72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82"/>
        </w:trPr>
        <w:tc>
          <w:tcPr>
            <w:tcW w:w="1965"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Tertiary education</w:t>
            </w:r>
          </w:p>
        </w:tc>
        <w:tc>
          <w:tcPr>
            <w:tcW w:w="72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4</w:t>
            </w:r>
          </w:p>
        </w:tc>
      </w:tr>
    </w:tbl>
    <w:p w:rsidR="009B5FE6" w:rsidRPr="009B5FE6" w:rsidRDefault="009B5FE6" w:rsidP="00E61723">
      <w:pPr>
        <w:jc w:val="both"/>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E61723">
      <w:pPr>
        <w:numPr>
          <w:ilvl w:val="0"/>
          <w:numId w:val="28"/>
        </w:numPr>
        <w:contextualSpacing/>
        <w:jc w:val="both"/>
        <w:rPr>
          <w:rFonts w:ascii="Times New Roman" w:hAnsi="Times New Roman" w:cs="Times New Roman"/>
          <w:b/>
          <w:lang w:val="en-ZA"/>
        </w:rPr>
      </w:pPr>
      <w:r w:rsidRPr="009B5FE6">
        <w:rPr>
          <w:rFonts w:ascii="Times New Roman" w:hAnsi="Times New Roman" w:cs="Times New Roman"/>
          <w:b/>
          <w:lang w:val="en-ZA"/>
        </w:rPr>
        <w:t>Household characteristics</w:t>
      </w:r>
    </w:p>
    <w:p w:rsidR="009B5FE6" w:rsidRPr="009B5FE6" w:rsidRDefault="009B5FE6" w:rsidP="00E61723">
      <w:pPr>
        <w:jc w:val="both"/>
        <w:rPr>
          <w:rFonts w:ascii="Times New Roman" w:hAnsi="Times New Roman" w:cs="Times New Roman"/>
          <w:lang w:val="en-ZA"/>
        </w:rPr>
      </w:pPr>
      <w:r w:rsidRPr="009B5FE6">
        <w:rPr>
          <w:rFonts w:ascii="Times New Roman" w:hAnsi="Times New Roman" w:cs="Times New Roman"/>
          <w:lang w:val="en-ZA"/>
        </w:rPr>
        <w:t xml:space="preserve">C.1 Ownership of dwelling </w:t>
      </w:r>
    </w:p>
    <w:tbl>
      <w:tblPr>
        <w:tblStyle w:val="TableGrid"/>
        <w:tblW w:w="0" w:type="auto"/>
        <w:tblLook w:val="04A0" w:firstRow="1" w:lastRow="0" w:firstColumn="1" w:lastColumn="0" w:noHBand="0" w:noVBand="1"/>
      </w:tblPr>
      <w:tblGrid>
        <w:gridCol w:w="1444"/>
        <w:gridCol w:w="536"/>
      </w:tblGrid>
      <w:tr w:rsidR="009B5FE6" w:rsidRPr="009B5FE6" w:rsidTr="009B5FE6">
        <w:trPr>
          <w:trHeight w:val="296"/>
        </w:trPr>
        <w:tc>
          <w:tcPr>
            <w:tcW w:w="144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Owned</w:t>
            </w:r>
          </w:p>
        </w:tc>
        <w:tc>
          <w:tcPr>
            <w:tcW w:w="536"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80"/>
        </w:trPr>
        <w:tc>
          <w:tcPr>
            <w:tcW w:w="144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Paid rental</w:t>
            </w:r>
          </w:p>
        </w:tc>
        <w:tc>
          <w:tcPr>
            <w:tcW w:w="536"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80"/>
        </w:trPr>
        <w:tc>
          <w:tcPr>
            <w:tcW w:w="1444"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Free rental</w:t>
            </w:r>
          </w:p>
        </w:tc>
        <w:tc>
          <w:tcPr>
            <w:tcW w:w="536"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3</w:t>
            </w:r>
          </w:p>
        </w:tc>
      </w:tr>
    </w:tbl>
    <w:p w:rsidR="009B5FE6" w:rsidRPr="009B5FE6" w:rsidRDefault="009B5FE6" w:rsidP="00E61723">
      <w:pPr>
        <w:jc w:val="both"/>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E61723">
      <w:pPr>
        <w:jc w:val="both"/>
        <w:rPr>
          <w:rFonts w:ascii="Times New Roman" w:hAnsi="Times New Roman" w:cs="Times New Roman"/>
          <w:lang w:val="en-ZA"/>
        </w:rPr>
      </w:pPr>
      <w:r w:rsidRPr="009B5FE6">
        <w:rPr>
          <w:rFonts w:ascii="Times New Roman" w:hAnsi="Times New Roman" w:cs="Times New Roman"/>
          <w:lang w:val="en-ZA"/>
        </w:rPr>
        <w:t>C.2 Type of dwelling</w:t>
      </w:r>
    </w:p>
    <w:tbl>
      <w:tblPr>
        <w:tblStyle w:val="TableGrid"/>
        <w:tblW w:w="0" w:type="auto"/>
        <w:tblLook w:val="04A0" w:firstRow="1" w:lastRow="0" w:firstColumn="1" w:lastColumn="0" w:noHBand="0" w:noVBand="1"/>
      </w:tblPr>
      <w:tblGrid>
        <w:gridCol w:w="3773"/>
        <w:gridCol w:w="758"/>
      </w:tblGrid>
      <w:tr w:rsidR="009B5FE6" w:rsidRPr="009B5FE6" w:rsidTr="009B5FE6">
        <w:trPr>
          <w:trHeight w:val="262"/>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Dwelling on separate stand/yard / farm</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48"/>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Traditional dwelling eg hut</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62"/>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Flat or apartment</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48"/>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Cluster in security complex</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262"/>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Townhouse/ semi-detached house</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5</w:t>
            </w:r>
          </w:p>
        </w:tc>
      </w:tr>
      <w:tr w:rsidR="009B5FE6" w:rsidRPr="009B5FE6" w:rsidTr="009B5FE6">
        <w:trPr>
          <w:trHeight w:val="248"/>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Dwelling in a backyard</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6</w:t>
            </w:r>
          </w:p>
        </w:tc>
      </w:tr>
      <w:tr w:rsidR="009B5FE6" w:rsidRPr="009B5FE6" w:rsidTr="009B5FE6">
        <w:trPr>
          <w:trHeight w:val="262"/>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Informal dwelling  in a backyard</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7</w:t>
            </w:r>
          </w:p>
        </w:tc>
      </w:tr>
      <w:tr w:rsidR="009B5FE6" w:rsidRPr="009B5FE6" w:rsidTr="009B5FE6">
        <w:trPr>
          <w:trHeight w:val="262"/>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Informal dwelling not in a backyard</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8</w:t>
            </w:r>
          </w:p>
        </w:tc>
      </w:tr>
      <w:tr w:rsidR="009B5FE6" w:rsidRPr="009B5FE6" w:rsidTr="009B5FE6">
        <w:trPr>
          <w:trHeight w:val="248"/>
        </w:trPr>
        <w:tc>
          <w:tcPr>
            <w:tcW w:w="3773"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Room or flatlet</w:t>
            </w:r>
          </w:p>
        </w:tc>
        <w:tc>
          <w:tcPr>
            <w:tcW w:w="758" w:type="dxa"/>
          </w:tcPr>
          <w:p w:rsidR="009B5FE6" w:rsidRPr="009B5FE6" w:rsidRDefault="009B5FE6" w:rsidP="00E61723">
            <w:pPr>
              <w:jc w:val="both"/>
              <w:rPr>
                <w:rFonts w:ascii="Times New Roman" w:hAnsi="Times New Roman" w:cs="Times New Roman"/>
              </w:rPr>
            </w:pPr>
            <w:r w:rsidRPr="009B5FE6">
              <w:rPr>
                <w:rFonts w:ascii="Times New Roman" w:hAnsi="Times New Roman" w:cs="Times New Roman"/>
              </w:rPr>
              <w:t>9</w:t>
            </w:r>
          </w:p>
        </w:tc>
      </w:tr>
      <w:tr w:rsidR="009B5FE6" w:rsidRPr="009B5FE6" w:rsidTr="009B5FE6">
        <w:trPr>
          <w:trHeight w:val="248"/>
        </w:trPr>
        <w:tc>
          <w:tcPr>
            <w:tcW w:w="377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w:t>
            </w:r>
          </w:p>
        </w:tc>
        <w:tc>
          <w:tcPr>
            <w:tcW w:w="7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10</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p>
    <w:p w:rsidR="00E61723" w:rsidRDefault="00E61723" w:rsidP="009B5FE6">
      <w:pPr>
        <w:rPr>
          <w:rFonts w:ascii="Times New Roman" w:hAnsi="Times New Roman" w:cs="Times New Roman"/>
          <w:lang w:val="en-ZA"/>
        </w:rPr>
      </w:pPr>
    </w:p>
    <w:p w:rsidR="00E61723" w:rsidRDefault="00E61723" w:rsidP="009B5FE6">
      <w:pPr>
        <w:rPr>
          <w:rFonts w:ascii="Times New Roman" w:hAnsi="Times New Roman" w:cs="Times New Roman"/>
          <w:lang w:val="en-ZA"/>
        </w:rPr>
      </w:pP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lastRenderedPageBreak/>
        <w:t>C.3 Number of persons per household</w:t>
      </w:r>
    </w:p>
    <w:tbl>
      <w:tblPr>
        <w:tblStyle w:val="TableGrid"/>
        <w:tblW w:w="0" w:type="auto"/>
        <w:tblLook w:val="04A0" w:firstRow="1" w:lastRow="0" w:firstColumn="1" w:lastColumn="0" w:noHBand="0" w:noVBand="1"/>
      </w:tblPr>
      <w:tblGrid>
        <w:gridCol w:w="1215"/>
        <w:gridCol w:w="623"/>
      </w:tblGrid>
      <w:tr w:rsidR="009B5FE6" w:rsidRPr="009B5FE6" w:rsidTr="009B5FE6">
        <w:trPr>
          <w:trHeight w:val="319"/>
        </w:trPr>
        <w:tc>
          <w:tcPr>
            <w:tcW w:w="121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Live alone</w:t>
            </w:r>
          </w:p>
        </w:tc>
        <w:tc>
          <w:tcPr>
            <w:tcW w:w="62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303"/>
        </w:trPr>
        <w:tc>
          <w:tcPr>
            <w:tcW w:w="121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2-5</w:t>
            </w:r>
          </w:p>
        </w:tc>
        <w:tc>
          <w:tcPr>
            <w:tcW w:w="62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319"/>
        </w:trPr>
        <w:tc>
          <w:tcPr>
            <w:tcW w:w="121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5-10</w:t>
            </w:r>
          </w:p>
        </w:tc>
        <w:tc>
          <w:tcPr>
            <w:tcW w:w="62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303"/>
        </w:trPr>
        <w:tc>
          <w:tcPr>
            <w:tcW w:w="121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10-20</w:t>
            </w:r>
          </w:p>
        </w:tc>
        <w:tc>
          <w:tcPr>
            <w:tcW w:w="62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303"/>
        </w:trPr>
        <w:tc>
          <w:tcPr>
            <w:tcW w:w="121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&gt;20</w:t>
            </w:r>
          </w:p>
        </w:tc>
        <w:tc>
          <w:tcPr>
            <w:tcW w:w="62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C.4 Sanitation characteristics</w:t>
      </w:r>
    </w:p>
    <w:tbl>
      <w:tblPr>
        <w:tblStyle w:val="TableGrid"/>
        <w:tblW w:w="0" w:type="auto"/>
        <w:tblLook w:val="04A0" w:firstRow="1" w:lastRow="0" w:firstColumn="1" w:lastColumn="0" w:noHBand="0" w:noVBand="1"/>
      </w:tblPr>
      <w:tblGrid>
        <w:gridCol w:w="3540"/>
        <w:gridCol w:w="850"/>
      </w:tblGrid>
      <w:tr w:rsidR="009B5FE6" w:rsidRPr="009B5FE6" w:rsidTr="009B5FE6">
        <w:trPr>
          <w:trHeight w:val="274"/>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Flush toilet inside dwelling</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59"/>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Flush toilet on-site or in yard</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74"/>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Pit latrine with ventilation pipe</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59"/>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Pit latrine without ventilation pipe</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274"/>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Bucket toilet</w:t>
            </w:r>
          </w:p>
        </w:tc>
        <w:tc>
          <w:tcPr>
            <w:tcW w:w="850" w:type="dxa"/>
          </w:tcPr>
          <w:p w:rsidR="009B5FE6" w:rsidRPr="009B5FE6" w:rsidRDefault="009B5FE6" w:rsidP="009B5FE6">
            <w:pPr>
              <w:rPr>
                <w:rFonts w:ascii="Times New Roman" w:hAnsi="Times New Roman" w:cs="Times New Roman"/>
                <w:highlight w:val="yellow"/>
              </w:rPr>
            </w:pPr>
            <w:r w:rsidRPr="009B5FE6">
              <w:rPr>
                <w:rFonts w:ascii="Times New Roman" w:hAnsi="Times New Roman" w:cs="Times New Roman"/>
              </w:rPr>
              <w:t>5</w:t>
            </w:r>
          </w:p>
        </w:tc>
      </w:tr>
      <w:tr w:rsidR="009B5FE6" w:rsidRPr="009B5FE6" w:rsidTr="009B5FE6">
        <w:trPr>
          <w:trHeight w:val="259"/>
        </w:trPr>
        <w:tc>
          <w:tcPr>
            <w:tcW w:w="3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 None</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6</w:t>
            </w:r>
          </w:p>
        </w:tc>
      </w:tr>
    </w:tbl>
    <w:p w:rsidR="009B5FE6" w:rsidRPr="009B5FE6" w:rsidRDefault="009B5FE6" w:rsidP="009B5FE6">
      <w:pPr>
        <w:rPr>
          <w:rFonts w:ascii="Times New Roman" w:hAnsi="Times New Roman" w:cs="Times New Roman"/>
          <w:lang w:val="en-ZA"/>
        </w:rPr>
      </w:pP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C.5 Water source</w:t>
      </w:r>
    </w:p>
    <w:tbl>
      <w:tblPr>
        <w:tblStyle w:val="TableGrid"/>
        <w:tblW w:w="0" w:type="auto"/>
        <w:tblLook w:val="04A0" w:firstRow="1" w:lastRow="0" w:firstColumn="1" w:lastColumn="0" w:noHBand="0" w:noVBand="1"/>
      </w:tblPr>
      <w:tblGrid>
        <w:gridCol w:w="2948"/>
        <w:gridCol w:w="875"/>
      </w:tblGrid>
      <w:tr w:rsidR="009B5FE6" w:rsidRPr="009B5FE6" w:rsidTr="009B5FE6">
        <w:trPr>
          <w:trHeight w:val="287"/>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Piped water in dwelling</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71"/>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Piped water on-site or in yard</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87"/>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Borehole on-site</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71"/>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Rainwater tank no-site</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287"/>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Neighbour’s tap</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r w:rsidR="009B5FE6" w:rsidRPr="009B5FE6" w:rsidTr="009B5FE6">
        <w:trPr>
          <w:trHeight w:val="271"/>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Public tap</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6</w:t>
            </w:r>
          </w:p>
        </w:tc>
      </w:tr>
      <w:tr w:rsidR="009B5FE6" w:rsidRPr="009B5FE6" w:rsidTr="009B5FE6">
        <w:trPr>
          <w:trHeight w:val="287"/>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Flowing water/ stream/ river</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7</w:t>
            </w:r>
          </w:p>
        </w:tc>
      </w:tr>
      <w:tr w:rsidR="009B5FE6" w:rsidRPr="009B5FE6" w:rsidTr="009B5FE6">
        <w:trPr>
          <w:trHeight w:val="287"/>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Well/ spring</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8</w:t>
            </w:r>
          </w:p>
        </w:tc>
      </w:tr>
      <w:tr w:rsidR="009B5FE6" w:rsidRPr="009B5FE6" w:rsidTr="009B5FE6">
        <w:trPr>
          <w:trHeight w:val="271"/>
        </w:trPr>
        <w:tc>
          <w:tcPr>
            <w:tcW w:w="294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w:t>
            </w:r>
          </w:p>
        </w:tc>
        <w:tc>
          <w:tcPr>
            <w:tcW w:w="875"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9</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C.6 Source of power/fuel</w:t>
      </w:r>
    </w:p>
    <w:tbl>
      <w:tblPr>
        <w:tblStyle w:val="TableGrid"/>
        <w:tblW w:w="0" w:type="auto"/>
        <w:tblLook w:val="04A0" w:firstRow="1" w:lastRow="0" w:firstColumn="1" w:lastColumn="0" w:noHBand="0" w:noVBand="1"/>
      </w:tblPr>
      <w:tblGrid>
        <w:gridCol w:w="2340"/>
        <w:gridCol w:w="916"/>
      </w:tblGrid>
      <w:tr w:rsidR="009B5FE6" w:rsidRPr="009B5FE6" w:rsidTr="009B5FE6">
        <w:trPr>
          <w:trHeight w:val="272"/>
        </w:trPr>
        <w:tc>
          <w:tcPr>
            <w:tcW w:w="23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Electricity</w:t>
            </w:r>
          </w:p>
        </w:tc>
        <w:tc>
          <w:tcPr>
            <w:tcW w:w="91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57"/>
        </w:trPr>
        <w:tc>
          <w:tcPr>
            <w:tcW w:w="23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Gas</w:t>
            </w:r>
          </w:p>
        </w:tc>
        <w:tc>
          <w:tcPr>
            <w:tcW w:w="91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72"/>
        </w:trPr>
        <w:tc>
          <w:tcPr>
            <w:tcW w:w="23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Liquid fuel eg paraffin</w:t>
            </w:r>
          </w:p>
        </w:tc>
        <w:tc>
          <w:tcPr>
            <w:tcW w:w="91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57"/>
        </w:trPr>
        <w:tc>
          <w:tcPr>
            <w:tcW w:w="23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Solid fuel eg coal</w:t>
            </w:r>
          </w:p>
        </w:tc>
        <w:tc>
          <w:tcPr>
            <w:tcW w:w="91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272"/>
        </w:trPr>
        <w:tc>
          <w:tcPr>
            <w:tcW w:w="23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w:t>
            </w:r>
          </w:p>
        </w:tc>
        <w:tc>
          <w:tcPr>
            <w:tcW w:w="91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bl>
    <w:p w:rsidR="009B5FE6" w:rsidRPr="009B5FE6" w:rsidRDefault="009B5FE6" w:rsidP="009B5FE6">
      <w:pPr>
        <w:rPr>
          <w:rFonts w:ascii="Times New Roman" w:hAnsi="Times New Roman" w:cs="Times New Roman"/>
          <w:lang w:val="en-ZA"/>
        </w:rPr>
      </w:pP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 xml:space="preserve">C.7 Sewerage collection </w:t>
      </w:r>
    </w:p>
    <w:tbl>
      <w:tblPr>
        <w:tblStyle w:val="TableGrid"/>
        <w:tblW w:w="0" w:type="auto"/>
        <w:tblInd w:w="-5" w:type="dxa"/>
        <w:tblLook w:val="04A0" w:firstRow="1" w:lastRow="0" w:firstColumn="1" w:lastColumn="0" w:noHBand="0" w:noVBand="1"/>
      </w:tblPr>
      <w:tblGrid>
        <w:gridCol w:w="709"/>
        <w:gridCol w:w="709"/>
      </w:tblGrid>
      <w:tr w:rsidR="009B5FE6" w:rsidRPr="009B5FE6" w:rsidTr="00581C4F">
        <w:trPr>
          <w:trHeight w:val="381"/>
        </w:trPr>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Yes</w:t>
            </w:r>
          </w:p>
        </w:tc>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581C4F">
        <w:trPr>
          <w:trHeight w:val="253"/>
        </w:trPr>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No</w:t>
            </w:r>
          </w:p>
        </w:tc>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bl>
    <w:p w:rsidR="009B5FE6" w:rsidRPr="009B5FE6" w:rsidRDefault="009B5FE6" w:rsidP="009B5FE6">
      <w:pPr>
        <w:rPr>
          <w:rFonts w:ascii="Times New Roman" w:hAnsi="Times New Roman" w:cs="Times New Roman"/>
          <w:lang w:val="en-ZA"/>
        </w:rPr>
      </w:pPr>
    </w:p>
    <w:p w:rsidR="00E61723" w:rsidRDefault="00E61723" w:rsidP="009B5FE6">
      <w:pPr>
        <w:rPr>
          <w:rFonts w:ascii="Times New Roman" w:hAnsi="Times New Roman" w:cs="Times New Roman"/>
          <w:lang w:val="en-ZA"/>
        </w:rPr>
      </w:pP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lastRenderedPageBreak/>
        <w:t>C.8 Refuse collection</w:t>
      </w:r>
    </w:p>
    <w:tbl>
      <w:tblPr>
        <w:tblStyle w:val="TableGrid"/>
        <w:tblW w:w="0" w:type="auto"/>
        <w:tblInd w:w="-5" w:type="dxa"/>
        <w:tblLook w:val="04A0" w:firstRow="1" w:lastRow="0" w:firstColumn="1" w:lastColumn="0" w:noHBand="0" w:noVBand="1"/>
      </w:tblPr>
      <w:tblGrid>
        <w:gridCol w:w="709"/>
        <w:gridCol w:w="709"/>
      </w:tblGrid>
      <w:tr w:rsidR="009B5FE6" w:rsidRPr="009B5FE6" w:rsidTr="00581C4F">
        <w:trPr>
          <w:trHeight w:val="381"/>
        </w:trPr>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Yes</w:t>
            </w:r>
          </w:p>
        </w:tc>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581C4F">
        <w:trPr>
          <w:trHeight w:val="253"/>
        </w:trPr>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No</w:t>
            </w:r>
          </w:p>
        </w:tc>
        <w:tc>
          <w:tcPr>
            <w:tcW w:w="7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bl>
    <w:p w:rsidR="009B5FE6" w:rsidRDefault="009B5FE6" w:rsidP="009B5FE6">
      <w:pPr>
        <w:ind w:left="360"/>
        <w:rPr>
          <w:rFonts w:ascii="Times New Roman" w:hAnsi="Times New Roman" w:cs="Times New Roman"/>
          <w:b/>
          <w:lang w:val="en-ZA"/>
        </w:rPr>
      </w:pPr>
    </w:p>
    <w:p w:rsidR="009B5FE6" w:rsidRPr="009B5FE6" w:rsidRDefault="009B5FE6" w:rsidP="009B5FE6">
      <w:pPr>
        <w:ind w:left="360"/>
        <w:rPr>
          <w:rFonts w:ascii="Times New Roman" w:hAnsi="Times New Roman" w:cs="Times New Roman"/>
          <w:b/>
          <w:lang w:val="en-ZA"/>
        </w:rPr>
      </w:pPr>
      <w:r w:rsidRPr="009B5FE6">
        <w:rPr>
          <w:rFonts w:ascii="Times New Roman" w:hAnsi="Times New Roman" w:cs="Times New Roman"/>
          <w:b/>
          <w:lang w:val="en-ZA"/>
        </w:rPr>
        <w:t>D. Income</w:t>
      </w: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D.1.1 Employment (prior 6 months before dialysis initiation, if on dialysis)</w:t>
      </w:r>
    </w:p>
    <w:tbl>
      <w:tblPr>
        <w:tblStyle w:val="TableGrid"/>
        <w:tblW w:w="0" w:type="auto"/>
        <w:tblLook w:val="04A0" w:firstRow="1" w:lastRow="0" w:firstColumn="1" w:lastColumn="0" w:noHBand="0" w:noVBand="1"/>
      </w:tblPr>
      <w:tblGrid>
        <w:gridCol w:w="2453"/>
        <w:gridCol w:w="1124"/>
      </w:tblGrid>
      <w:tr w:rsidR="009B5FE6" w:rsidRPr="009B5FE6" w:rsidTr="009B5FE6">
        <w:trPr>
          <w:trHeight w:val="265"/>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Full time employment (≥30 hours per week)</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50"/>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Part time employment</w:t>
            </w:r>
          </w:p>
          <w:p w:rsidR="009B5FE6" w:rsidRPr="009B5FE6" w:rsidRDefault="009B5FE6" w:rsidP="009B5FE6">
            <w:pPr>
              <w:rPr>
                <w:rFonts w:ascii="Times New Roman" w:hAnsi="Times New Roman" w:cs="Times New Roman"/>
              </w:rPr>
            </w:pPr>
            <w:r w:rsidRPr="009B5FE6">
              <w:rPr>
                <w:rFonts w:ascii="Times New Roman" w:hAnsi="Times New Roman" w:cs="Times New Roman"/>
              </w:rPr>
              <w:t>&lt;30 hours per week)</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65"/>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Self employed</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50"/>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Not employed</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 xml:space="preserve"> </w:t>
      </w:r>
    </w:p>
    <w:p w:rsidR="009B5FE6" w:rsidRPr="009B5FE6" w:rsidRDefault="009B5FE6" w:rsidP="009B5FE6">
      <w:pPr>
        <w:ind w:left="720"/>
        <w:contextualSpacing/>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D.1.2 Current employment (ALL patients)</w:t>
      </w:r>
    </w:p>
    <w:tbl>
      <w:tblPr>
        <w:tblStyle w:val="TableGrid"/>
        <w:tblW w:w="0" w:type="auto"/>
        <w:tblLook w:val="04A0" w:firstRow="1" w:lastRow="0" w:firstColumn="1" w:lastColumn="0" w:noHBand="0" w:noVBand="1"/>
      </w:tblPr>
      <w:tblGrid>
        <w:gridCol w:w="2453"/>
        <w:gridCol w:w="1124"/>
      </w:tblGrid>
      <w:tr w:rsidR="009B5FE6" w:rsidRPr="009B5FE6" w:rsidTr="009B5FE6">
        <w:trPr>
          <w:trHeight w:val="265"/>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Full time employment</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250"/>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Part time employment</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265"/>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Self employed</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250"/>
        </w:trPr>
        <w:tc>
          <w:tcPr>
            <w:tcW w:w="245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Not employed</w:t>
            </w:r>
          </w:p>
        </w:tc>
        <w:tc>
          <w:tcPr>
            <w:tcW w:w="112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D.2 Annual household income (in South African rands)</w:t>
      </w:r>
    </w:p>
    <w:tbl>
      <w:tblPr>
        <w:tblStyle w:val="TableGrid"/>
        <w:tblW w:w="0" w:type="auto"/>
        <w:tblLook w:val="04A0" w:firstRow="1" w:lastRow="0" w:firstColumn="1" w:lastColumn="0" w:noHBand="0" w:noVBand="1"/>
      </w:tblPr>
      <w:tblGrid>
        <w:gridCol w:w="2790"/>
        <w:gridCol w:w="1033"/>
      </w:tblGrid>
      <w:tr w:rsidR="009B5FE6" w:rsidRPr="009B5FE6" w:rsidTr="009B5FE6">
        <w:trPr>
          <w:trHeight w:val="330"/>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0- 20 000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rPr>
          <w:trHeight w:val="311"/>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20 000- 50 000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rPr>
          <w:trHeight w:val="330"/>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50 000- 100 000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rPr>
          <w:trHeight w:val="311"/>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100 000- 250 000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rPr>
          <w:trHeight w:val="330"/>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250 000- 500 000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r w:rsidR="009B5FE6" w:rsidRPr="009B5FE6" w:rsidTr="009B5FE6">
        <w:trPr>
          <w:trHeight w:val="311"/>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500 000- 1 000 000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6</w:t>
            </w:r>
          </w:p>
        </w:tc>
      </w:tr>
      <w:tr w:rsidR="009B5FE6" w:rsidRPr="009B5FE6" w:rsidTr="009B5FE6">
        <w:trPr>
          <w:trHeight w:val="330"/>
        </w:trPr>
        <w:tc>
          <w:tcPr>
            <w:tcW w:w="279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&gt;1 000 000</w:t>
            </w:r>
          </w:p>
        </w:tc>
        <w:tc>
          <w:tcPr>
            <w:tcW w:w="1033"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7</w:t>
            </w:r>
          </w:p>
        </w:tc>
      </w:tr>
    </w:tbl>
    <w:p w:rsidR="009B5FE6" w:rsidRDefault="009B5FE6" w:rsidP="009B5FE6">
      <w:pPr>
        <w:rPr>
          <w:rFonts w:ascii="Times New Roman" w:hAnsi="Times New Roman" w:cs="Times New Roman"/>
          <w:lang w:val="en-ZA"/>
        </w:rPr>
      </w:pPr>
    </w:p>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D.3 Source of income</w:t>
      </w:r>
    </w:p>
    <w:tbl>
      <w:tblPr>
        <w:tblStyle w:val="TableGrid"/>
        <w:tblW w:w="0" w:type="auto"/>
        <w:tblLook w:val="04A0" w:firstRow="1" w:lastRow="0" w:firstColumn="1" w:lastColumn="0" w:noHBand="0" w:noVBand="1"/>
      </w:tblPr>
      <w:tblGrid>
        <w:gridCol w:w="3256"/>
        <w:gridCol w:w="850"/>
      </w:tblGrid>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Income from work</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 xml:space="preserve">Pension, social insurance </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Family allowance</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Rentals paid by tenants</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Income from individuals</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r w:rsidR="009B5FE6" w:rsidRPr="009B5FE6" w:rsidTr="009B5FE6">
        <w:tc>
          <w:tcPr>
            <w:tcW w:w="325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w:t>
            </w:r>
          </w:p>
        </w:tc>
        <w:tc>
          <w:tcPr>
            <w:tcW w:w="85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6</w:t>
            </w:r>
          </w:p>
        </w:tc>
      </w:tr>
    </w:tbl>
    <w:p w:rsidR="009B5FE6" w:rsidRPr="009B5FE6" w:rsidRDefault="009B5FE6" w:rsidP="009B5FE6">
      <w:pPr>
        <w:rPr>
          <w:rFonts w:ascii="Times New Roman" w:hAnsi="Times New Roman" w:cs="Times New Roman"/>
          <w:lang w:val="en-ZA"/>
        </w:rPr>
      </w:pPr>
    </w:p>
    <w:p w:rsidR="00E61723" w:rsidRDefault="00E61723" w:rsidP="00E61723">
      <w:pPr>
        <w:contextualSpacing/>
        <w:rPr>
          <w:rFonts w:ascii="Times New Roman" w:hAnsi="Times New Roman" w:cs="Times New Roman"/>
          <w:b/>
          <w:lang w:val="en-ZA"/>
        </w:rPr>
      </w:pPr>
    </w:p>
    <w:p w:rsidR="00E61723" w:rsidRDefault="00E61723" w:rsidP="00E61723">
      <w:pPr>
        <w:contextualSpacing/>
        <w:rPr>
          <w:rFonts w:ascii="Times New Roman" w:hAnsi="Times New Roman" w:cs="Times New Roman"/>
          <w:b/>
          <w:lang w:val="en-ZA"/>
        </w:rPr>
      </w:pPr>
    </w:p>
    <w:p w:rsidR="009B5FE6" w:rsidRPr="009A188E" w:rsidRDefault="009B5FE6" w:rsidP="00091A85">
      <w:pPr>
        <w:numPr>
          <w:ilvl w:val="0"/>
          <w:numId w:val="29"/>
        </w:numPr>
        <w:contextualSpacing/>
        <w:rPr>
          <w:rFonts w:ascii="Times New Roman" w:hAnsi="Times New Roman" w:cs="Times New Roman"/>
          <w:lang w:val="en-ZA"/>
        </w:rPr>
      </w:pPr>
      <w:r w:rsidRPr="009A188E">
        <w:rPr>
          <w:rFonts w:ascii="Times New Roman" w:hAnsi="Times New Roman" w:cs="Times New Roman"/>
          <w:b/>
          <w:lang w:val="en-ZA"/>
        </w:rPr>
        <w:lastRenderedPageBreak/>
        <w:t>Transport</w:t>
      </w:r>
    </w:p>
    <w:tbl>
      <w:tblPr>
        <w:tblStyle w:val="TableGrid"/>
        <w:tblW w:w="0" w:type="auto"/>
        <w:tblInd w:w="-95" w:type="dxa"/>
        <w:tblLook w:val="04A0" w:firstRow="1" w:lastRow="0" w:firstColumn="1" w:lastColumn="0" w:noHBand="0" w:noVBand="1"/>
      </w:tblPr>
      <w:tblGrid>
        <w:gridCol w:w="2358"/>
        <w:gridCol w:w="851"/>
      </w:tblGrid>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Own motor car</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Own motorcycle</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Own bicycle</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Public transport- train</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Public transport- bus</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Public transport- taxi</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6</w:t>
            </w:r>
          </w:p>
        </w:tc>
      </w:tr>
      <w:tr w:rsidR="009B5FE6" w:rsidRPr="009B5FE6" w:rsidTr="00581C4F">
        <w:tc>
          <w:tcPr>
            <w:tcW w:w="235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Other</w:t>
            </w:r>
          </w:p>
        </w:tc>
        <w:tc>
          <w:tcPr>
            <w:tcW w:w="851"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7</w:t>
            </w:r>
          </w:p>
        </w:tc>
      </w:tr>
    </w:tbl>
    <w:p w:rsidR="009B5FE6" w:rsidRPr="009B5FE6" w:rsidRDefault="009B5FE6" w:rsidP="009B5FE6">
      <w:pPr>
        <w:rPr>
          <w:rFonts w:ascii="Times New Roman" w:hAnsi="Times New Roman" w:cs="Times New Roman"/>
          <w:lang w:val="en-ZA"/>
        </w:rPr>
      </w:pP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00A55612">
        <w:rPr>
          <w:rFonts w:ascii="Times New Roman" w:hAnsi="Times New Roman" w:cs="Times New Roman"/>
          <w:lang w:val="en-ZA"/>
        </w:rPr>
        <w:tab/>
      </w:r>
      <w:r w:rsidR="00A55612">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r w:rsidRPr="009B5FE6">
        <w:rPr>
          <w:rFonts w:ascii="Times New Roman" w:hAnsi="Times New Roman" w:cs="Times New Roman"/>
          <w:lang w:val="en-ZA"/>
        </w:rPr>
        <w:tab/>
      </w:r>
    </w:p>
    <w:p w:rsidR="009B5FE6" w:rsidRPr="009B5FE6" w:rsidRDefault="009B5FE6" w:rsidP="009B5FE6">
      <w:pPr>
        <w:numPr>
          <w:ilvl w:val="0"/>
          <w:numId w:val="29"/>
        </w:numPr>
        <w:contextualSpacing/>
        <w:rPr>
          <w:rFonts w:ascii="Times New Roman" w:hAnsi="Times New Roman" w:cs="Times New Roman"/>
          <w:b/>
          <w:lang w:val="en-ZA"/>
        </w:rPr>
      </w:pPr>
      <w:r w:rsidRPr="009B5FE6">
        <w:rPr>
          <w:rFonts w:ascii="Times New Roman" w:hAnsi="Times New Roman" w:cs="Times New Roman"/>
          <w:b/>
          <w:lang w:val="en-ZA"/>
        </w:rPr>
        <w:t>Alcoholic beverages</w:t>
      </w:r>
    </w:p>
    <w:p w:rsidR="00135054" w:rsidRDefault="00A55612" w:rsidP="009B5FE6">
      <w:pPr>
        <w:rPr>
          <w:rFonts w:ascii="Times New Roman" w:hAnsi="Times New Roman" w:cs="Times New Roman"/>
          <w:lang w:val="en-ZA"/>
        </w:rPr>
      </w:pPr>
      <w:r>
        <w:rPr>
          <w:rFonts w:ascii="Times New Roman" w:hAnsi="Times New Roman" w:cs="Times New Roman"/>
          <w:lang w:val="en-ZA"/>
        </w:rPr>
        <w:t>F</w:t>
      </w:r>
      <w:r w:rsidR="009B5FE6" w:rsidRPr="009B5FE6">
        <w:rPr>
          <w:rFonts w:ascii="Times New Roman" w:hAnsi="Times New Roman" w:cs="Times New Roman"/>
          <w:lang w:val="en-ZA"/>
        </w:rPr>
        <w:t>.1 Consumption of alcoholic beverages</w:t>
      </w:r>
    </w:p>
    <w:tbl>
      <w:tblPr>
        <w:tblStyle w:val="TableGrid"/>
        <w:tblW w:w="0" w:type="auto"/>
        <w:tblInd w:w="-95" w:type="dxa"/>
        <w:tblLook w:val="04A0" w:firstRow="1" w:lastRow="0" w:firstColumn="1" w:lastColumn="0" w:noHBand="0" w:noVBand="1"/>
      </w:tblPr>
      <w:tblGrid>
        <w:gridCol w:w="2790"/>
        <w:gridCol w:w="847"/>
      </w:tblGrid>
      <w:tr w:rsidR="009B5FE6" w:rsidRPr="009B5FE6" w:rsidTr="00581C4F">
        <w:trPr>
          <w:trHeight w:val="314"/>
        </w:trPr>
        <w:tc>
          <w:tcPr>
            <w:tcW w:w="279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Never drink</w:t>
            </w:r>
          </w:p>
        </w:tc>
        <w:tc>
          <w:tcPr>
            <w:tcW w:w="847"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1</w:t>
            </w:r>
          </w:p>
        </w:tc>
      </w:tr>
      <w:tr w:rsidR="009B5FE6" w:rsidRPr="009B5FE6" w:rsidTr="00581C4F">
        <w:trPr>
          <w:trHeight w:val="298"/>
        </w:trPr>
        <w:tc>
          <w:tcPr>
            <w:tcW w:w="279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2 days or less per week</w:t>
            </w:r>
          </w:p>
        </w:tc>
        <w:tc>
          <w:tcPr>
            <w:tcW w:w="847"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2</w:t>
            </w:r>
          </w:p>
        </w:tc>
      </w:tr>
      <w:tr w:rsidR="009B5FE6" w:rsidRPr="009B5FE6" w:rsidTr="00581C4F">
        <w:trPr>
          <w:trHeight w:val="314"/>
        </w:trPr>
        <w:tc>
          <w:tcPr>
            <w:tcW w:w="279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3 days per week</w:t>
            </w:r>
          </w:p>
        </w:tc>
        <w:tc>
          <w:tcPr>
            <w:tcW w:w="847"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3</w:t>
            </w:r>
          </w:p>
        </w:tc>
      </w:tr>
      <w:tr w:rsidR="009B5FE6" w:rsidRPr="009B5FE6" w:rsidTr="00581C4F">
        <w:trPr>
          <w:trHeight w:val="298"/>
        </w:trPr>
        <w:tc>
          <w:tcPr>
            <w:tcW w:w="279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4 or more days per week</w:t>
            </w:r>
          </w:p>
        </w:tc>
        <w:tc>
          <w:tcPr>
            <w:tcW w:w="847"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4</w:t>
            </w:r>
          </w:p>
        </w:tc>
      </w:tr>
    </w:tbl>
    <w:p w:rsidR="009B5FE6" w:rsidRPr="009B5FE6" w:rsidRDefault="009B5FE6" w:rsidP="009B5FE6">
      <w:pPr>
        <w:ind w:left="720"/>
        <w:contextualSpacing/>
        <w:rPr>
          <w:rFonts w:ascii="Times New Roman" w:hAnsi="Times New Roman" w:cs="Times New Roman"/>
          <w:lang w:val="en-ZA"/>
        </w:rPr>
      </w:pPr>
    </w:p>
    <w:p w:rsidR="009B5FE6" w:rsidRPr="009B5FE6" w:rsidRDefault="00A55612" w:rsidP="009B5FE6">
      <w:pPr>
        <w:rPr>
          <w:rFonts w:ascii="Times New Roman" w:hAnsi="Times New Roman" w:cs="Times New Roman"/>
          <w:lang w:val="en-ZA"/>
        </w:rPr>
      </w:pPr>
      <w:r>
        <w:rPr>
          <w:rFonts w:ascii="Times New Roman" w:hAnsi="Times New Roman" w:cs="Times New Roman"/>
          <w:lang w:val="en-ZA"/>
        </w:rPr>
        <w:t>F</w:t>
      </w:r>
      <w:r w:rsidR="009B5FE6" w:rsidRPr="009B5FE6">
        <w:rPr>
          <w:rFonts w:ascii="Times New Roman" w:hAnsi="Times New Roman" w:cs="Times New Roman"/>
          <w:lang w:val="en-ZA"/>
        </w:rPr>
        <w:t>.2 On days that you drink, on average how many drinks do you have?</w:t>
      </w:r>
    </w:p>
    <w:tbl>
      <w:tblPr>
        <w:tblStyle w:val="TableGrid"/>
        <w:tblW w:w="0" w:type="auto"/>
        <w:tblInd w:w="-95" w:type="dxa"/>
        <w:tblLook w:val="04A0" w:firstRow="1" w:lastRow="0" w:firstColumn="1" w:lastColumn="0" w:noHBand="0" w:noVBand="1"/>
      </w:tblPr>
      <w:tblGrid>
        <w:gridCol w:w="1466"/>
        <w:gridCol w:w="609"/>
      </w:tblGrid>
      <w:tr w:rsidR="009B5FE6" w:rsidRPr="009B5FE6" w:rsidTr="00581C4F">
        <w:trPr>
          <w:trHeight w:val="295"/>
        </w:trPr>
        <w:tc>
          <w:tcPr>
            <w:tcW w:w="146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Never drink</w:t>
            </w:r>
          </w:p>
        </w:tc>
        <w:tc>
          <w:tcPr>
            <w:tcW w:w="6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581C4F">
        <w:trPr>
          <w:trHeight w:val="279"/>
        </w:trPr>
        <w:tc>
          <w:tcPr>
            <w:tcW w:w="146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1-2 drinks</w:t>
            </w:r>
          </w:p>
        </w:tc>
        <w:tc>
          <w:tcPr>
            <w:tcW w:w="6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581C4F">
        <w:trPr>
          <w:trHeight w:val="295"/>
        </w:trPr>
        <w:tc>
          <w:tcPr>
            <w:tcW w:w="146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3-4 drinks</w:t>
            </w:r>
          </w:p>
        </w:tc>
        <w:tc>
          <w:tcPr>
            <w:tcW w:w="6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581C4F">
        <w:trPr>
          <w:trHeight w:val="279"/>
        </w:trPr>
        <w:tc>
          <w:tcPr>
            <w:tcW w:w="1466"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5 or more</w:t>
            </w:r>
          </w:p>
        </w:tc>
        <w:tc>
          <w:tcPr>
            <w:tcW w:w="609"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bl>
    <w:p w:rsidR="009B5FE6" w:rsidRPr="009B5FE6" w:rsidRDefault="009B5FE6" w:rsidP="009B5FE6">
      <w:pPr>
        <w:rPr>
          <w:rFonts w:ascii="Times New Roman" w:hAnsi="Times New Roman" w:cs="Times New Roman"/>
          <w:lang w:val="en-ZA"/>
        </w:rPr>
      </w:pPr>
    </w:p>
    <w:p w:rsidR="009B5FE6" w:rsidRPr="009B5FE6" w:rsidRDefault="00A55612" w:rsidP="009B5FE6">
      <w:pPr>
        <w:rPr>
          <w:rFonts w:ascii="Times New Roman" w:hAnsi="Times New Roman" w:cs="Times New Roman"/>
          <w:lang w:val="en-ZA"/>
        </w:rPr>
      </w:pPr>
      <w:r>
        <w:rPr>
          <w:rFonts w:ascii="Times New Roman" w:hAnsi="Times New Roman" w:cs="Times New Roman"/>
          <w:lang w:val="en-ZA"/>
        </w:rPr>
        <w:t>F</w:t>
      </w:r>
      <w:r w:rsidR="009B5FE6" w:rsidRPr="009B5FE6">
        <w:rPr>
          <w:rFonts w:ascii="Times New Roman" w:hAnsi="Times New Roman" w:cs="Times New Roman"/>
          <w:lang w:val="en-ZA"/>
        </w:rPr>
        <w:t>.3 Type of alcohol consumed</w:t>
      </w:r>
    </w:p>
    <w:tbl>
      <w:tblPr>
        <w:tblStyle w:val="TableGrid"/>
        <w:tblW w:w="0" w:type="auto"/>
        <w:tblInd w:w="-95" w:type="dxa"/>
        <w:tblLook w:val="04A0" w:firstRow="1" w:lastRow="0" w:firstColumn="1" w:lastColumn="0" w:noHBand="0" w:noVBand="1"/>
      </w:tblPr>
      <w:tblGrid>
        <w:gridCol w:w="1464"/>
        <w:gridCol w:w="860"/>
      </w:tblGrid>
      <w:tr w:rsidR="009B5FE6" w:rsidRPr="009B5FE6" w:rsidTr="00581C4F">
        <w:trPr>
          <w:trHeight w:val="445"/>
        </w:trPr>
        <w:tc>
          <w:tcPr>
            <w:tcW w:w="146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Never drink</w:t>
            </w:r>
          </w:p>
        </w:tc>
        <w:tc>
          <w:tcPr>
            <w:tcW w:w="86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581C4F">
        <w:trPr>
          <w:trHeight w:val="445"/>
        </w:trPr>
        <w:tc>
          <w:tcPr>
            <w:tcW w:w="146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Beer</w:t>
            </w:r>
          </w:p>
        </w:tc>
        <w:tc>
          <w:tcPr>
            <w:tcW w:w="86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581C4F">
        <w:trPr>
          <w:trHeight w:val="422"/>
        </w:trPr>
        <w:tc>
          <w:tcPr>
            <w:tcW w:w="146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Wine</w:t>
            </w:r>
          </w:p>
        </w:tc>
        <w:tc>
          <w:tcPr>
            <w:tcW w:w="86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581C4F">
        <w:trPr>
          <w:trHeight w:val="422"/>
        </w:trPr>
        <w:tc>
          <w:tcPr>
            <w:tcW w:w="1464"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Spirits</w:t>
            </w:r>
          </w:p>
        </w:tc>
        <w:tc>
          <w:tcPr>
            <w:tcW w:w="86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bl>
    <w:p w:rsidR="009B5FE6" w:rsidRDefault="009B5FE6" w:rsidP="009B5FE6">
      <w:pPr>
        <w:rPr>
          <w:rFonts w:ascii="Times New Roman" w:hAnsi="Times New Roman" w:cs="Times New Roman"/>
          <w:lang w:val="en-ZA"/>
        </w:rPr>
      </w:pPr>
    </w:p>
    <w:p w:rsidR="009B5FE6" w:rsidRPr="00E61723" w:rsidRDefault="009B5FE6" w:rsidP="008610D1">
      <w:pPr>
        <w:numPr>
          <w:ilvl w:val="0"/>
          <w:numId w:val="29"/>
        </w:numPr>
        <w:contextualSpacing/>
        <w:rPr>
          <w:rFonts w:ascii="Times New Roman" w:hAnsi="Times New Roman" w:cs="Times New Roman"/>
          <w:b/>
          <w:lang w:val="en-ZA"/>
        </w:rPr>
      </w:pPr>
      <w:r w:rsidRPr="00E61723">
        <w:rPr>
          <w:rFonts w:ascii="Times New Roman" w:hAnsi="Times New Roman" w:cs="Times New Roman"/>
          <w:b/>
          <w:lang w:val="en-ZA"/>
        </w:rPr>
        <w:t>Smoking status</w:t>
      </w:r>
    </w:p>
    <w:tbl>
      <w:tblPr>
        <w:tblStyle w:val="TableGrid"/>
        <w:tblW w:w="0" w:type="auto"/>
        <w:tblInd w:w="-95" w:type="dxa"/>
        <w:tblLook w:val="04A0" w:firstRow="1" w:lastRow="0" w:firstColumn="1" w:lastColumn="0" w:noHBand="0" w:noVBand="1"/>
      </w:tblPr>
      <w:tblGrid>
        <w:gridCol w:w="1800"/>
        <w:gridCol w:w="540"/>
      </w:tblGrid>
      <w:tr w:rsidR="009B5FE6" w:rsidRPr="009B5FE6" w:rsidTr="00E61723">
        <w:trPr>
          <w:trHeight w:val="325"/>
        </w:trPr>
        <w:tc>
          <w:tcPr>
            <w:tcW w:w="180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Never smoked</w:t>
            </w:r>
          </w:p>
        </w:tc>
        <w:tc>
          <w:tcPr>
            <w:tcW w:w="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E61723">
        <w:trPr>
          <w:trHeight w:val="308"/>
        </w:trPr>
        <w:tc>
          <w:tcPr>
            <w:tcW w:w="180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Former smoker</w:t>
            </w:r>
          </w:p>
        </w:tc>
        <w:tc>
          <w:tcPr>
            <w:tcW w:w="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E61723">
        <w:trPr>
          <w:trHeight w:val="308"/>
        </w:trPr>
        <w:tc>
          <w:tcPr>
            <w:tcW w:w="180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Current smoker</w:t>
            </w:r>
          </w:p>
        </w:tc>
        <w:tc>
          <w:tcPr>
            <w:tcW w:w="540"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bl>
    <w:p w:rsidR="009B5FE6" w:rsidRPr="009B5FE6" w:rsidRDefault="009B5FE6" w:rsidP="009B5FE6">
      <w:pPr>
        <w:ind w:left="360"/>
        <w:rPr>
          <w:rFonts w:ascii="Times New Roman" w:hAnsi="Times New Roman" w:cs="Times New Roman"/>
          <w:b/>
          <w:lang w:val="en-ZA"/>
        </w:rPr>
      </w:pPr>
    </w:p>
    <w:p w:rsidR="00A55612" w:rsidRDefault="00A55612" w:rsidP="009B5FE6">
      <w:pPr>
        <w:rPr>
          <w:rFonts w:ascii="Times New Roman" w:hAnsi="Times New Roman" w:cs="Times New Roman"/>
          <w:lang w:val="en-ZA"/>
        </w:rPr>
      </w:pPr>
    </w:p>
    <w:p w:rsidR="00A55612" w:rsidRDefault="00A55612" w:rsidP="009B5FE6">
      <w:pPr>
        <w:rPr>
          <w:rFonts w:ascii="Times New Roman" w:hAnsi="Times New Roman" w:cs="Times New Roman"/>
          <w:lang w:val="en-ZA"/>
        </w:rPr>
      </w:pPr>
    </w:p>
    <w:p w:rsidR="00A55612" w:rsidRDefault="00A55612" w:rsidP="009B5FE6">
      <w:pPr>
        <w:rPr>
          <w:rFonts w:ascii="Times New Roman" w:hAnsi="Times New Roman" w:cs="Times New Roman"/>
          <w:lang w:val="en-ZA"/>
        </w:rPr>
      </w:pPr>
    </w:p>
    <w:p w:rsidR="009A188E" w:rsidRDefault="009A188E" w:rsidP="009B5FE6">
      <w:pPr>
        <w:rPr>
          <w:rFonts w:ascii="Times New Roman" w:hAnsi="Times New Roman" w:cs="Times New Roman"/>
          <w:lang w:val="en-ZA"/>
        </w:rPr>
      </w:pPr>
    </w:p>
    <w:p w:rsidR="009B5FE6" w:rsidRPr="009B5FE6" w:rsidRDefault="00A55612" w:rsidP="009B5FE6">
      <w:pPr>
        <w:rPr>
          <w:rFonts w:ascii="Times New Roman" w:hAnsi="Times New Roman" w:cs="Times New Roman"/>
          <w:lang w:val="en-ZA"/>
        </w:rPr>
      </w:pPr>
      <w:r>
        <w:rPr>
          <w:rFonts w:ascii="Times New Roman" w:hAnsi="Times New Roman" w:cs="Times New Roman"/>
          <w:lang w:val="en-ZA"/>
        </w:rPr>
        <w:lastRenderedPageBreak/>
        <w:t>G</w:t>
      </w:r>
      <w:r w:rsidR="009B5FE6" w:rsidRPr="009B5FE6">
        <w:rPr>
          <w:rFonts w:ascii="Times New Roman" w:hAnsi="Times New Roman" w:cs="Times New Roman"/>
          <w:lang w:val="en-ZA"/>
        </w:rPr>
        <w:t>.1 For current and former smokers</w:t>
      </w:r>
    </w:p>
    <w:tbl>
      <w:tblPr>
        <w:tblStyle w:val="TableGrid"/>
        <w:tblW w:w="0" w:type="auto"/>
        <w:tblLook w:val="04A0" w:firstRow="1" w:lastRow="0" w:firstColumn="1" w:lastColumn="0" w:noHBand="0" w:noVBand="1"/>
      </w:tblPr>
      <w:tblGrid>
        <w:gridCol w:w="1867"/>
        <w:gridCol w:w="468"/>
      </w:tblGrid>
      <w:tr w:rsidR="009B5FE6" w:rsidRPr="009B5FE6" w:rsidTr="00E61723">
        <w:trPr>
          <w:trHeight w:val="349"/>
        </w:trPr>
        <w:tc>
          <w:tcPr>
            <w:tcW w:w="1867"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Never smoked</w:t>
            </w:r>
          </w:p>
        </w:tc>
        <w:tc>
          <w:tcPr>
            <w:tcW w:w="46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w:t>
            </w:r>
          </w:p>
        </w:tc>
      </w:tr>
      <w:tr w:rsidR="009B5FE6" w:rsidRPr="009B5FE6" w:rsidTr="00E61723">
        <w:trPr>
          <w:trHeight w:val="349"/>
        </w:trPr>
        <w:tc>
          <w:tcPr>
            <w:tcW w:w="1867"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1-14 g/day</w:t>
            </w:r>
          </w:p>
        </w:tc>
        <w:tc>
          <w:tcPr>
            <w:tcW w:w="46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2</w:t>
            </w:r>
          </w:p>
        </w:tc>
      </w:tr>
      <w:tr w:rsidR="009B5FE6" w:rsidRPr="009B5FE6" w:rsidTr="00E61723">
        <w:trPr>
          <w:trHeight w:val="331"/>
        </w:trPr>
        <w:tc>
          <w:tcPr>
            <w:tcW w:w="1867"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15-25 g/day</w:t>
            </w:r>
          </w:p>
        </w:tc>
        <w:tc>
          <w:tcPr>
            <w:tcW w:w="46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3</w:t>
            </w:r>
          </w:p>
        </w:tc>
      </w:tr>
      <w:tr w:rsidR="009B5FE6" w:rsidRPr="009B5FE6" w:rsidTr="00E61723">
        <w:trPr>
          <w:trHeight w:val="331"/>
        </w:trPr>
        <w:tc>
          <w:tcPr>
            <w:tcW w:w="1867"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&gt;25 g/day</w:t>
            </w:r>
          </w:p>
        </w:tc>
        <w:tc>
          <w:tcPr>
            <w:tcW w:w="468" w:type="dxa"/>
          </w:tcPr>
          <w:p w:rsidR="009B5FE6" w:rsidRPr="009B5FE6" w:rsidRDefault="009B5FE6" w:rsidP="009B5FE6">
            <w:pPr>
              <w:rPr>
                <w:rFonts w:ascii="Times New Roman" w:hAnsi="Times New Roman" w:cs="Times New Roman"/>
              </w:rPr>
            </w:pPr>
            <w:r w:rsidRPr="009B5FE6">
              <w:rPr>
                <w:rFonts w:ascii="Times New Roman" w:hAnsi="Times New Roman" w:cs="Times New Roman"/>
              </w:rPr>
              <w:t>4</w:t>
            </w:r>
          </w:p>
        </w:tc>
      </w:tr>
    </w:tbl>
    <w:p w:rsidR="002C38F3" w:rsidRDefault="002C38F3" w:rsidP="009B5FE6">
      <w:pPr>
        <w:rPr>
          <w:rFonts w:ascii="Times New Roman" w:hAnsi="Times New Roman" w:cs="Times New Roman"/>
          <w:lang w:val="en-ZA"/>
        </w:rPr>
      </w:pPr>
    </w:p>
    <w:p w:rsidR="009B5FE6" w:rsidRPr="009B5FE6" w:rsidRDefault="00581C4F" w:rsidP="009B5FE6">
      <w:pPr>
        <w:rPr>
          <w:rFonts w:ascii="Times New Roman" w:hAnsi="Times New Roman" w:cs="Times New Roman"/>
          <w:lang w:val="en-ZA"/>
        </w:rPr>
      </w:pPr>
      <w:r>
        <w:rPr>
          <w:rFonts w:ascii="Times New Roman" w:hAnsi="Times New Roman" w:cs="Times New Roman"/>
          <w:lang w:val="en-ZA"/>
        </w:rPr>
        <w:t>G</w:t>
      </w:r>
      <w:r w:rsidR="009B5FE6" w:rsidRPr="009B5FE6">
        <w:rPr>
          <w:rFonts w:ascii="Times New Roman" w:hAnsi="Times New Roman" w:cs="Times New Roman"/>
          <w:lang w:val="en-ZA"/>
        </w:rPr>
        <w:t>.2 No of years smoking…………….</w:t>
      </w:r>
    </w:p>
    <w:p w:rsidR="009B5FE6" w:rsidRDefault="00581C4F" w:rsidP="009B5FE6">
      <w:pPr>
        <w:rPr>
          <w:rFonts w:ascii="Times New Roman" w:hAnsi="Times New Roman" w:cs="Times New Roman"/>
          <w:lang w:val="en-ZA"/>
        </w:rPr>
      </w:pPr>
      <w:r>
        <w:rPr>
          <w:rFonts w:ascii="Times New Roman" w:hAnsi="Times New Roman" w:cs="Times New Roman"/>
          <w:lang w:val="en-ZA"/>
        </w:rPr>
        <w:t>G</w:t>
      </w:r>
      <w:r w:rsidR="009B5FE6" w:rsidRPr="009B5FE6">
        <w:rPr>
          <w:rFonts w:ascii="Times New Roman" w:hAnsi="Times New Roman" w:cs="Times New Roman"/>
          <w:lang w:val="en-ZA"/>
        </w:rPr>
        <w:t>.3 Pack- years…………………</w:t>
      </w:r>
    </w:p>
    <w:p w:rsidR="00A55612" w:rsidRPr="009B5FE6" w:rsidRDefault="00A55612" w:rsidP="009B5FE6">
      <w:pPr>
        <w:rPr>
          <w:rFonts w:ascii="Times New Roman" w:hAnsi="Times New Roman" w:cs="Times New Roman"/>
          <w:lang w:val="en-ZA"/>
        </w:rPr>
      </w:pPr>
    </w:p>
    <w:p w:rsidR="009B5FE6" w:rsidRPr="002C38F3" w:rsidRDefault="00A55612" w:rsidP="00A55612">
      <w:pPr>
        <w:ind w:left="720"/>
        <w:contextualSpacing/>
        <w:rPr>
          <w:rFonts w:ascii="Times New Roman" w:hAnsi="Times New Roman" w:cs="Times New Roman"/>
          <w:lang w:val="en-ZA"/>
        </w:rPr>
      </w:pPr>
      <w:r w:rsidRPr="00A55612">
        <w:rPr>
          <w:rFonts w:ascii="Times New Roman" w:hAnsi="Times New Roman" w:cs="Times New Roman"/>
          <w:b/>
          <w:lang w:val="en-ZA"/>
        </w:rPr>
        <w:t>H.</w:t>
      </w:r>
      <w:r>
        <w:rPr>
          <w:rFonts w:ascii="Times New Roman" w:hAnsi="Times New Roman" w:cs="Times New Roman"/>
          <w:lang w:val="en-ZA"/>
        </w:rPr>
        <w:t xml:space="preserve"> </w:t>
      </w:r>
      <w:r w:rsidR="009B5FE6" w:rsidRPr="00A55612">
        <w:rPr>
          <w:rFonts w:ascii="Times New Roman" w:hAnsi="Times New Roman" w:cs="Times New Roman"/>
          <w:b/>
          <w:lang w:val="en-ZA"/>
        </w:rPr>
        <w:t>Physical activity</w:t>
      </w:r>
      <w:r w:rsidR="009B5FE6" w:rsidRPr="009B5FE6">
        <w:rPr>
          <w:rFonts w:ascii="Times New Roman" w:hAnsi="Times New Roman" w:cs="Times New Roman"/>
          <w:b/>
          <w:lang w:val="en-ZA"/>
        </w:rPr>
        <w:t xml:space="preserve"> </w:t>
      </w:r>
      <w:r w:rsidR="009B5FE6" w:rsidRPr="002C38F3">
        <w:rPr>
          <w:rFonts w:ascii="Times New Roman" w:hAnsi="Times New Roman" w:cs="Times New Roman"/>
          <w:lang w:val="en-ZA"/>
        </w:rPr>
        <w:t>(minimum 30 minutes moderate or greater physical activity per day)</w:t>
      </w:r>
    </w:p>
    <w:tbl>
      <w:tblPr>
        <w:tblStyle w:val="TableGrid"/>
        <w:tblW w:w="0" w:type="auto"/>
        <w:tblInd w:w="-5" w:type="dxa"/>
        <w:tblLook w:val="04A0" w:firstRow="1" w:lastRow="0" w:firstColumn="1" w:lastColumn="0" w:noHBand="0" w:noVBand="1"/>
      </w:tblPr>
      <w:tblGrid>
        <w:gridCol w:w="1530"/>
        <w:gridCol w:w="630"/>
      </w:tblGrid>
      <w:tr w:rsidR="009B5FE6" w:rsidRPr="009B5FE6" w:rsidTr="00E61723">
        <w:trPr>
          <w:trHeight w:val="292"/>
        </w:trPr>
        <w:tc>
          <w:tcPr>
            <w:tcW w:w="15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Daily</w:t>
            </w:r>
          </w:p>
        </w:tc>
        <w:tc>
          <w:tcPr>
            <w:tcW w:w="6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1</w:t>
            </w:r>
          </w:p>
        </w:tc>
      </w:tr>
      <w:tr w:rsidR="009B5FE6" w:rsidRPr="009B5FE6" w:rsidTr="00E61723">
        <w:trPr>
          <w:trHeight w:val="277"/>
        </w:trPr>
        <w:tc>
          <w:tcPr>
            <w:tcW w:w="15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5-7 days</w:t>
            </w:r>
          </w:p>
        </w:tc>
        <w:tc>
          <w:tcPr>
            <w:tcW w:w="6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2</w:t>
            </w:r>
          </w:p>
        </w:tc>
      </w:tr>
      <w:tr w:rsidR="009B5FE6" w:rsidRPr="009B5FE6" w:rsidTr="00E61723">
        <w:trPr>
          <w:trHeight w:val="292"/>
        </w:trPr>
        <w:tc>
          <w:tcPr>
            <w:tcW w:w="15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3-5 days</w:t>
            </w:r>
          </w:p>
        </w:tc>
        <w:tc>
          <w:tcPr>
            <w:tcW w:w="6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3</w:t>
            </w:r>
          </w:p>
        </w:tc>
      </w:tr>
      <w:tr w:rsidR="009B5FE6" w:rsidRPr="009B5FE6" w:rsidTr="00E61723">
        <w:trPr>
          <w:trHeight w:val="277"/>
        </w:trPr>
        <w:tc>
          <w:tcPr>
            <w:tcW w:w="15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1-3 days</w:t>
            </w:r>
          </w:p>
        </w:tc>
        <w:tc>
          <w:tcPr>
            <w:tcW w:w="6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4</w:t>
            </w:r>
          </w:p>
        </w:tc>
      </w:tr>
      <w:tr w:rsidR="009B5FE6" w:rsidRPr="009B5FE6" w:rsidTr="00E61723">
        <w:trPr>
          <w:trHeight w:val="277"/>
        </w:trPr>
        <w:tc>
          <w:tcPr>
            <w:tcW w:w="15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Never</w:t>
            </w:r>
          </w:p>
        </w:tc>
        <w:tc>
          <w:tcPr>
            <w:tcW w:w="630" w:type="dxa"/>
          </w:tcPr>
          <w:p w:rsidR="009B5FE6" w:rsidRPr="009B5FE6" w:rsidRDefault="009B5FE6" w:rsidP="009B5FE6">
            <w:pPr>
              <w:contextualSpacing/>
              <w:rPr>
                <w:rFonts w:ascii="Times New Roman" w:hAnsi="Times New Roman" w:cs="Times New Roman"/>
              </w:rPr>
            </w:pPr>
            <w:r w:rsidRPr="009B5FE6">
              <w:rPr>
                <w:rFonts w:ascii="Times New Roman" w:hAnsi="Times New Roman" w:cs="Times New Roman"/>
              </w:rPr>
              <w:t>5</w:t>
            </w:r>
          </w:p>
        </w:tc>
      </w:tr>
    </w:tbl>
    <w:p w:rsidR="009B5FE6" w:rsidRPr="009B5FE6" w:rsidRDefault="009B5FE6" w:rsidP="009B5FE6">
      <w:pPr>
        <w:ind w:left="720"/>
        <w:contextualSpacing/>
        <w:rPr>
          <w:rFonts w:ascii="Times New Roman" w:hAnsi="Times New Roman" w:cs="Times New Roman"/>
          <w:lang w:val="en-ZA"/>
        </w:rPr>
      </w:pPr>
      <w:r w:rsidRPr="009B5FE6">
        <w:rPr>
          <w:rFonts w:ascii="Times New Roman" w:hAnsi="Times New Roman" w:cs="Times New Roman"/>
          <w:lang w:val="en-ZA"/>
        </w:rPr>
        <w:t xml:space="preserve"> </w:t>
      </w:r>
    </w:p>
    <w:p w:rsidR="009B5FE6" w:rsidRPr="009B5FE6" w:rsidRDefault="009B5FE6" w:rsidP="009B5FE6">
      <w:pPr>
        <w:rPr>
          <w:rFonts w:ascii="Times New Roman" w:hAnsi="Times New Roman" w:cs="Times New Roman"/>
          <w:lang w:val="en-ZA"/>
        </w:rPr>
      </w:pPr>
    </w:p>
    <w:p w:rsidR="009B5FE6" w:rsidRPr="009B5FE6" w:rsidRDefault="009B5FE6" w:rsidP="009B5FE6">
      <w:pPr>
        <w:ind w:left="720"/>
        <w:contextualSpacing/>
        <w:rPr>
          <w:rFonts w:ascii="Times New Roman" w:hAnsi="Times New Roman" w:cs="Times New Roman"/>
          <w:lang w:val="en-ZA"/>
        </w:rPr>
      </w:pPr>
    </w:p>
    <w:p w:rsidR="002C38F3" w:rsidRDefault="002C38F3" w:rsidP="00957F9F">
      <w:pPr>
        <w:spacing w:line="480" w:lineRule="auto"/>
        <w:rPr>
          <w:rFonts w:ascii="Times New Roman" w:hAnsi="Times New Roman" w:cs="Times New Roman"/>
          <w:b/>
          <w:bCs/>
          <w:sz w:val="28"/>
          <w:szCs w:val="28"/>
        </w:rPr>
      </w:pPr>
    </w:p>
    <w:p w:rsidR="002C38F3" w:rsidRDefault="002C38F3" w:rsidP="00957F9F">
      <w:pPr>
        <w:spacing w:line="480" w:lineRule="auto"/>
        <w:rPr>
          <w:rFonts w:ascii="Times New Roman" w:hAnsi="Times New Roman" w:cs="Times New Roman"/>
          <w:b/>
          <w:bCs/>
          <w:sz w:val="28"/>
          <w:szCs w:val="28"/>
        </w:rPr>
      </w:pPr>
    </w:p>
    <w:p w:rsidR="00E61723" w:rsidRDefault="00E61723" w:rsidP="00957F9F">
      <w:pPr>
        <w:spacing w:line="480" w:lineRule="auto"/>
        <w:rPr>
          <w:rFonts w:ascii="Times New Roman" w:hAnsi="Times New Roman" w:cs="Times New Roman"/>
          <w:b/>
          <w:bCs/>
          <w:sz w:val="28"/>
          <w:szCs w:val="28"/>
        </w:rPr>
      </w:pPr>
    </w:p>
    <w:p w:rsidR="00E61723" w:rsidRDefault="00E61723" w:rsidP="00957F9F">
      <w:pPr>
        <w:spacing w:line="480" w:lineRule="auto"/>
        <w:rPr>
          <w:rFonts w:ascii="Times New Roman" w:hAnsi="Times New Roman" w:cs="Times New Roman"/>
          <w:b/>
          <w:bCs/>
          <w:sz w:val="28"/>
          <w:szCs w:val="28"/>
        </w:rPr>
      </w:pPr>
    </w:p>
    <w:p w:rsidR="00E61723" w:rsidRDefault="00E61723" w:rsidP="00957F9F">
      <w:pPr>
        <w:spacing w:line="480" w:lineRule="auto"/>
        <w:rPr>
          <w:rFonts w:ascii="Times New Roman" w:hAnsi="Times New Roman" w:cs="Times New Roman"/>
          <w:b/>
          <w:bCs/>
          <w:sz w:val="28"/>
          <w:szCs w:val="28"/>
        </w:rPr>
      </w:pPr>
    </w:p>
    <w:p w:rsidR="00E61723" w:rsidRDefault="00E61723" w:rsidP="00957F9F">
      <w:pPr>
        <w:spacing w:line="480" w:lineRule="auto"/>
        <w:rPr>
          <w:rFonts w:ascii="Times New Roman" w:hAnsi="Times New Roman" w:cs="Times New Roman"/>
          <w:b/>
          <w:bCs/>
          <w:sz w:val="28"/>
          <w:szCs w:val="28"/>
        </w:rPr>
      </w:pPr>
    </w:p>
    <w:p w:rsidR="00A55612" w:rsidRDefault="00A55612" w:rsidP="00957F9F">
      <w:pPr>
        <w:spacing w:line="480" w:lineRule="auto"/>
        <w:rPr>
          <w:rFonts w:ascii="Times New Roman" w:hAnsi="Times New Roman" w:cs="Times New Roman"/>
          <w:b/>
          <w:bCs/>
          <w:sz w:val="28"/>
          <w:szCs w:val="28"/>
        </w:rPr>
      </w:pPr>
    </w:p>
    <w:p w:rsidR="00A55612" w:rsidRDefault="00A55612" w:rsidP="00957F9F">
      <w:pPr>
        <w:spacing w:line="480" w:lineRule="auto"/>
        <w:rPr>
          <w:rFonts w:ascii="Times New Roman" w:hAnsi="Times New Roman" w:cs="Times New Roman"/>
          <w:b/>
          <w:bCs/>
          <w:sz w:val="28"/>
          <w:szCs w:val="28"/>
        </w:rPr>
      </w:pPr>
    </w:p>
    <w:p w:rsidR="00957F9F" w:rsidRPr="00957F9F" w:rsidRDefault="0051379B" w:rsidP="00A55612">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APPENDIX I</w:t>
      </w:r>
      <w:r w:rsidR="00957F9F" w:rsidRPr="00957F9F">
        <w:rPr>
          <w:rFonts w:ascii="Times New Roman" w:hAnsi="Times New Roman" w:cs="Times New Roman"/>
          <w:b/>
          <w:bCs/>
          <w:sz w:val="28"/>
          <w:szCs w:val="28"/>
        </w:rPr>
        <w:t>: DNA EXTRACTION USING SALTING-OUT METHOD</w:t>
      </w:r>
    </w:p>
    <w:p w:rsidR="00957F9F" w:rsidRPr="00957F9F" w:rsidRDefault="00957F9F" w:rsidP="00A55612">
      <w:pPr>
        <w:spacing w:line="48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SOLUTIONS NEEDED:</w:t>
      </w:r>
    </w:p>
    <w:p w:rsidR="00957F9F" w:rsidRPr="00957F9F" w:rsidRDefault="00957F9F" w:rsidP="00A55612">
      <w:pPr>
        <w:spacing w:line="36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1. Sucrose-Triton-X-Lysis Buffer</w:t>
      </w:r>
    </w:p>
    <w:p w:rsidR="00957F9F" w:rsidRPr="00957F9F" w:rsidRDefault="00957F9F" w:rsidP="00A55612">
      <w:pPr>
        <w:spacing w:line="360" w:lineRule="auto"/>
        <w:jc w:val="both"/>
        <w:rPr>
          <w:rFonts w:ascii="Times New Roman" w:hAnsi="Times New Roman" w:cs="Times New Roman"/>
          <w:bCs/>
          <w:sz w:val="24"/>
          <w:szCs w:val="24"/>
        </w:rPr>
      </w:pPr>
      <w:r w:rsidRPr="00957F9F">
        <w:rPr>
          <w:rFonts w:ascii="Times New Roman" w:hAnsi="Times New Roman" w:cs="Times New Roman"/>
          <w:bCs/>
          <w:sz w:val="24"/>
          <w:szCs w:val="24"/>
        </w:rPr>
        <w:t>Ten milliliters of 1M Tris-HCL, pH 8.0 was added into a one litre bottle. This was followed by 5ml of 1M MgCl</w:t>
      </w:r>
      <w:r w:rsidRPr="00957F9F">
        <w:rPr>
          <w:rFonts w:ascii="Times New Roman" w:hAnsi="Times New Roman" w:cs="Times New Roman"/>
          <w:bCs/>
          <w:sz w:val="24"/>
          <w:szCs w:val="24"/>
          <w:vertAlign w:val="subscript"/>
        </w:rPr>
        <w:t>2</w:t>
      </w:r>
      <w:r w:rsidRPr="00957F9F">
        <w:rPr>
          <w:rFonts w:ascii="Times New Roman" w:hAnsi="Times New Roman" w:cs="Times New Roman"/>
          <w:bCs/>
          <w:sz w:val="24"/>
          <w:szCs w:val="24"/>
        </w:rPr>
        <w:t xml:space="preserve"> and 10ml 1X Triton X-100 solution. To this solution, sterile distilled water was added until a final volume of 1 litre was reached.  It was then autoclaved and stored at 4°C. Just before use, 109.5g of sucrose was added to this solution. Approximately 70ml of the solution is required per 10ml of the sample.</w:t>
      </w:r>
    </w:p>
    <w:p w:rsidR="00957F9F" w:rsidRPr="00957F9F" w:rsidRDefault="00957F9F" w:rsidP="00A55612">
      <w:pPr>
        <w:spacing w:line="36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2. 20mM Tris-HCL and 5mM EDTA (T20E5) Solution</w:t>
      </w:r>
    </w:p>
    <w:p w:rsidR="00957F9F" w:rsidRPr="00957F9F" w:rsidRDefault="00957F9F" w:rsidP="00A55612">
      <w:pPr>
        <w:spacing w:line="360" w:lineRule="auto"/>
        <w:jc w:val="both"/>
        <w:rPr>
          <w:rFonts w:ascii="Times New Roman" w:hAnsi="Times New Roman" w:cs="Times New Roman"/>
          <w:bCs/>
          <w:sz w:val="24"/>
          <w:szCs w:val="24"/>
        </w:rPr>
      </w:pPr>
      <w:r w:rsidRPr="00957F9F">
        <w:rPr>
          <w:rFonts w:ascii="Times New Roman" w:hAnsi="Times New Roman" w:cs="Times New Roman"/>
          <w:bCs/>
          <w:sz w:val="24"/>
          <w:szCs w:val="24"/>
        </w:rPr>
        <w:t>Twenty milliliters of 1M Tris-HCL was poured onto a 1 litre bottle (to make 20 mM of Tris-HCL) followed by 10mL of 0.5 EDTA (to make 5mM of EDTA). Distilled water was added to the solution, until a total volume of 1 litre was reached. The solution was autoclaved and stored at room temperature.</w:t>
      </w:r>
    </w:p>
    <w:p w:rsidR="00957F9F" w:rsidRPr="00957F9F" w:rsidRDefault="00957F9F" w:rsidP="00A55612">
      <w:pPr>
        <w:spacing w:line="36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3. Saturated Sodium Chloride (NaCl) solution</w:t>
      </w:r>
    </w:p>
    <w:p w:rsidR="00957F9F" w:rsidRPr="00957F9F" w:rsidRDefault="00957F9F" w:rsidP="00A55612">
      <w:pPr>
        <w:spacing w:line="360" w:lineRule="auto"/>
        <w:jc w:val="both"/>
        <w:rPr>
          <w:rFonts w:ascii="Times New Roman" w:hAnsi="Times New Roman" w:cs="Times New Roman"/>
          <w:bCs/>
          <w:sz w:val="24"/>
          <w:szCs w:val="24"/>
        </w:rPr>
      </w:pPr>
      <w:r w:rsidRPr="00957F9F">
        <w:rPr>
          <w:rFonts w:ascii="Times New Roman" w:hAnsi="Times New Roman" w:cs="Times New Roman"/>
          <w:bCs/>
          <w:sz w:val="24"/>
          <w:szCs w:val="24"/>
        </w:rPr>
        <w:t>Forty grams of NaCl were added slowly to 100ml sterile distilled water until completely saturated. This solution was stored at room temperature.</w:t>
      </w:r>
    </w:p>
    <w:p w:rsidR="00957F9F" w:rsidRPr="00957F9F" w:rsidRDefault="00957F9F" w:rsidP="00A55612">
      <w:pPr>
        <w:spacing w:line="36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4. Proteinase k Master Mix</w:t>
      </w:r>
    </w:p>
    <w:p w:rsidR="00957F9F" w:rsidRPr="00957F9F" w:rsidRDefault="00957F9F" w:rsidP="00A55612">
      <w:pPr>
        <w:numPr>
          <w:ilvl w:val="0"/>
          <w:numId w:val="10"/>
        </w:numPr>
        <w:spacing w:line="360" w:lineRule="auto"/>
        <w:contextualSpacing/>
        <w:jc w:val="both"/>
        <w:rPr>
          <w:rFonts w:ascii="Times New Roman" w:hAnsi="Times New Roman" w:cs="Times New Roman"/>
          <w:bCs/>
          <w:sz w:val="24"/>
          <w:szCs w:val="24"/>
        </w:rPr>
      </w:pPr>
      <w:r w:rsidRPr="00957F9F">
        <w:rPr>
          <w:rFonts w:ascii="Times New Roman" w:hAnsi="Times New Roman" w:cs="Times New Roman"/>
          <w:bCs/>
          <w:sz w:val="24"/>
          <w:szCs w:val="24"/>
        </w:rPr>
        <w:t>10% Sodium dodecyl sulphate (SDS) in sterile distilled water</w:t>
      </w:r>
    </w:p>
    <w:p w:rsidR="00957F9F" w:rsidRPr="00957F9F" w:rsidRDefault="00957F9F" w:rsidP="00A55612">
      <w:pPr>
        <w:numPr>
          <w:ilvl w:val="0"/>
          <w:numId w:val="10"/>
        </w:numPr>
        <w:spacing w:line="360" w:lineRule="auto"/>
        <w:contextualSpacing/>
        <w:jc w:val="both"/>
        <w:rPr>
          <w:rFonts w:ascii="Times New Roman" w:hAnsi="Times New Roman" w:cs="Times New Roman"/>
          <w:bCs/>
          <w:sz w:val="24"/>
          <w:szCs w:val="24"/>
        </w:rPr>
      </w:pPr>
      <w:r w:rsidRPr="00957F9F">
        <w:rPr>
          <w:rFonts w:ascii="Times New Roman" w:hAnsi="Times New Roman" w:cs="Times New Roman"/>
          <w:bCs/>
          <w:sz w:val="24"/>
          <w:szCs w:val="24"/>
        </w:rPr>
        <w:t>0.5 EDTA made is sterile distilled water</w:t>
      </w:r>
    </w:p>
    <w:p w:rsidR="00957F9F" w:rsidRPr="00957F9F" w:rsidRDefault="00957F9F" w:rsidP="00A55612">
      <w:pPr>
        <w:numPr>
          <w:ilvl w:val="0"/>
          <w:numId w:val="10"/>
        </w:numPr>
        <w:spacing w:line="360" w:lineRule="auto"/>
        <w:contextualSpacing/>
        <w:jc w:val="both"/>
        <w:rPr>
          <w:rFonts w:ascii="Times New Roman" w:hAnsi="Times New Roman" w:cs="Times New Roman"/>
          <w:bCs/>
          <w:sz w:val="24"/>
          <w:szCs w:val="24"/>
        </w:rPr>
      </w:pPr>
      <w:r w:rsidRPr="00957F9F">
        <w:rPr>
          <w:rFonts w:ascii="Times New Roman" w:hAnsi="Times New Roman" w:cs="Times New Roman"/>
          <w:bCs/>
          <w:sz w:val="24"/>
          <w:szCs w:val="24"/>
        </w:rPr>
        <w:t>20mg/ml Proteinase K</w:t>
      </w:r>
    </w:p>
    <w:p w:rsidR="00957F9F" w:rsidRPr="00957F9F" w:rsidRDefault="00957F9F" w:rsidP="00A55612">
      <w:pPr>
        <w:spacing w:line="360" w:lineRule="auto"/>
        <w:contextualSpacing/>
        <w:jc w:val="both"/>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957F9F" w:rsidP="00957F9F">
      <w:pPr>
        <w:spacing w:line="360" w:lineRule="auto"/>
        <w:contextualSpacing/>
        <w:rPr>
          <w:rFonts w:ascii="Times New Roman" w:hAnsi="Times New Roman" w:cs="Times New Roman"/>
          <w:bCs/>
          <w:sz w:val="24"/>
          <w:szCs w:val="24"/>
        </w:rPr>
      </w:pPr>
    </w:p>
    <w:p w:rsidR="00957F9F" w:rsidRPr="00957F9F" w:rsidRDefault="002C38F3" w:rsidP="00957F9F">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H</w:t>
      </w:r>
      <w:r w:rsidR="00957F9F" w:rsidRPr="00957F9F">
        <w:rPr>
          <w:rFonts w:ascii="Times New Roman" w:hAnsi="Times New Roman" w:cs="Times New Roman"/>
          <w:b/>
          <w:bCs/>
          <w:sz w:val="24"/>
          <w:szCs w:val="24"/>
        </w:rPr>
        <w:t xml:space="preserve">1: </w:t>
      </w:r>
      <w:r w:rsidR="00957F9F" w:rsidRPr="00957F9F">
        <w:rPr>
          <w:rFonts w:ascii="Times New Roman" w:hAnsi="Times New Roman" w:cs="Times New Roman"/>
          <w:bCs/>
          <w:sz w:val="24"/>
          <w:szCs w:val="24"/>
        </w:rPr>
        <w:t>Proteinase K Master Mix</w:t>
      </w:r>
    </w:p>
    <w:tbl>
      <w:tblPr>
        <w:tblStyle w:val="TableGrid"/>
        <w:tblW w:w="6115" w:type="dxa"/>
        <w:tblLook w:val="04A0" w:firstRow="1" w:lastRow="0" w:firstColumn="1" w:lastColumn="0" w:noHBand="0" w:noVBand="1"/>
      </w:tblPr>
      <w:tblGrid>
        <w:gridCol w:w="2357"/>
        <w:gridCol w:w="1688"/>
        <w:gridCol w:w="990"/>
        <w:gridCol w:w="1080"/>
      </w:tblGrid>
      <w:tr w:rsidR="00957F9F" w:rsidRPr="00957F9F" w:rsidTr="0029783B">
        <w:trPr>
          <w:trHeight w:val="382"/>
        </w:trPr>
        <w:tc>
          <w:tcPr>
            <w:tcW w:w="2357" w:type="dxa"/>
          </w:tcPr>
          <w:p w:rsidR="00957F9F" w:rsidRPr="00957F9F" w:rsidRDefault="00957F9F" w:rsidP="00957F9F">
            <w:pPr>
              <w:spacing w:line="360" w:lineRule="auto"/>
              <w:rPr>
                <w:rFonts w:ascii="Times New Roman" w:hAnsi="Times New Roman" w:cs="Times New Roman"/>
                <w:bCs/>
                <w:sz w:val="24"/>
                <w:szCs w:val="24"/>
              </w:rPr>
            </w:pPr>
          </w:p>
        </w:tc>
        <w:tc>
          <w:tcPr>
            <w:tcW w:w="1688"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Stock Solution</w:t>
            </w:r>
          </w:p>
        </w:tc>
        <w:tc>
          <w:tcPr>
            <w:tcW w:w="99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2mL</w:t>
            </w:r>
          </w:p>
        </w:tc>
        <w:tc>
          <w:tcPr>
            <w:tcW w:w="108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8mL</w:t>
            </w:r>
          </w:p>
        </w:tc>
      </w:tr>
      <w:tr w:rsidR="00957F9F" w:rsidRPr="00957F9F" w:rsidTr="0029783B">
        <w:trPr>
          <w:trHeight w:val="395"/>
        </w:trPr>
        <w:tc>
          <w:tcPr>
            <w:tcW w:w="2357"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1% SDS</w:t>
            </w:r>
          </w:p>
        </w:tc>
        <w:tc>
          <w:tcPr>
            <w:tcW w:w="1688"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10%</w:t>
            </w:r>
          </w:p>
        </w:tc>
        <w:tc>
          <w:tcPr>
            <w:tcW w:w="99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200µl</w:t>
            </w:r>
          </w:p>
        </w:tc>
        <w:tc>
          <w:tcPr>
            <w:tcW w:w="108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800µl</w:t>
            </w:r>
          </w:p>
        </w:tc>
      </w:tr>
      <w:tr w:rsidR="00957F9F" w:rsidRPr="00957F9F" w:rsidTr="0029783B">
        <w:trPr>
          <w:trHeight w:val="382"/>
        </w:trPr>
        <w:tc>
          <w:tcPr>
            <w:tcW w:w="2357"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2mM EDTA</w:t>
            </w:r>
          </w:p>
        </w:tc>
        <w:tc>
          <w:tcPr>
            <w:tcW w:w="1688"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0.5M</w:t>
            </w:r>
          </w:p>
        </w:tc>
        <w:tc>
          <w:tcPr>
            <w:tcW w:w="99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8µl</w:t>
            </w:r>
          </w:p>
        </w:tc>
        <w:tc>
          <w:tcPr>
            <w:tcW w:w="108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32µl</w:t>
            </w:r>
          </w:p>
        </w:tc>
      </w:tr>
      <w:tr w:rsidR="00957F9F" w:rsidRPr="00957F9F" w:rsidTr="0029783B">
        <w:trPr>
          <w:trHeight w:val="780"/>
        </w:trPr>
        <w:tc>
          <w:tcPr>
            <w:tcW w:w="2357"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2mg/mL Proteinase K</w:t>
            </w:r>
          </w:p>
        </w:tc>
        <w:tc>
          <w:tcPr>
            <w:tcW w:w="1688"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20mg/</w:t>
            </w:r>
            <w:r w:rsidR="00017891" w:rsidRPr="00957F9F">
              <w:rPr>
                <w:rFonts w:ascii="Times New Roman" w:hAnsi="Times New Roman" w:cs="Times New Roman"/>
                <w:bCs/>
                <w:sz w:val="24"/>
                <w:szCs w:val="24"/>
              </w:rPr>
              <w:t>Ml</w:t>
            </w:r>
          </w:p>
        </w:tc>
        <w:tc>
          <w:tcPr>
            <w:tcW w:w="99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 xml:space="preserve">200µl </w:t>
            </w:r>
          </w:p>
        </w:tc>
        <w:tc>
          <w:tcPr>
            <w:tcW w:w="108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800µl</w:t>
            </w:r>
          </w:p>
        </w:tc>
      </w:tr>
      <w:tr w:rsidR="00957F9F" w:rsidRPr="00957F9F" w:rsidTr="0029783B">
        <w:trPr>
          <w:trHeight w:val="382"/>
        </w:trPr>
        <w:tc>
          <w:tcPr>
            <w:tcW w:w="2357"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Water</w:t>
            </w:r>
          </w:p>
        </w:tc>
        <w:tc>
          <w:tcPr>
            <w:tcW w:w="1688" w:type="dxa"/>
          </w:tcPr>
          <w:p w:rsidR="00957F9F" w:rsidRPr="00957F9F" w:rsidRDefault="00957F9F" w:rsidP="00957F9F">
            <w:pPr>
              <w:spacing w:line="360" w:lineRule="auto"/>
              <w:rPr>
                <w:rFonts w:ascii="Times New Roman" w:hAnsi="Times New Roman" w:cs="Times New Roman"/>
                <w:bCs/>
                <w:sz w:val="24"/>
                <w:szCs w:val="24"/>
              </w:rPr>
            </w:pPr>
          </w:p>
        </w:tc>
        <w:tc>
          <w:tcPr>
            <w:tcW w:w="99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1600µl</w:t>
            </w:r>
          </w:p>
        </w:tc>
        <w:tc>
          <w:tcPr>
            <w:tcW w:w="1080" w:type="dxa"/>
          </w:tcPr>
          <w:p w:rsidR="00957F9F" w:rsidRPr="00957F9F" w:rsidRDefault="00957F9F" w:rsidP="00957F9F">
            <w:pPr>
              <w:spacing w:line="360" w:lineRule="auto"/>
              <w:rPr>
                <w:rFonts w:ascii="Times New Roman" w:hAnsi="Times New Roman" w:cs="Times New Roman"/>
                <w:bCs/>
                <w:sz w:val="24"/>
                <w:szCs w:val="24"/>
              </w:rPr>
            </w:pPr>
            <w:r w:rsidRPr="00957F9F">
              <w:rPr>
                <w:rFonts w:ascii="Times New Roman" w:hAnsi="Times New Roman" w:cs="Times New Roman"/>
                <w:bCs/>
                <w:sz w:val="24"/>
                <w:szCs w:val="24"/>
              </w:rPr>
              <w:t>6400µl</w:t>
            </w:r>
          </w:p>
        </w:tc>
      </w:tr>
    </w:tbl>
    <w:p w:rsidR="00957F9F" w:rsidRPr="00957F9F" w:rsidRDefault="00957F9F" w:rsidP="00957F9F">
      <w:pPr>
        <w:spacing w:line="480" w:lineRule="auto"/>
        <w:rPr>
          <w:rFonts w:ascii="Times New Roman" w:hAnsi="Times New Roman" w:cs="Times New Roman"/>
          <w:bCs/>
          <w:sz w:val="24"/>
          <w:szCs w:val="24"/>
        </w:rPr>
      </w:pPr>
    </w:p>
    <w:p w:rsidR="00957F9F" w:rsidRPr="00957F9F" w:rsidRDefault="00957F9F" w:rsidP="00662D5A">
      <w:pPr>
        <w:spacing w:line="480" w:lineRule="auto"/>
        <w:jc w:val="both"/>
        <w:rPr>
          <w:rFonts w:ascii="Times New Roman" w:hAnsi="Times New Roman" w:cs="Times New Roman"/>
          <w:b/>
          <w:bCs/>
          <w:sz w:val="24"/>
          <w:szCs w:val="24"/>
        </w:rPr>
      </w:pPr>
      <w:r w:rsidRPr="00957F9F">
        <w:rPr>
          <w:rFonts w:ascii="Times New Roman" w:hAnsi="Times New Roman" w:cs="Times New Roman"/>
          <w:bCs/>
          <w:sz w:val="24"/>
          <w:szCs w:val="24"/>
        </w:rPr>
        <w:t>Solutions were prepared fresh each time, according to the table above, depending on the number of samples.</w:t>
      </w:r>
    </w:p>
    <w:p w:rsidR="00957F9F" w:rsidRPr="00957F9F" w:rsidRDefault="00957F9F" w:rsidP="00662D5A">
      <w:pPr>
        <w:spacing w:line="480" w:lineRule="auto"/>
        <w:jc w:val="both"/>
        <w:rPr>
          <w:rFonts w:ascii="Times New Roman" w:hAnsi="Times New Roman" w:cs="Times New Roman"/>
          <w:b/>
          <w:bCs/>
          <w:sz w:val="24"/>
          <w:szCs w:val="24"/>
        </w:rPr>
      </w:pPr>
      <w:r w:rsidRPr="00957F9F">
        <w:rPr>
          <w:rFonts w:ascii="Times New Roman" w:hAnsi="Times New Roman" w:cs="Times New Roman"/>
          <w:b/>
          <w:bCs/>
          <w:sz w:val="24"/>
          <w:szCs w:val="24"/>
        </w:rPr>
        <w:t>PROCEDURE</w:t>
      </w:r>
    </w:p>
    <w:p w:rsidR="00957F9F" w:rsidRPr="00957F9F" w:rsidRDefault="00957F9F" w:rsidP="00662D5A">
      <w:pPr>
        <w:spacing w:line="480" w:lineRule="auto"/>
        <w:jc w:val="both"/>
        <w:rPr>
          <w:rFonts w:ascii="Times New Roman" w:hAnsi="Times New Roman" w:cs="Times New Roman"/>
          <w:b/>
          <w:sz w:val="24"/>
          <w:szCs w:val="24"/>
          <w:u w:val="single"/>
          <w:lang w:val="en-ZA"/>
        </w:rPr>
      </w:pPr>
      <w:r w:rsidRPr="00957F9F">
        <w:rPr>
          <w:rFonts w:ascii="Times New Roman" w:hAnsi="Times New Roman" w:cs="Times New Roman"/>
          <w:b/>
          <w:sz w:val="24"/>
          <w:szCs w:val="24"/>
          <w:u w:val="single"/>
          <w:lang w:val="en-ZA"/>
        </w:rPr>
        <w:t xml:space="preserve"> Day One:</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 xml:space="preserve">1. 5 to 10 ml of whole blood was decanted into a 50 ml polypropylene tube (Falcon tube). The extraction was done in a batch of 8 samples. </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2. Each Falcon tube containing the whole blood was filled to the 40ml mark with cold sucrose-Triton-X lysing buffer. This detergent lyses the red blood cells.  The tube was inverted several times to mix and centrifuged for 10 minutes at 2300rpm.</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 xml:space="preserve">3. The supernatant fluid, containing lysed red cells, was poured off as “Blood Waste”. A reddish-white pellet containing the leucocytes was left in the tube. </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4. The pellets were washed with 20-25 ml of the cold sucrose-Triton-X lysing buffer and placed on ice for 5 minutes.</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lastRenderedPageBreak/>
        <w:t>5. The Falcon tubes were centrifuged for 10 minutes at 2300rpm. The wash was repeated to ensure that most of the red cell debris was removed in the supernatant.</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6. 3ml T20E5, 0.2ml 10% SDS (sodium dodecyl sulphate) and 0.5ml Proteinase-K mix was added to each Falcon tube containing the sample. This step lyses the white blood cells and degrades the protein. The detergent SDS acts by breaking up the lipid bilayer of the cell membrane.</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 xml:space="preserve">8. The components of the Falcon tube were mixed by inversion and incubated in a water bath at 42 </w:t>
      </w:r>
      <w:r w:rsidRPr="00957F9F">
        <w:rPr>
          <w:rFonts w:ascii="Times New Roman" w:hAnsi="Times New Roman" w:cs="Times New Roman"/>
          <w:sz w:val="24"/>
          <w:szCs w:val="24"/>
          <w:vertAlign w:val="superscript"/>
          <w:lang w:val="en-ZA"/>
        </w:rPr>
        <w:t>°</w:t>
      </w:r>
      <w:r w:rsidRPr="00957F9F">
        <w:rPr>
          <w:rFonts w:ascii="Times New Roman" w:hAnsi="Times New Roman" w:cs="Times New Roman"/>
          <w:sz w:val="24"/>
          <w:szCs w:val="24"/>
          <w:lang w:val="en-ZA"/>
        </w:rPr>
        <w:t>C overnight.</w:t>
      </w:r>
    </w:p>
    <w:p w:rsidR="00957F9F" w:rsidRPr="00957F9F" w:rsidRDefault="00957F9F" w:rsidP="00662D5A">
      <w:pPr>
        <w:spacing w:line="480" w:lineRule="auto"/>
        <w:jc w:val="both"/>
        <w:rPr>
          <w:rFonts w:ascii="Times New Roman" w:hAnsi="Times New Roman" w:cs="Times New Roman"/>
          <w:b/>
          <w:sz w:val="24"/>
          <w:szCs w:val="24"/>
          <w:u w:val="single"/>
          <w:lang w:val="en-ZA"/>
        </w:rPr>
      </w:pPr>
      <w:r w:rsidRPr="00957F9F">
        <w:rPr>
          <w:rFonts w:ascii="Times New Roman" w:hAnsi="Times New Roman" w:cs="Times New Roman"/>
          <w:b/>
          <w:sz w:val="24"/>
          <w:szCs w:val="24"/>
          <w:u w:val="single"/>
          <w:lang w:val="en-ZA"/>
        </w:rPr>
        <w:t>Day Two</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1. 1ml saturated NaCl was added to the lysate and the components were vigorously agitated for 15 seconds by inversion.</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2. The tubes with salt were placed on ice for 10 minutes and then centrifuged at 2300rpm for 30 minutes such that a white pellet, containing proteins precipitated by salt was visible.</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3. The supernatant fluid containing the DNA was transferred to new Falcon tubes labelled with the participant codes. Twenty millilitres of absolute ethanol kept at room temperature were added to the tubes. In the presence of a high salt concentration, DNA is not soluble in ethanol, therefore DNA was precipitated out of solution with the addition of the absolute ethanol.</w:t>
      </w:r>
    </w:p>
    <w:p w:rsidR="00957F9F" w:rsidRPr="00957F9F" w:rsidRDefault="00957F9F" w:rsidP="00662D5A">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4. After gentle agitation, the DNA was spooled or fished out of solution using a P200 pipette tip, then washed in 70% ice-cold ethanol to remove excess salt that could interfere with enzymatic reactions. The DNA was placed in safety-lock Eppendorf tubes labelled with participant codes. The ethanol was allowed to evaporate at room temperature. The DNA was air dried and resuspended in appropriate amount of 1X TRIS-EDTA (TE) buffer (usually 200µl to 1000µl).</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lastRenderedPageBreak/>
        <w:t>5. If the DNA was not visible or was fragmented, the DNA was precipitated at -70°C for 30 minutes. The Falcon tube was then centrifuged at 2300rpm for 20 minutes to pellet the DNA. The supernatant fluid was discarded and the DNA pellet washed with 70% ethanol and centrifuged 10 min. The ethanol was discarded and the Falcon tube inverted on a paper towel to dry the pellet before resuspending the DNA pellet in an appropriate amount of 1x TE buffer (usually 20-100µl). This was then placed in a safety-locked Eppendorf tube labelled with participant code.</w:t>
      </w:r>
    </w:p>
    <w:p w:rsidR="00957F9F" w:rsidRPr="00957F9F" w:rsidRDefault="00957F9F" w:rsidP="00A55612">
      <w:pPr>
        <w:spacing w:line="480" w:lineRule="auto"/>
        <w:jc w:val="both"/>
        <w:rPr>
          <w:rFonts w:ascii="Times New Roman" w:hAnsi="Times New Roman" w:cs="Times New Roman"/>
          <w:sz w:val="24"/>
          <w:szCs w:val="24"/>
          <w:lang w:val="en-ZA"/>
        </w:rPr>
      </w:pPr>
    </w:p>
    <w:p w:rsidR="00957F9F" w:rsidRPr="00957F9F" w:rsidRDefault="00957F9F" w:rsidP="00A55612">
      <w:pPr>
        <w:spacing w:line="480" w:lineRule="auto"/>
        <w:jc w:val="both"/>
        <w:rPr>
          <w:rFonts w:ascii="Times New Roman" w:hAnsi="Times New Roman" w:cs="Times New Roman"/>
          <w:b/>
          <w:sz w:val="28"/>
          <w:szCs w:val="28"/>
          <w:lang w:val="en-ZA"/>
        </w:rPr>
      </w:pPr>
    </w:p>
    <w:p w:rsidR="00957F9F" w:rsidRPr="00957F9F" w:rsidRDefault="00957F9F" w:rsidP="00A55612">
      <w:pPr>
        <w:spacing w:line="480" w:lineRule="auto"/>
        <w:jc w:val="both"/>
        <w:rPr>
          <w:rFonts w:ascii="Times New Roman" w:hAnsi="Times New Roman" w:cs="Times New Roman"/>
          <w:b/>
          <w:sz w:val="28"/>
          <w:szCs w:val="28"/>
          <w:lang w:val="en-ZA"/>
        </w:rPr>
      </w:pPr>
    </w:p>
    <w:p w:rsidR="00957F9F" w:rsidRPr="00957F9F" w:rsidRDefault="00957F9F" w:rsidP="00A55612">
      <w:pPr>
        <w:spacing w:line="480" w:lineRule="auto"/>
        <w:jc w:val="both"/>
        <w:rPr>
          <w:rFonts w:ascii="Times New Roman" w:hAnsi="Times New Roman" w:cs="Times New Roman"/>
          <w:b/>
          <w:sz w:val="28"/>
          <w:szCs w:val="28"/>
          <w:lang w:val="en-ZA"/>
        </w:rPr>
      </w:pPr>
    </w:p>
    <w:p w:rsidR="00957F9F" w:rsidRPr="00957F9F" w:rsidRDefault="00957F9F" w:rsidP="00A55612">
      <w:pPr>
        <w:spacing w:line="480" w:lineRule="auto"/>
        <w:jc w:val="both"/>
        <w:rPr>
          <w:rFonts w:ascii="Times New Roman" w:hAnsi="Times New Roman" w:cs="Times New Roman"/>
          <w:b/>
          <w:sz w:val="28"/>
          <w:szCs w:val="28"/>
          <w:lang w:val="en-ZA"/>
        </w:rPr>
      </w:pPr>
    </w:p>
    <w:p w:rsidR="00957F9F" w:rsidRPr="00957F9F" w:rsidRDefault="00957F9F" w:rsidP="00957F9F">
      <w:pPr>
        <w:spacing w:line="480" w:lineRule="auto"/>
        <w:rPr>
          <w:rFonts w:ascii="Times New Roman" w:hAnsi="Times New Roman" w:cs="Times New Roman"/>
          <w:b/>
          <w:sz w:val="28"/>
          <w:szCs w:val="28"/>
          <w:lang w:val="en-ZA"/>
        </w:rPr>
      </w:pPr>
    </w:p>
    <w:p w:rsidR="00957F9F" w:rsidRPr="00957F9F" w:rsidRDefault="00957F9F" w:rsidP="00957F9F">
      <w:pPr>
        <w:spacing w:line="480" w:lineRule="auto"/>
        <w:rPr>
          <w:rFonts w:ascii="Times New Roman" w:hAnsi="Times New Roman" w:cs="Times New Roman"/>
          <w:b/>
          <w:sz w:val="28"/>
          <w:szCs w:val="28"/>
          <w:lang w:val="en-ZA"/>
        </w:rPr>
      </w:pPr>
    </w:p>
    <w:p w:rsidR="00957F9F" w:rsidRPr="00957F9F" w:rsidRDefault="00957F9F" w:rsidP="00957F9F">
      <w:pPr>
        <w:spacing w:line="480" w:lineRule="auto"/>
        <w:rPr>
          <w:rFonts w:ascii="Times New Roman" w:hAnsi="Times New Roman" w:cs="Times New Roman"/>
          <w:b/>
          <w:sz w:val="28"/>
          <w:szCs w:val="28"/>
          <w:lang w:val="en-ZA"/>
        </w:rPr>
      </w:pPr>
    </w:p>
    <w:p w:rsidR="00957F9F" w:rsidRPr="00957F9F" w:rsidRDefault="00957F9F" w:rsidP="00957F9F">
      <w:pPr>
        <w:spacing w:line="480" w:lineRule="auto"/>
        <w:rPr>
          <w:rFonts w:ascii="Times New Roman" w:hAnsi="Times New Roman" w:cs="Times New Roman"/>
          <w:b/>
          <w:sz w:val="28"/>
          <w:szCs w:val="28"/>
          <w:lang w:val="en-ZA"/>
        </w:rPr>
      </w:pPr>
    </w:p>
    <w:p w:rsidR="00957F9F" w:rsidRPr="00957F9F" w:rsidRDefault="00957F9F" w:rsidP="00957F9F">
      <w:pPr>
        <w:spacing w:line="480" w:lineRule="auto"/>
        <w:rPr>
          <w:rFonts w:ascii="Times New Roman" w:hAnsi="Times New Roman" w:cs="Times New Roman"/>
          <w:b/>
          <w:sz w:val="28"/>
          <w:szCs w:val="28"/>
          <w:lang w:val="en-ZA"/>
        </w:rPr>
      </w:pPr>
    </w:p>
    <w:p w:rsidR="00A55612" w:rsidRDefault="00A55612" w:rsidP="00957F9F">
      <w:pPr>
        <w:spacing w:line="480" w:lineRule="auto"/>
        <w:rPr>
          <w:rFonts w:ascii="Times New Roman" w:hAnsi="Times New Roman" w:cs="Times New Roman"/>
          <w:b/>
          <w:sz w:val="28"/>
          <w:szCs w:val="28"/>
          <w:lang w:val="en-ZA"/>
        </w:rPr>
      </w:pPr>
    </w:p>
    <w:p w:rsidR="00A55612" w:rsidRDefault="00A55612" w:rsidP="00957F9F">
      <w:pPr>
        <w:spacing w:line="480" w:lineRule="auto"/>
        <w:rPr>
          <w:rFonts w:ascii="Times New Roman" w:hAnsi="Times New Roman" w:cs="Times New Roman"/>
          <w:b/>
          <w:sz w:val="28"/>
          <w:szCs w:val="28"/>
          <w:lang w:val="en-ZA"/>
        </w:rPr>
      </w:pPr>
    </w:p>
    <w:p w:rsidR="00957F9F" w:rsidRPr="00957F9F" w:rsidRDefault="0051379B" w:rsidP="00A55612">
      <w:pPr>
        <w:spacing w:line="480" w:lineRule="auto"/>
        <w:jc w:val="both"/>
        <w:rPr>
          <w:rFonts w:ascii="Times New Roman" w:hAnsi="Times New Roman" w:cs="Times New Roman"/>
          <w:b/>
          <w:sz w:val="28"/>
          <w:szCs w:val="28"/>
          <w:lang w:val="en-ZA"/>
        </w:rPr>
      </w:pPr>
      <w:r>
        <w:rPr>
          <w:rFonts w:ascii="Times New Roman" w:hAnsi="Times New Roman" w:cs="Times New Roman"/>
          <w:b/>
          <w:sz w:val="28"/>
          <w:szCs w:val="28"/>
          <w:lang w:val="en-ZA"/>
        </w:rPr>
        <w:lastRenderedPageBreak/>
        <w:t>APPENDIX J</w:t>
      </w:r>
      <w:r w:rsidR="00957F9F" w:rsidRPr="00957F9F">
        <w:rPr>
          <w:rFonts w:ascii="Times New Roman" w:hAnsi="Times New Roman" w:cs="Times New Roman"/>
          <w:b/>
          <w:sz w:val="28"/>
          <w:szCs w:val="28"/>
          <w:lang w:val="en-ZA"/>
        </w:rPr>
        <w:t xml:space="preserve">: 2.5% AGAROSE GEL </w:t>
      </w:r>
    </w:p>
    <w:p w:rsidR="00957F9F" w:rsidRPr="00957F9F" w:rsidRDefault="00957F9F" w:rsidP="00A55612">
      <w:pPr>
        <w:spacing w:line="480" w:lineRule="auto"/>
        <w:jc w:val="both"/>
        <w:rPr>
          <w:rFonts w:ascii="Times New Roman" w:hAnsi="Times New Roman" w:cs="Times New Roman"/>
          <w:b/>
          <w:sz w:val="24"/>
          <w:szCs w:val="24"/>
          <w:u w:val="single"/>
          <w:lang w:val="en-ZA"/>
        </w:rPr>
      </w:pPr>
      <w:r w:rsidRPr="00957F9F">
        <w:rPr>
          <w:rFonts w:ascii="Times New Roman" w:hAnsi="Times New Roman" w:cs="Times New Roman"/>
          <w:b/>
          <w:sz w:val="24"/>
          <w:szCs w:val="24"/>
          <w:u w:val="single"/>
          <w:lang w:val="en-ZA"/>
        </w:rPr>
        <w:t>Materials</w:t>
      </w:r>
    </w:p>
    <w:p w:rsidR="00957F9F" w:rsidRPr="00957F9F" w:rsidRDefault="00957F9F" w:rsidP="00A55612">
      <w:pPr>
        <w:numPr>
          <w:ilvl w:val="0"/>
          <w:numId w:val="9"/>
        </w:numPr>
        <w:spacing w:line="480" w:lineRule="auto"/>
        <w:contextualSpacing/>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Agarose powder</w:t>
      </w:r>
    </w:p>
    <w:p w:rsidR="00957F9F" w:rsidRPr="00957F9F" w:rsidRDefault="00957F9F" w:rsidP="00A55612">
      <w:pPr>
        <w:numPr>
          <w:ilvl w:val="0"/>
          <w:numId w:val="9"/>
        </w:numPr>
        <w:spacing w:line="480" w:lineRule="auto"/>
        <w:contextualSpacing/>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Gel box</w:t>
      </w:r>
    </w:p>
    <w:p w:rsidR="00957F9F" w:rsidRPr="00957F9F" w:rsidRDefault="00957F9F" w:rsidP="00A55612">
      <w:pPr>
        <w:numPr>
          <w:ilvl w:val="0"/>
          <w:numId w:val="9"/>
        </w:numPr>
        <w:spacing w:line="480" w:lineRule="auto"/>
        <w:contextualSpacing/>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1X Tris Borate EDTA (TBE)</w:t>
      </w:r>
    </w:p>
    <w:p w:rsidR="00957F9F" w:rsidRPr="00957F9F" w:rsidRDefault="00957F9F" w:rsidP="00A55612">
      <w:pPr>
        <w:numPr>
          <w:ilvl w:val="0"/>
          <w:numId w:val="9"/>
        </w:numPr>
        <w:spacing w:line="480" w:lineRule="auto"/>
        <w:contextualSpacing/>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Combs</w:t>
      </w:r>
    </w:p>
    <w:p w:rsidR="00957F9F" w:rsidRPr="00957F9F" w:rsidRDefault="00957F9F" w:rsidP="00A55612">
      <w:pPr>
        <w:spacing w:line="480" w:lineRule="auto"/>
        <w:jc w:val="both"/>
        <w:rPr>
          <w:rFonts w:ascii="Times New Roman" w:hAnsi="Times New Roman" w:cs="Times New Roman"/>
          <w:b/>
          <w:sz w:val="24"/>
          <w:szCs w:val="24"/>
          <w:u w:val="single"/>
          <w:lang w:val="en-ZA"/>
        </w:rPr>
      </w:pPr>
      <w:r w:rsidRPr="00957F9F">
        <w:rPr>
          <w:rFonts w:ascii="Times New Roman" w:hAnsi="Times New Roman" w:cs="Times New Roman"/>
          <w:b/>
          <w:sz w:val="24"/>
          <w:szCs w:val="24"/>
          <w:u w:val="single"/>
          <w:lang w:val="en-ZA"/>
        </w:rPr>
        <w:t xml:space="preserve">Set up </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1. 2.5 grams of agarose was weighed into a conical flask followed by 100ml of 1X TBE solution. The agarose/buffer mixture was heated in a microwave in order to dissolve the agarose. At 30 second intervals, the flask was removed and swirled to mix. This was repeated until the agarose had completely dissolved.</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2. The agarose was allowed to cool to about 60°C and 3µl of ethidium bromide added for the staining and visualization of the PCR products.</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3. The gel tray was placed into the casting apparatus, taped the open edges of a gel tray to create a mold and an appropriate comb placed into the gel mold to create the wells.</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4. The molten agaraose was then poured into the gel mold and the agarose allowed to set at room temperature for approximately 1 hour. Once set, the comb was removed and the gel placed in the gel box. Running buffer (1XTBE) was then added onto the molten gel and into the gel box in order to cover the surface of the molten gel.</w:t>
      </w:r>
    </w:p>
    <w:p w:rsidR="00957F9F" w:rsidRP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lastRenderedPageBreak/>
        <w:t>5. 10µl of the samples were mixed with a 6X loading dye (ThermoScientific</w:t>
      </w:r>
      <w:r w:rsidRPr="00957F9F">
        <w:rPr>
          <w:rFonts w:ascii="Times New Roman" w:hAnsi="Times New Roman" w:cs="Times New Roman"/>
          <w:sz w:val="24"/>
          <w:szCs w:val="24"/>
          <w:vertAlign w:val="superscript"/>
          <w:lang w:val="en-ZA"/>
        </w:rPr>
        <w:t>TM</w:t>
      </w:r>
      <w:r w:rsidRPr="00957F9F">
        <w:rPr>
          <w:rFonts w:ascii="Times New Roman" w:hAnsi="Times New Roman" w:cs="Times New Roman"/>
          <w:sz w:val="24"/>
          <w:szCs w:val="24"/>
          <w:lang w:val="en-ZA"/>
        </w:rPr>
        <w:t xml:space="preserve">, Leicestershire, UK) in a ratio of 1:1 and loaded onto the appropriate wells. The loading dye helps to track how far the DNA sample has travelled and also allows the sample to sink into the gel. </w:t>
      </w:r>
    </w:p>
    <w:p w:rsidR="00957F9F" w:rsidRDefault="00957F9F" w:rsidP="00A55612">
      <w:pPr>
        <w:spacing w:line="480" w:lineRule="auto"/>
        <w:jc w:val="both"/>
        <w:rPr>
          <w:rFonts w:ascii="Times New Roman" w:hAnsi="Times New Roman" w:cs="Times New Roman"/>
          <w:sz w:val="24"/>
          <w:szCs w:val="24"/>
          <w:lang w:val="en-ZA"/>
        </w:rPr>
      </w:pPr>
      <w:r w:rsidRPr="00957F9F">
        <w:rPr>
          <w:rFonts w:ascii="Times New Roman" w:hAnsi="Times New Roman" w:cs="Times New Roman"/>
          <w:sz w:val="24"/>
          <w:szCs w:val="24"/>
          <w:lang w:val="en-ZA"/>
        </w:rPr>
        <w:t>6. A DC power supply was connected to the casting system in such a way that the cathode (black leads) was closer to the wells than the anode (red leads). The DC power was turned on and the gel with samples were allowed run until the dye had migrated one-half to three-fourths of the way through the gel.</w:t>
      </w:r>
    </w:p>
    <w:p w:rsidR="00E86474" w:rsidRDefault="00E86474" w:rsidP="00A55612">
      <w:pPr>
        <w:spacing w:line="480" w:lineRule="auto"/>
        <w:jc w:val="both"/>
        <w:rPr>
          <w:rFonts w:ascii="Times New Roman" w:hAnsi="Times New Roman" w:cs="Times New Roman"/>
          <w:sz w:val="24"/>
          <w:szCs w:val="24"/>
          <w:lang w:val="en-ZA"/>
        </w:rPr>
      </w:pPr>
    </w:p>
    <w:p w:rsidR="00E86474" w:rsidRDefault="00E86474" w:rsidP="00A55612">
      <w:pPr>
        <w:spacing w:line="480" w:lineRule="auto"/>
        <w:jc w:val="both"/>
        <w:rPr>
          <w:rFonts w:ascii="Times New Roman" w:hAnsi="Times New Roman" w:cs="Times New Roman"/>
          <w:sz w:val="24"/>
          <w:szCs w:val="24"/>
          <w:lang w:val="en-ZA"/>
        </w:rPr>
      </w:pPr>
    </w:p>
    <w:p w:rsidR="00E86474" w:rsidRDefault="00E86474" w:rsidP="00A55612">
      <w:pPr>
        <w:spacing w:line="480" w:lineRule="auto"/>
        <w:jc w:val="both"/>
        <w:rPr>
          <w:rFonts w:ascii="Times New Roman" w:hAnsi="Times New Roman" w:cs="Times New Roman"/>
          <w:sz w:val="24"/>
          <w:szCs w:val="24"/>
          <w:lang w:val="en-ZA"/>
        </w:rPr>
      </w:pPr>
    </w:p>
    <w:p w:rsidR="00E86474" w:rsidRPr="00957F9F" w:rsidRDefault="00E86474"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957F9F" w:rsidRPr="00957F9F" w:rsidRDefault="00957F9F" w:rsidP="00957F9F">
      <w:pPr>
        <w:spacing w:line="480" w:lineRule="auto"/>
        <w:rPr>
          <w:rFonts w:ascii="Times New Roman" w:hAnsi="Times New Roman" w:cs="Times New Roman"/>
          <w:sz w:val="24"/>
          <w:szCs w:val="24"/>
          <w:lang w:val="en-ZA"/>
        </w:rPr>
      </w:pPr>
    </w:p>
    <w:p w:rsidR="00E86474" w:rsidRPr="00E86474" w:rsidRDefault="00E86474" w:rsidP="00A55612">
      <w:pPr>
        <w:jc w:val="both"/>
        <w:rPr>
          <w:rFonts w:ascii="Times New Roman" w:hAnsi="Times New Roman" w:cs="Times New Roman"/>
          <w:b/>
          <w:sz w:val="24"/>
          <w:szCs w:val="24"/>
        </w:rPr>
      </w:pPr>
      <w:r w:rsidRPr="00E86474">
        <w:rPr>
          <w:rFonts w:ascii="Times New Roman" w:hAnsi="Times New Roman" w:cs="Times New Roman"/>
          <w:b/>
          <w:sz w:val="24"/>
          <w:szCs w:val="24"/>
        </w:rPr>
        <w:lastRenderedPageBreak/>
        <w:t xml:space="preserve">APPENDIX </w:t>
      </w:r>
      <w:r w:rsidR="0051379B">
        <w:rPr>
          <w:rFonts w:ascii="Times New Roman" w:hAnsi="Times New Roman" w:cs="Times New Roman"/>
          <w:b/>
          <w:sz w:val="24"/>
          <w:szCs w:val="24"/>
        </w:rPr>
        <w:t>K</w:t>
      </w:r>
      <w:r w:rsidRPr="00E86474">
        <w:rPr>
          <w:rFonts w:ascii="Times New Roman" w:hAnsi="Times New Roman" w:cs="Times New Roman"/>
          <w:b/>
          <w:sz w:val="24"/>
          <w:szCs w:val="24"/>
        </w:rPr>
        <w:t>: LUMINEX</w:t>
      </w:r>
      <w:r w:rsidRPr="00E86474">
        <w:rPr>
          <w:rFonts w:ascii="Times New Roman" w:hAnsi="Times New Roman" w:cs="Times New Roman"/>
          <w:b/>
          <w:sz w:val="24"/>
          <w:szCs w:val="24"/>
          <w:vertAlign w:val="superscript"/>
        </w:rPr>
        <w:t xml:space="preserve">® </w:t>
      </w:r>
      <w:r w:rsidRPr="00E86474">
        <w:rPr>
          <w:rFonts w:ascii="Times New Roman" w:hAnsi="Times New Roman" w:cs="Times New Roman"/>
          <w:b/>
          <w:sz w:val="24"/>
          <w:szCs w:val="24"/>
        </w:rPr>
        <w:t xml:space="preserve">PERFOMANCE ASSAY: UROMODULIN </w:t>
      </w:r>
    </w:p>
    <w:p w:rsidR="00E86474" w:rsidRPr="00E86474" w:rsidRDefault="00E86474" w:rsidP="00A55612">
      <w:pPr>
        <w:jc w:val="both"/>
        <w:rPr>
          <w:rFonts w:ascii="Times New Roman" w:hAnsi="Times New Roman" w:cs="Times New Roman"/>
          <w:b/>
          <w:sz w:val="24"/>
          <w:szCs w:val="24"/>
        </w:rPr>
      </w:pPr>
    </w:p>
    <w:p w:rsidR="00E86474" w:rsidRPr="00E86474" w:rsidRDefault="00E86474" w:rsidP="00A55612">
      <w:pPr>
        <w:jc w:val="both"/>
        <w:rPr>
          <w:rFonts w:ascii="Times New Roman" w:hAnsi="Times New Roman" w:cs="Times New Roman"/>
          <w:b/>
          <w:sz w:val="24"/>
          <w:szCs w:val="24"/>
        </w:rPr>
      </w:pPr>
      <w:r w:rsidRPr="00E86474">
        <w:rPr>
          <w:rFonts w:ascii="Times New Roman" w:hAnsi="Times New Roman" w:cs="Times New Roman"/>
          <w:b/>
          <w:sz w:val="24"/>
          <w:szCs w:val="24"/>
        </w:rPr>
        <w:t>PRINCIPLES OF THE ASSAY</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Luminex</w:t>
      </w:r>
      <w:r w:rsidRPr="00E86474">
        <w:rPr>
          <w:rFonts w:ascii="Times New Roman" w:hAnsi="Times New Roman" w:cs="Times New Roman"/>
          <w:sz w:val="24"/>
          <w:szCs w:val="24"/>
          <w:vertAlign w:val="superscript"/>
        </w:rPr>
        <w:t xml:space="preserve">® </w:t>
      </w:r>
      <w:r w:rsidRPr="00E86474">
        <w:rPr>
          <w:rFonts w:ascii="Times New Roman" w:hAnsi="Times New Roman" w:cs="Times New Roman"/>
          <w:sz w:val="24"/>
          <w:szCs w:val="24"/>
        </w:rPr>
        <w:t>Performance Assay multiplex kits are designed for use with a Luminex 100</w:t>
      </w:r>
      <w:r w:rsidRPr="00E86474">
        <w:rPr>
          <w:rFonts w:ascii="Times New Roman" w:hAnsi="Times New Roman" w:cs="Times New Roman"/>
          <w:sz w:val="24"/>
          <w:szCs w:val="24"/>
          <w:vertAlign w:val="superscript"/>
        </w:rPr>
        <w:t>TM</w:t>
      </w:r>
      <w:r w:rsidRPr="00E86474">
        <w:rPr>
          <w:rFonts w:ascii="Times New Roman" w:hAnsi="Times New Roman" w:cs="Times New Roman"/>
          <w:sz w:val="24"/>
          <w:szCs w:val="24"/>
        </w:rPr>
        <w:t>, Luminex 200</w:t>
      </w:r>
      <w:r w:rsidRPr="00E86474">
        <w:rPr>
          <w:rFonts w:ascii="Times New Roman" w:hAnsi="Times New Roman" w:cs="Times New Roman"/>
          <w:sz w:val="24"/>
          <w:szCs w:val="24"/>
          <w:vertAlign w:val="superscript"/>
        </w:rPr>
        <w:t>TM</w:t>
      </w:r>
      <w:r w:rsidRPr="00E86474">
        <w:rPr>
          <w:rFonts w:ascii="Times New Roman" w:hAnsi="Times New Roman" w:cs="Times New Roman"/>
          <w:sz w:val="24"/>
          <w:szCs w:val="24"/>
        </w:rPr>
        <w:t>, or Bio-Rad</w:t>
      </w:r>
      <w:r w:rsidRPr="00E86474">
        <w:rPr>
          <w:rFonts w:ascii="Times New Roman" w:hAnsi="Times New Roman" w:cs="Times New Roman"/>
          <w:sz w:val="24"/>
          <w:szCs w:val="24"/>
          <w:vertAlign w:val="superscript"/>
        </w:rPr>
        <w:t>®</w:t>
      </w:r>
      <w:r w:rsidRPr="00E86474">
        <w:rPr>
          <w:rFonts w:ascii="Times New Roman" w:hAnsi="Times New Roman" w:cs="Times New Roman"/>
          <w:sz w:val="24"/>
          <w:szCs w:val="24"/>
        </w:rPr>
        <w:t xml:space="preserve"> dual laser, flow-based sorting and detection platforms manufactured by Luminex Corporation.</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sz w:val="24"/>
          <w:szCs w:val="24"/>
        </w:rPr>
        <w:t>Analyte-specific antibodies are pre-coated onto color-coded microparticles. Microparticles, standards and samples are pipetted into wells and the immobilized antibodies bind the analyte of interest. After washing away any unbound substances, a biotinylated antibody cocktail specific to the analyte of interest is added to each well. Following a wash to remove any unbound biotinylated antibody, streptavidin-phycoerythrin conjugate (Streptavidin-PE), which binds to the biotinylated antibody is added to each well. A final wash removes unbound Streptavidin-PE and the microparticles are resuspended in buffer and read using a Luminex or Bio-Plex analyzer. Two spectrallt distinct Light Emitting Diodes (LED) illuminate the beads. One LED identifies the analylate that is being detected and the second LED determines the magnitude of the PE-derived signal, which is in direct proportion to the amount of analyte bound</w:t>
      </w:r>
      <w:r w:rsidRPr="00E86474">
        <w:rPr>
          <w:rFonts w:ascii="Times New Roman" w:hAnsi="Times New Roman" w:cs="Times New Roman"/>
          <w:b/>
          <w:sz w:val="24"/>
          <w:szCs w:val="24"/>
        </w:rPr>
        <w:t>.</w:t>
      </w:r>
    </w:p>
    <w:p w:rsidR="00E86474" w:rsidRPr="00E86474" w:rsidRDefault="00E86474" w:rsidP="00A55612">
      <w:pPr>
        <w:jc w:val="both"/>
        <w:rPr>
          <w:rFonts w:ascii="Times New Roman" w:hAnsi="Times New Roman" w:cs="Times New Roman"/>
          <w:b/>
          <w:sz w:val="24"/>
          <w:szCs w:val="24"/>
        </w:rPr>
      </w:pPr>
      <w:r w:rsidRPr="00E86474">
        <w:rPr>
          <w:rFonts w:ascii="Times New Roman" w:hAnsi="Times New Roman" w:cs="Times New Roman"/>
          <w:b/>
          <w:sz w:val="24"/>
          <w:szCs w:val="24"/>
        </w:rPr>
        <w:t>SAMPLE COLLECTION AND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Urine was stored at -80C. On the day of the procedure, the urine was thawed and centrifuged to mix contents thoroughly</w:t>
      </w:r>
    </w:p>
    <w:p w:rsidR="00E86474" w:rsidRPr="00E86474" w:rsidRDefault="00E86474" w:rsidP="00A55612">
      <w:pPr>
        <w:jc w:val="both"/>
        <w:rPr>
          <w:rFonts w:ascii="Times New Roman" w:hAnsi="Times New Roman" w:cs="Times New Roman"/>
          <w:b/>
          <w:sz w:val="24"/>
          <w:szCs w:val="24"/>
        </w:rPr>
      </w:pPr>
      <w:r w:rsidRPr="00E86474">
        <w:rPr>
          <w:rFonts w:ascii="Times New Roman" w:hAnsi="Times New Roman" w:cs="Times New Roman"/>
          <w:b/>
          <w:sz w:val="24"/>
          <w:szCs w:val="24"/>
        </w:rPr>
        <w:t>SAMPLE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A 4000-fold dilution was done by adding 10ul of sample to 90 µl of calibrator diluent RD6-52. Ten (10) µl of this diluted sample was added to 190 µl of calibrator diluent RD6-52. Ten microliters of the diluted sample were added to 190 µl of calibrator diluent RD6-52.</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lastRenderedPageBreak/>
        <w:t>REAGANT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All reagents were brought to at room temperature before use</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A. Wash buffer</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20 mL of Wash Buffer Concentrate was added to 480 mL of distilled water to a final volume of 500 mL of Wash Buffer.</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B. Standards</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The standards were provided by the manufacturer. The standard cocktail was reconstituted with Calibrator Diluent RD6-52, according to the manufacturer’s instructions.</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C. Diluted Microparticle cocktail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1. The Microparticle cocktail vial was centrifuged for 30 seconds at 1000 x g prior to removing the cap</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2. The vial was gently vortexed to resuspend the microparticles, taking precautions not to invert the vial</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3. The Microparticle cocktail was diluted using the calibrator diluent RD2-1 in the mixing bottle provided. For 96 samples, we mixed 500 µl of the Microparticle cocktail to 5.00 mL of the calibrator diluent RD2-1</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D. Diluted Biotin antibody cocktail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1. The Biotin antibody cocktail vial was centrifuged for 30 seconds at 1000 x g prior to removing the cap</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lastRenderedPageBreak/>
        <w:t>2. For 96 wells, 500 µl of the Biotin antibody cocktail was diluted with 5.00 mL of the diluent RD2-1</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E. Streptavididn-PE Preparation</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1. A polypropylene amber bottle wrapped in aluminum foil was used. The Streptavididn-PE vial was centrifuged for 30 seconds at 1000 x g prior to removing the cap.</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2. The vial was gently vortexed, taking precautions not to invert the vial.</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3. The Streptavididn-PE concentrate was diluted to a 1X concentration by adding 220 µl of Streptavididn-PE concentrate to 5.35 mL of wash buffer (for 96 samples)</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INSTRUMENT SETTINGS</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A Bio-Plex</w:t>
      </w:r>
      <w:r w:rsidRPr="00E86474">
        <w:rPr>
          <w:rFonts w:ascii="Times New Roman" w:hAnsi="Times New Roman" w:cs="Times New Roman"/>
          <w:sz w:val="24"/>
          <w:szCs w:val="24"/>
          <w:vertAlign w:val="superscript"/>
        </w:rPr>
        <w:t>TM</w:t>
      </w:r>
      <w:r w:rsidRPr="00E86474">
        <w:rPr>
          <w:rFonts w:ascii="Times New Roman" w:hAnsi="Times New Roman" w:cs="Times New Roman"/>
          <w:sz w:val="24"/>
          <w:szCs w:val="24"/>
        </w:rPr>
        <w:t xml:space="preserve"> 200 system analyzer was used:</w:t>
      </w:r>
    </w:p>
    <w:p w:rsidR="00E86474" w:rsidRPr="00E86474" w:rsidRDefault="00E86474" w:rsidP="00A55612">
      <w:pPr>
        <w:numPr>
          <w:ilvl w:val="0"/>
          <w:numId w:val="15"/>
        </w:numPr>
        <w:spacing w:line="480" w:lineRule="auto"/>
        <w:contextualSpacing/>
        <w:jc w:val="both"/>
        <w:rPr>
          <w:rFonts w:ascii="Times New Roman" w:hAnsi="Times New Roman" w:cs="Times New Roman"/>
          <w:sz w:val="24"/>
          <w:szCs w:val="24"/>
        </w:rPr>
      </w:pPr>
      <w:r w:rsidRPr="00E86474">
        <w:rPr>
          <w:rFonts w:ascii="Times New Roman" w:hAnsi="Times New Roman" w:cs="Times New Roman"/>
          <w:sz w:val="24"/>
          <w:szCs w:val="24"/>
        </w:rPr>
        <w:t>50 events/bead</w:t>
      </w:r>
    </w:p>
    <w:p w:rsidR="00E86474" w:rsidRPr="00E86474" w:rsidRDefault="00E86474" w:rsidP="00A55612">
      <w:pPr>
        <w:numPr>
          <w:ilvl w:val="0"/>
          <w:numId w:val="15"/>
        </w:numPr>
        <w:spacing w:line="480" w:lineRule="auto"/>
        <w:contextualSpacing/>
        <w:jc w:val="both"/>
        <w:rPr>
          <w:rFonts w:ascii="Times New Roman" w:hAnsi="Times New Roman" w:cs="Times New Roman"/>
          <w:sz w:val="24"/>
          <w:szCs w:val="24"/>
        </w:rPr>
      </w:pPr>
      <w:r w:rsidRPr="00E86474">
        <w:rPr>
          <w:rFonts w:ascii="Times New Roman" w:hAnsi="Times New Roman" w:cs="Times New Roman"/>
          <w:sz w:val="24"/>
          <w:szCs w:val="24"/>
        </w:rPr>
        <w:t>Sample size: 50 µl</w:t>
      </w:r>
    </w:p>
    <w:p w:rsidR="00E86474" w:rsidRPr="00E86474" w:rsidRDefault="00E86474" w:rsidP="00A55612">
      <w:pPr>
        <w:numPr>
          <w:ilvl w:val="0"/>
          <w:numId w:val="15"/>
        </w:numPr>
        <w:spacing w:line="480" w:lineRule="auto"/>
        <w:contextualSpacing/>
        <w:jc w:val="both"/>
        <w:rPr>
          <w:rFonts w:ascii="Times New Roman" w:hAnsi="Times New Roman" w:cs="Times New Roman"/>
          <w:sz w:val="24"/>
          <w:szCs w:val="24"/>
        </w:rPr>
      </w:pPr>
      <w:r w:rsidRPr="00E86474">
        <w:rPr>
          <w:rFonts w:ascii="Times New Roman" w:hAnsi="Times New Roman" w:cs="Times New Roman"/>
          <w:sz w:val="24"/>
          <w:szCs w:val="24"/>
        </w:rPr>
        <w:t>Collect Median fluorescence intensity</w:t>
      </w:r>
    </w:p>
    <w:p w:rsidR="00E86474" w:rsidRPr="00E86474" w:rsidRDefault="00E86474" w:rsidP="00A55612">
      <w:pPr>
        <w:numPr>
          <w:ilvl w:val="0"/>
          <w:numId w:val="15"/>
        </w:numPr>
        <w:spacing w:line="480" w:lineRule="auto"/>
        <w:contextualSpacing/>
        <w:jc w:val="both"/>
        <w:rPr>
          <w:rFonts w:ascii="Times New Roman" w:hAnsi="Times New Roman" w:cs="Times New Roman"/>
          <w:sz w:val="24"/>
          <w:szCs w:val="24"/>
        </w:rPr>
      </w:pPr>
      <w:r w:rsidRPr="00E86474">
        <w:rPr>
          <w:rFonts w:ascii="Times New Roman" w:hAnsi="Times New Roman" w:cs="Times New Roman"/>
          <w:sz w:val="24"/>
          <w:szCs w:val="24"/>
        </w:rPr>
        <w:t>Flow rate: 60 µl/ minute</w:t>
      </w:r>
    </w:p>
    <w:p w:rsidR="00E86474" w:rsidRPr="00E86474" w:rsidRDefault="00E86474" w:rsidP="00A55612">
      <w:pPr>
        <w:numPr>
          <w:ilvl w:val="0"/>
          <w:numId w:val="15"/>
        </w:numPr>
        <w:spacing w:line="480" w:lineRule="auto"/>
        <w:contextualSpacing/>
        <w:jc w:val="both"/>
        <w:rPr>
          <w:rFonts w:ascii="Times New Roman" w:hAnsi="Times New Roman" w:cs="Times New Roman"/>
          <w:sz w:val="24"/>
          <w:szCs w:val="24"/>
        </w:rPr>
      </w:pPr>
      <w:r w:rsidRPr="00E86474">
        <w:rPr>
          <w:rFonts w:ascii="Times New Roman" w:hAnsi="Times New Roman" w:cs="Times New Roman"/>
          <w:sz w:val="24"/>
          <w:szCs w:val="24"/>
        </w:rPr>
        <w:t>Doublet discriminator gates at approximately 8000 to 16,500</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ASSAY PROCEDURE</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1. All reagents and samples were brought to room temperature before use.</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2. The diluted microparticle cocktail was resuspended by vortexing. 50 µl of the microparticle cocktail was added to each well.</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lastRenderedPageBreak/>
        <w:t>3. 50 µlof standard or sample was added to each well. The plate was securely covered with a foil plate sealer. The plate was incubated for 2 hours at room temperature on a horizontal microplate shaker (0.12’’ orbit) set at 800 rpm.</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4. A magnetic device designed to accommodate a microplate was used with the magnet applied to the bottom of the microplate, allowing 1 minute before the liquid was remove. After removal of the fluid was removed, each well was filled with 100 µl of wash buffer and allows to settle for 1 minute before the liquid was removed again. The wash procedure was repeated three times.</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5. 50 µl of diluted biotin antibody cocktail was added to each well. The plate was covered with foil plate sealer and incubated for 1 hour at room temperature on the the shaker set at 800 rpm</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 xml:space="preserve">6. The wash step was repeated 3 three time </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7. The microparticles were resuspended by adding 100 µl of wash buffer to each well. The plate was incubated on the shaker for 2 minutes with the shaker set at 800 rpm.</w:t>
      </w:r>
    </w:p>
    <w:p w:rsidR="00E86474" w:rsidRPr="00E86474"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8. A Bio-Plex</w:t>
      </w:r>
      <w:r w:rsidRPr="00E86474">
        <w:rPr>
          <w:rFonts w:ascii="Times New Roman" w:hAnsi="Times New Roman" w:cs="Times New Roman"/>
          <w:sz w:val="24"/>
          <w:szCs w:val="24"/>
          <w:vertAlign w:val="superscript"/>
        </w:rPr>
        <w:t>TM</w:t>
      </w:r>
      <w:r w:rsidRPr="00E86474">
        <w:rPr>
          <w:rFonts w:ascii="Times New Roman" w:hAnsi="Times New Roman" w:cs="Times New Roman"/>
          <w:sz w:val="24"/>
          <w:szCs w:val="24"/>
        </w:rPr>
        <w:t xml:space="preserve"> 200 system analyzer (Bio-Rad, Texas, USA) was used to read.</w:t>
      </w:r>
    </w:p>
    <w:p w:rsidR="00E86474" w:rsidRPr="00E86474" w:rsidRDefault="00E86474" w:rsidP="00A55612">
      <w:pPr>
        <w:spacing w:line="480" w:lineRule="auto"/>
        <w:jc w:val="both"/>
        <w:rPr>
          <w:rFonts w:ascii="Times New Roman" w:hAnsi="Times New Roman" w:cs="Times New Roman"/>
          <w:b/>
          <w:sz w:val="24"/>
          <w:szCs w:val="24"/>
        </w:rPr>
      </w:pPr>
      <w:r w:rsidRPr="00E86474">
        <w:rPr>
          <w:rFonts w:ascii="Times New Roman" w:hAnsi="Times New Roman" w:cs="Times New Roman"/>
          <w:b/>
          <w:sz w:val="24"/>
          <w:szCs w:val="24"/>
        </w:rPr>
        <w:t>CALCULATION OF RESULTS</w:t>
      </w:r>
    </w:p>
    <w:p w:rsidR="00957F9F" w:rsidRDefault="00E86474" w:rsidP="00A55612">
      <w:pPr>
        <w:spacing w:line="480" w:lineRule="auto"/>
        <w:jc w:val="both"/>
        <w:rPr>
          <w:rFonts w:ascii="Times New Roman" w:hAnsi="Times New Roman" w:cs="Times New Roman"/>
          <w:sz w:val="24"/>
          <w:szCs w:val="24"/>
        </w:rPr>
      </w:pPr>
      <w:r w:rsidRPr="00E86474">
        <w:rPr>
          <w:rFonts w:ascii="Times New Roman" w:hAnsi="Times New Roman" w:cs="Times New Roman"/>
          <w:sz w:val="24"/>
          <w:szCs w:val="24"/>
        </w:rPr>
        <w:t>A standard curve was created by reducing the data using computer software capable of generating a five parameter logistic (5-PL) curve-fit. Since the samples had been diluted, the concentration read form the standard curve was multiplied by the dilution factor.</w:t>
      </w:r>
    </w:p>
    <w:p w:rsidR="00114C04" w:rsidRDefault="00114C04" w:rsidP="00A55612">
      <w:pPr>
        <w:spacing w:line="480" w:lineRule="auto"/>
        <w:jc w:val="both"/>
        <w:rPr>
          <w:rFonts w:ascii="Times New Roman" w:hAnsi="Times New Roman" w:cs="Times New Roman"/>
          <w:sz w:val="24"/>
          <w:szCs w:val="24"/>
        </w:rPr>
      </w:pPr>
    </w:p>
    <w:p w:rsidR="00114C04" w:rsidRDefault="00114C04" w:rsidP="00A55612">
      <w:pPr>
        <w:spacing w:line="480" w:lineRule="auto"/>
        <w:jc w:val="both"/>
        <w:rPr>
          <w:rFonts w:ascii="Times New Roman" w:hAnsi="Times New Roman" w:cs="Times New Roman"/>
          <w:sz w:val="24"/>
          <w:szCs w:val="24"/>
        </w:rPr>
      </w:pPr>
    </w:p>
    <w:p w:rsidR="00114C04" w:rsidRDefault="00114C04" w:rsidP="00A55612">
      <w:pPr>
        <w:spacing w:line="480" w:lineRule="auto"/>
        <w:jc w:val="both"/>
        <w:rPr>
          <w:rFonts w:ascii="Times New Roman" w:hAnsi="Times New Roman" w:cs="Times New Roman"/>
          <w:sz w:val="24"/>
          <w:szCs w:val="24"/>
        </w:rPr>
      </w:pPr>
    </w:p>
    <w:p w:rsidR="000F4E60" w:rsidRDefault="000F4E60" w:rsidP="000F4E60">
      <w:pPr>
        <w:rPr>
          <w:rFonts w:ascii="Times New Roman" w:hAnsi="Times New Roman" w:cs="Times New Roman"/>
          <w:b/>
          <w:sz w:val="24"/>
          <w:szCs w:val="24"/>
          <w:lang w:val="en-ZA"/>
        </w:rPr>
      </w:pPr>
      <w:r>
        <w:rPr>
          <w:rFonts w:ascii="Times New Roman" w:hAnsi="Times New Roman" w:cs="Times New Roman"/>
          <w:b/>
          <w:sz w:val="24"/>
          <w:szCs w:val="24"/>
          <w:lang w:val="en-ZA"/>
        </w:rPr>
        <w:lastRenderedPageBreak/>
        <w:t>APPENDIX L: DIAGRAM DEPICTING STUDY COHORTS AND ANALYSES</w:t>
      </w:r>
    </w:p>
    <w:p w:rsidR="000F4E60" w:rsidRDefault="000F4E60" w:rsidP="000F4E60">
      <w:pPr>
        <w:rPr>
          <w:rFonts w:ascii="Times New Roman" w:hAnsi="Times New Roman" w:cs="Times New Roman"/>
          <w:b/>
          <w:sz w:val="24"/>
          <w:szCs w:val="24"/>
          <w:lang w:val="en-ZA"/>
        </w:rPr>
      </w:pPr>
    </w:p>
    <w:p w:rsidR="000F4E60" w:rsidRDefault="000F4E60" w:rsidP="000F4E60">
      <w:pPr>
        <w:rPr>
          <w:rFonts w:ascii="Times New Roman" w:hAnsi="Times New Roman" w:cs="Times New Roman"/>
          <w:b/>
          <w:sz w:val="24"/>
          <w:szCs w:val="24"/>
          <w:lang w:val="en-ZA"/>
        </w:rPr>
      </w:pPr>
    </w:p>
    <w:p w:rsidR="00CD57CD" w:rsidRDefault="000F4E60" w:rsidP="00957F9F">
      <w:pPr>
        <w:rPr>
          <w:rFonts w:ascii="Times New Roman" w:hAnsi="Times New Roman" w:cs="Times New Roman"/>
          <w:b/>
          <w:sz w:val="24"/>
          <w:szCs w:val="24"/>
          <w:lang w:val="en-ZA"/>
        </w:rPr>
      </w:pPr>
      <w:r w:rsidRPr="000F4E60">
        <w:rPr>
          <w:rFonts w:ascii="Times New Roman" w:hAnsi="Times New Roman" w:cs="Times New Roman"/>
          <w:b/>
          <w:noProof/>
          <w:sz w:val="24"/>
          <w:szCs w:val="24"/>
        </w:rPr>
        <w:drawing>
          <wp:inline distT="0" distB="0" distL="0" distR="0" wp14:anchorId="2563EB8A" wp14:editId="643A5D30">
            <wp:extent cx="6181725" cy="42576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82595" cy="4258274"/>
                    </a:xfrm>
                    <a:prstGeom prst="rect">
                      <a:avLst/>
                    </a:prstGeom>
                  </pic:spPr>
                </pic:pic>
              </a:graphicData>
            </a:graphic>
          </wp:inline>
        </w:drawing>
      </w:r>
    </w:p>
    <w:p w:rsidR="00CD57CD" w:rsidRDefault="00CD57CD"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0F4E60" w:rsidRDefault="000F4E60" w:rsidP="00957F9F">
      <w:pPr>
        <w:rPr>
          <w:rFonts w:ascii="Times New Roman" w:hAnsi="Times New Roman" w:cs="Times New Roman"/>
          <w:b/>
          <w:sz w:val="24"/>
          <w:szCs w:val="24"/>
          <w:lang w:val="en-ZA"/>
        </w:rPr>
      </w:pPr>
    </w:p>
    <w:p w:rsidR="00114C04" w:rsidRDefault="002C38F3" w:rsidP="00957F9F">
      <w:pPr>
        <w:rPr>
          <w:rFonts w:ascii="Times New Roman" w:hAnsi="Times New Roman" w:cs="Times New Roman"/>
          <w:b/>
          <w:sz w:val="24"/>
          <w:szCs w:val="24"/>
          <w:lang w:val="en-ZA"/>
        </w:rPr>
      </w:pPr>
      <w:r>
        <w:rPr>
          <w:rFonts w:ascii="Times New Roman" w:hAnsi="Times New Roman" w:cs="Times New Roman"/>
          <w:b/>
          <w:sz w:val="24"/>
          <w:szCs w:val="24"/>
          <w:lang w:val="en-ZA"/>
        </w:rPr>
        <w:lastRenderedPageBreak/>
        <w:t xml:space="preserve">APPENDIX </w:t>
      </w:r>
      <w:r w:rsidR="00F32490">
        <w:rPr>
          <w:rFonts w:ascii="Times New Roman" w:hAnsi="Times New Roman" w:cs="Times New Roman"/>
          <w:b/>
          <w:sz w:val="24"/>
          <w:szCs w:val="24"/>
          <w:lang w:val="en-ZA"/>
        </w:rPr>
        <w:t>M</w:t>
      </w:r>
      <w:r w:rsidR="006A04AB">
        <w:rPr>
          <w:rFonts w:ascii="Times New Roman" w:hAnsi="Times New Roman" w:cs="Times New Roman"/>
          <w:b/>
          <w:sz w:val="24"/>
          <w:szCs w:val="24"/>
          <w:lang w:val="en-ZA"/>
        </w:rPr>
        <w:t xml:space="preserve">:  </w:t>
      </w:r>
      <w:r w:rsidR="00114C04">
        <w:rPr>
          <w:rFonts w:ascii="Times New Roman" w:hAnsi="Times New Roman" w:cs="Times New Roman"/>
          <w:b/>
          <w:sz w:val="24"/>
          <w:szCs w:val="24"/>
          <w:lang w:val="en-ZA"/>
        </w:rPr>
        <w:t>SUP</w:t>
      </w:r>
      <w:r w:rsidR="006C5C37">
        <w:rPr>
          <w:rFonts w:ascii="Times New Roman" w:hAnsi="Times New Roman" w:cs="Times New Roman"/>
          <w:b/>
          <w:sz w:val="24"/>
          <w:szCs w:val="24"/>
          <w:lang w:val="en-ZA"/>
        </w:rPr>
        <w:t>P</w:t>
      </w:r>
      <w:r w:rsidR="00114C04">
        <w:rPr>
          <w:rFonts w:ascii="Times New Roman" w:hAnsi="Times New Roman" w:cs="Times New Roman"/>
          <w:b/>
          <w:sz w:val="24"/>
          <w:szCs w:val="24"/>
          <w:lang w:val="en-ZA"/>
        </w:rPr>
        <w:t>LEMENTARY DATA FOR CHAPTER 3</w:t>
      </w:r>
    </w:p>
    <w:p w:rsidR="0080594A" w:rsidRPr="0080594A" w:rsidRDefault="009C141B" w:rsidP="0080594A">
      <w:pPr>
        <w:rPr>
          <w:rFonts w:ascii="Times New Roman" w:hAnsi="Times New Roman" w:cs="Times New Roman"/>
          <w:sz w:val="24"/>
          <w:szCs w:val="24"/>
        </w:rPr>
      </w:pPr>
      <w:r>
        <w:rPr>
          <w:rFonts w:ascii="Times New Roman" w:hAnsi="Times New Roman" w:cs="Times New Roman"/>
          <w:b/>
          <w:sz w:val="24"/>
          <w:szCs w:val="24"/>
        </w:rPr>
        <w:t xml:space="preserve">Table </w:t>
      </w:r>
      <w:r w:rsidR="00F32490">
        <w:rPr>
          <w:rFonts w:ascii="Times New Roman" w:hAnsi="Times New Roman" w:cs="Times New Roman"/>
          <w:b/>
          <w:sz w:val="24"/>
          <w:szCs w:val="24"/>
        </w:rPr>
        <w:t>M</w:t>
      </w:r>
      <w:r w:rsidR="0080594A">
        <w:rPr>
          <w:rFonts w:ascii="Times New Roman" w:hAnsi="Times New Roman" w:cs="Times New Roman"/>
          <w:b/>
          <w:sz w:val="24"/>
          <w:szCs w:val="24"/>
        </w:rPr>
        <w:t>1:</w:t>
      </w:r>
      <w:r w:rsidR="0080594A" w:rsidRPr="0080594A">
        <w:rPr>
          <w:rFonts w:ascii="Times New Roman" w:hAnsi="Times New Roman" w:cs="Times New Roman"/>
          <w:b/>
          <w:sz w:val="24"/>
          <w:szCs w:val="24"/>
        </w:rPr>
        <w:t xml:space="preserve"> </w:t>
      </w:r>
      <w:r w:rsidR="0080594A" w:rsidRPr="0080594A">
        <w:rPr>
          <w:rFonts w:ascii="Times New Roman" w:hAnsi="Times New Roman" w:cs="Times New Roman"/>
          <w:sz w:val="24"/>
          <w:szCs w:val="24"/>
        </w:rPr>
        <w:t xml:space="preserve">Demographic and clinical characteristics of first-degree relatives of patients with hypertension-attributed CKD, based on the number of </w:t>
      </w:r>
      <w:r w:rsidR="0080594A" w:rsidRPr="0080594A">
        <w:rPr>
          <w:rFonts w:ascii="Times New Roman" w:hAnsi="Times New Roman" w:cs="Times New Roman"/>
          <w:i/>
          <w:sz w:val="24"/>
          <w:szCs w:val="24"/>
        </w:rPr>
        <w:t>APOL1</w:t>
      </w:r>
      <w:r w:rsidR="0080594A" w:rsidRPr="0080594A">
        <w:rPr>
          <w:rFonts w:ascii="Times New Roman" w:hAnsi="Times New Roman" w:cs="Times New Roman"/>
          <w:sz w:val="24"/>
          <w:szCs w:val="24"/>
        </w:rPr>
        <w:t xml:space="preserve"> nephropathy risk variants (Kruskal-Wallis</w:t>
      </w:r>
      <w:r w:rsidR="0080594A" w:rsidRPr="0080594A">
        <w:rPr>
          <w:rFonts w:ascii="Times New Roman" w:hAnsi="Times New Roman" w:cs="Times New Roman"/>
          <w:sz w:val="24"/>
          <w:szCs w:val="24"/>
          <w:vertAlign w:val="superscript"/>
        </w:rPr>
        <w:t>*</w:t>
      </w:r>
      <w:r w:rsidR="0080594A" w:rsidRPr="0080594A">
        <w:rPr>
          <w:rFonts w:ascii="Times New Roman" w:hAnsi="Times New Roman" w:cs="Times New Roman"/>
          <w:sz w:val="24"/>
          <w:szCs w:val="24"/>
        </w:rPr>
        <w:t xml:space="preserve"> and recessive genetic model</w:t>
      </w:r>
      <w:r w:rsidR="0080594A" w:rsidRPr="0080594A">
        <w:rPr>
          <w:rFonts w:ascii="Times New Roman" w:hAnsi="Times New Roman" w:cs="Times New Roman"/>
          <w:sz w:val="24"/>
          <w:szCs w:val="24"/>
          <w:vertAlign w:val="superscript"/>
        </w:rPr>
        <w:t>**</w:t>
      </w:r>
      <w:r w:rsidR="0080594A" w:rsidRPr="0080594A">
        <w:rPr>
          <w:rFonts w:ascii="Times New Roman" w:hAnsi="Times New Roman" w:cs="Times New Roman"/>
          <w:sz w:val="24"/>
          <w:szCs w:val="24"/>
        </w:rPr>
        <w:t xml:space="preserve">) </w:t>
      </w:r>
    </w:p>
    <w:p w:rsidR="0080594A" w:rsidRPr="0080594A" w:rsidRDefault="0080594A" w:rsidP="0080594A">
      <w:pPr>
        <w:rPr>
          <w:rFonts w:ascii="Times New Roman" w:hAnsi="Times New Roman" w:cs="Times New Roman"/>
          <w:color w:val="7030A0"/>
          <w:sz w:val="24"/>
          <w:szCs w:val="24"/>
        </w:rPr>
      </w:pPr>
    </w:p>
    <w:tbl>
      <w:tblPr>
        <w:tblStyle w:val="TableGrid2"/>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1693"/>
        <w:gridCol w:w="1975"/>
        <w:gridCol w:w="1505"/>
        <w:gridCol w:w="1129"/>
        <w:gridCol w:w="1281"/>
      </w:tblGrid>
      <w:tr w:rsidR="0080594A" w:rsidRPr="0080594A" w:rsidTr="00573139">
        <w:trPr>
          <w:trHeight w:val="474"/>
        </w:trPr>
        <w:tc>
          <w:tcPr>
            <w:tcW w:w="2629" w:type="dxa"/>
            <w:tcBorders>
              <w:top w:val="single" w:sz="4" w:space="0" w:color="auto"/>
              <w:bottom w:val="single" w:sz="4" w:space="0" w:color="auto"/>
            </w:tcBorders>
          </w:tcPr>
          <w:p w:rsidR="0080594A" w:rsidRPr="0080594A" w:rsidRDefault="0080594A" w:rsidP="0080594A">
            <w:pPr>
              <w:rPr>
                <w:rFonts w:ascii="Times New Roman" w:hAnsi="Times New Roman" w:cs="Times New Roman"/>
                <w:b/>
                <w:sz w:val="24"/>
                <w:szCs w:val="24"/>
              </w:rPr>
            </w:pPr>
            <w:r w:rsidRPr="0080594A">
              <w:rPr>
                <w:rFonts w:ascii="Times New Roman" w:hAnsi="Times New Roman" w:cs="Times New Roman"/>
                <w:b/>
                <w:sz w:val="24"/>
                <w:szCs w:val="24"/>
              </w:rPr>
              <w:t>Characteristic</w:t>
            </w:r>
          </w:p>
        </w:tc>
        <w:tc>
          <w:tcPr>
            <w:tcW w:w="1693" w:type="dxa"/>
            <w:tcBorders>
              <w:top w:val="single" w:sz="4" w:space="0" w:color="auto"/>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b/>
                <w:sz w:val="24"/>
                <w:szCs w:val="24"/>
              </w:rPr>
              <w:t xml:space="preserve">0 </w:t>
            </w:r>
            <w:r w:rsidRPr="0080594A">
              <w:rPr>
                <w:rFonts w:ascii="Times New Roman" w:hAnsi="Times New Roman" w:cs="Times New Roman"/>
                <w:b/>
                <w:i/>
                <w:sz w:val="24"/>
                <w:szCs w:val="24"/>
              </w:rPr>
              <w:t xml:space="preserve">APOL1 </w:t>
            </w:r>
            <w:r w:rsidRPr="0080594A">
              <w:rPr>
                <w:rFonts w:ascii="Times New Roman" w:hAnsi="Times New Roman" w:cs="Times New Roman"/>
                <w:b/>
                <w:sz w:val="24"/>
                <w:szCs w:val="24"/>
              </w:rPr>
              <w:t>risk variants</w:t>
            </w:r>
          </w:p>
        </w:tc>
        <w:tc>
          <w:tcPr>
            <w:tcW w:w="1975" w:type="dxa"/>
            <w:tcBorders>
              <w:top w:val="single" w:sz="4" w:space="0" w:color="auto"/>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b/>
                <w:sz w:val="24"/>
                <w:szCs w:val="24"/>
              </w:rPr>
              <w:t xml:space="preserve">1  </w:t>
            </w:r>
            <w:r w:rsidRPr="0080594A">
              <w:rPr>
                <w:rFonts w:ascii="Times New Roman" w:hAnsi="Times New Roman" w:cs="Times New Roman"/>
                <w:b/>
                <w:i/>
                <w:sz w:val="24"/>
                <w:szCs w:val="24"/>
              </w:rPr>
              <w:t>APOL1</w:t>
            </w:r>
            <w:r w:rsidRPr="0080594A">
              <w:rPr>
                <w:rFonts w:ascii="Times New Roman" w:hAnsi="Times New Roman" w:cs="Times New Roman"/>
                <w:b/>
                <w:sz w:val="24"/>
                <w:szCs w:val="24"/>
              </w:rPr>
              <w:t xml:space="preserve"> risk variants</w:t>
            </w:r>
          </w:p>
        </w:tc>
        <w:tc>
          <w:tcPr>
            <w:tcW w:w="1505" w:type="dxa"/>
            <w:tcBorders>
              <w:top w:val="single" w:sz="4" w:space="0" w:color="auto"/>
              <w:bottom w:val="single" w:sz="4" w:space="0" w:color="auto"/>
            </w:tcBorders>
          </w:tcPr>
          <w:p w:rsidR="0080594A" w:rsidRPr="0080594A" w:rsidRDefault="0080594A" w:rsidP="0080594A">
            <w:pPr>
              <w:rPr>
                <w:rFonts w:ascii="Times New Roman" w:hAnsi="Times New Roman" w:cs="Times New Roman"/>
                <w:b/>
                <w:sz w:val="24"/>
                <w:szCs w:val="24"/>
              </w:rPr>
            </w:pPr>
            <w:r w:rsidRPr="0080594A">
              <w:rPr>
                <w:rFonts w:ascii="Times New Roman" w:hAnsi="Times New Roman" w:cs="Times New Roman"/>
                <w:b/>
                <w:sz w:val="24"/>
                <w:szCs w:val="24"/>
              </w:rPr>
              <w:t xml:space="preserve">2  </w:t>
            </w:r>
            <w:r w:rsidRPr="0080594A">
              <w:rPr>
                <w:rFonts w:ascii="Times New Roman" w:hAnsi="Times New Roman" w:cs="Times New Roman"/>
                <w:b/>
                <w:i/>
                <w:sz w:val="24"/>
                <w:szCs w:val="24"/>
              </w:rPr>
              <w:t>APOL1</w:t>
            </w:r>
            <w:r w:rsidRPr="0080594A">
              <w:rPr>
                <w:rFonts w:ascii="Times New Roman" w:hAnsi="Times New Roman" w:cs="Times New Roman"/>
                <w:b/>
                <w:sz w:val="24"/>
                <w:szCs w:val="24"/>
              </w:rPr>
              <w:t xml:space="preserve"> risk </w:t>
            </w:r>
          </w:p>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b/>
                <w:sz w:val="24"/>
                <w:szCs w:val="24"/>
              </w:rPr>
              <w:t xml:space="preserve"> variants</w:t>
            </w:r>
          </w:p>
        </w:tc>
        <w:tc>
          <w:tcPr>
            <w:tcW w:w="1129" w:type="dxa"/>
            <w:tcBorders>
              <w:top w:val="single" w:sz="4" w:space="0" w:color="auto"/>
              <w:bottom w:val="single" w:sz="4" w:space="0" w:color="auto"/>
            </w:tcBorders>
          </w:tcPr>
          <w:p w:rsidR="0080594A" w:rsidRPr="0080594A" w:rsidRDefault="0080594A" w:rsidP="0080594A">
            <w:pPr>
              <w:rPr>
                <w:rFonts w:ascii="Times New Roman" w:hAnsi="Times New Roman" w:cs="Times New Roman"/>
                <w:b/>
                <w:sz w:val="24"/>
                <w:szCs w:val="24"/>
              </w:rPr>
            </w:pPr>
            <w:r w:rsidRPr="0080594A">
              <w:rPr>
                <w:rFonts w:ascii="Times New Roman" w:hAnsi="Times New Roman" w:cs="Times New Roman"/>
                <w:b/>
                <w:sz w:val="24"/>
                <w:szCs w:val="24"/>
              </w:rPr>
              <w:t>P value</w:t>
            </w:r>
            <w:r w:rsidRPr="0080594A">
              <w:rPr>
                <w:rFonts w:ascii="Times New Roman" w:hAnsi="Times New Roman" w:cs="Times New Roman"/>
                <w:b/>
                <w:sz w:val="24"/>
                <w:szCs w:val="24"/>
                <w:vertAlign w:val="superscript"/>
              </w:rPr>
              <w:t>*</w:t>
            </w:r>
            <w:r w:rsidRPr="0080594A">
              <w:rPr>
                <w:rFonts w:ascii="Times New Roman" w:hAnsi="Times New Roman" w:cs="Times New Roman"/>
                <w:b/>
                <w:sz w:val="24"/>
                <w:szCs w:val="24"/>
              </w:rPr>
              <w:t xml:space="preserve"> </w:t>
            </w:r>
          </w:p>
        </w:tc>
        <w:tc>
          <w:tcPr>
            <w:tcW w:w="1281" w:type="dxa"/>
            <w:tcBorders>
              <w:top w:val="single" w:sz="4" w:space="0" w:color="auto"/>
              <w:bottom w:val="single" w:sz="4" w:space="0" w:color="auto"/>
            </w:tcBorders>
          </w:tcPr>
          <w:p w:rsidR="0080594A" w:rsidRPr="0080594A" w:rsidRDefault="0080594A" w:rsidP="00573139">
            <w:pPr>
              <w:rPr>
                <w:rFonts w:ascii="Times New Roman" w:hAnsi="Times New Roman" w:cs="Times New Roman"/>
                <w:b/>
                <w:color w:val="000000" w:themeColor="text1"/>
                <w:sz w:val="24"/>
                <w:szCs w:val="24"/>
                <w:vertAlign w:val="superscript"/>
              </w:rPr>
            </w:pPr>
            <w:r w:rsidRPr="0080594A">
              <w:rPr>
                <w:rFonts w:ascii="Times New Roman" w:hAnsi="Times New Roman" w:cs="Times New Roman"/>
                <w:b/>
                <w:color w:val="000000" w:themeColor="text1"/>
                <w:sz w:val="24"/>
                <w:szCs w:val="24"/>
              </w:rPr>
              <w:t xml:space="preserve">P </w:t>
            </w:r>
            <w:r w:rsidR="00573139">
              <w:rPr>
                <w:rFonts w:ascii="Times New Roman" w:hAnsi="Times New Roman" w:cs="Times New Roman"/>
                <w:b/>
                <w:color w:val="000000" w:themeColor="text1"/>
                <w:sz w:val="24"/>
                <w:szCs w:val="24"/>
              </w:rPr>
              <w:t>v</w:t>
            </w:r>
            <w:r w:rsidRPr="0080594A">
              <w:rPr>
                <w:rFonts w:ascii="Times New Roman" w:hAnsi="Times New Roman" w:cs="Times New Roman"/>
                <w:b/>
                <w:color w:val="000000" w:themeColor="text1"/>
                <w:sz w:val="24"/>
                <w:szCs w:val="24"/>
              </w:rPr>
              <w:t>alue</w:t>
            </w:r>
            <w:r w:rsidRPr="0080594A">
              <w:rPr>
                <w:rFonts w:ascii="Times New Roman" w:hAnsi="Times New Roman" w:cs="Times New Roman"/>
                <w:b/>
                <w:color w:val="000000" w:themeColor="text1"/>
                <w:sz w:val="24"/>
                <w:szCs w:val="24"/>
                <w:vertAlign w:val="superscript"/>
              </w:rPr>
              <w:t>**</w:t>
            </w:r>
          </w:p>
        </w:tc>
      </w:tr>
      <w:tr w:rsidR="0080594A" w:rsidRPr="0080594A" w:rsidTr="00573139">
        <w:trPr>
          <w:trHeight w:val="474"/>
        </w:trPr>
        <w:tc>
          <w:tcPr>
            <w:tcW w:w="2629" w:type="dxa"/>
            <w:tcBorders>
              <w:top w:val="single" w:sz="4" w:space="0" w:color="auto"/>
            </w:tcBorders>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N (%)</w:t>
            </w:r>
          </w:p>
        </w:tc>
        <w:tc>
          <w:tcPr>
            <w:tcW w:w="1693" w:type="dxa"/>
            <w:tcBorders>
              <w:top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28 (57%)</w:t>
            </w:r>
          </w:p>
        </w:tc>
        <w:tc>
          <w:tcPr>
            <w:tcW w:w="1975" w:type="dxa"/>
            <w:tcBorders>
              <w:top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18 (37%)</w:t>
            </w:r>
          </w:p>
        </w:tc>
        <w:tc>
          <w:tcPr>
            <w:tcW w:w="1505" w:type="dxa"/>
            <w:tcBorders>
              <w:top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3 (6%)</w:t>
            </w:r>
          </w:p>
        </w:tc>
        <w:tc>
          <w:tcPr>
            <w:tcW w:w="1129" w:type="dxa"/>
            <w:tcBorders>
              <w:top w:val="single" w:sz="4" w:space="0" w:color="auto"/>
            </w:tcBorders>
          </w:tcPr>
          <w:p w:rsidR="0080594A" w:rsidRPr="0080594A" w:rsidRDefault="0080594A" w:rsidP="0080594A">
            <w:pPr>
              <w:rPr>
                <w:rFonts w:ascii="Times New Roman" w:hAnsi="Times New Roman" w:cs="Times New Roman"/>
                <w:color w:val="FF0000"/>
                <w:sz w:val="24"/>
                <w:szCs w:val="24"/>
              </w:rPr>
            </w:pPr>
          </w:p>
        </w:tc>
        <w:tc>
          <w:tcPr>
            <w:tcW w:w="1281" w:type="dxa"/>
            <w:tcBorders>
              <w:top w:val="single" w:sz="4" w:space="0" w:color="auto"/>
            </w:tcBorders>
          </w:tcPr>
          <w:p w:rsidR="0080594A" w:rsidRPr="0080594A" w:rsidRDefault="0080594A" w:rsidP="0080594A">
            <w:pPr>
              <w:rPr>
                <w:rFonts w:ascii="Times New Roman" w:hAnsi="Times New Roman" w:cs="Times New Roman"/>
                <w:color w:val="000000" w:themeColor="text1"/>
                <w:sz w:val="24"/>
                <w:szCs w:val="24"/>
              </w:rPr>
            </w:pPr>
          </w:p>
        </w:tc>
      </w:tr>
      <w:tr w:rsidR="0080594A" w:rsidRPr="0080594A" w:rsidTr="00573139">
        <w:trPr>
          <w:trHeight w:val="458"/>
        </w:trPr>
        <w:tc>
          <w:tcPr>
            <w:tcW w:w="26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Male, n (%)</w:t>
            </w: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9 (32%)</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6 (33.3%)</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 (33.3%)</w:t>
            </w:r>
          </w:p>
        </w:tc>
        <w:tc>
          <w:tcPr>
            <w:tcW w:w="11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0.966</w:t>
            </w:r>
            <w:r w:rsidRPr="0080594A">
              <w:rPr>
                <w:rFonts w:ascii="Times New Roman" w:hAnsi="Times New Roman" w:cs="Times New Roman"/>
                <w:sz w:val="24"/>
                <w:szCs w:val="24"/>
                <w:vertAlign w:val="superscript"/>
              </w:rPr>
              <w:t>#</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0.979</w:t>
            </w:r>
          </w:p>
        </w:tc>
      </w:tr>
      <w:tr w:rsidR="0080594A" w:rsidRPr="0080594A" w:rsidTr="00573139">
        <w:trPr>
          <w:trHeight w:val="474"/>
        </w:trPr>
        <w:tc>
          <w:tcPr>
            <w:tcW w:w="26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BMI, kg/m</w:t>
            </w:r>
            <w:r w:rsidRPr="0080594A">
              <w:rPr>
                <w:rFonts w:ascii="Times New Roman" w:hAnsi="Times New Roman" w:cs="Times New Roman"/>
                <w:sz w:val="24"/>
                <w:szCs w:val="24"/>
                <w:vertAlign w:val="superscript"/>
              </w:rPr>
              <w:t>2</w:t>
            </w:r>
          </w:p>
          <w:p w:rsidR="0080594A" w:rsidRPr="0080594A" w:rsidRDefault="0080594A" w:rsidP="0080594A">
            <w:pPr>
              <w:rPr>
                <w:rFonts w:ascii="Times New Roman" w:hAnsi="Times New Roman" w:cs="Times New Roman"/>
                <w:sz w:val="24"/>
                <w:szCs w:val="24"/>
                <w:vertAlign w:val="superscript"/>
              </w:rPr>
            </w:pP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27.1 (25.2- 31.2)</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26.9 (23.9-34.7)</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24.4 (22.7-24.6)</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0.208</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0.087</w:t>
            </w:r>
          </w:p>
        </w:tc>
      </w:tr>
      <w:tr w:rsidR="0080594A" w:rsidRPr="0080594A" w:rsidTr="00573139">
        <w:trPr>
          <w:trHeight w:val="474"/>
        </w:trPr>
        <w:tc>
          <w:tcPr>
            <w:tcW w:w="26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Systolic BP, mmHg</w:t>
            </w:r>
          </w:p>
          <w:p w:rsidR="0080594A" w:rsidRPr="0080594A" w:rsidRDefault="0080594A" w:rsidP="0080594A">
            <w:pPr>
              <w:rPr>
                <w:rFonts w:ascii="Times New Roman" w:hAnsi="Times New Roman" w:cs="Times New Roman"/>
                <w:sz w:val="24"/>
                <w:szCs w:val="24"/>
              </w:rPr>
            </w:pP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 127.5 (115.5-143.5)</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129.5 (127-149)</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108 (98-127)</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0.095</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0.061</w:t>
            </w:r>
          </w:p>
        </w:tc>
      </w:tr>
      <w:tr w:rsidR="0080594A" w:rsidRPr="0080594A" w:rsidTr="00573139">
        <w:trPr>
          <w:trHeight w:val="458"/>
        </w:trPr>
        <w:tc>
          <w:tcPr>
            <w:tcW w:w="26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Diastolic BP, mmHg</w:t>
            </w:r>
          </w:p>
          <w:p w:rsidR="0080594A" w:rsidRPr="0080594A" w:rsidRDefault="0080594A" w:rsidP="0080594A">
            <w:pPr>
              <w:rPr>
                <w:rFonts w:ascii="Times New Roman" w:hAnsi="Times New Roman" w:cs="Times New Roman"/>
                <w:sz w:val="24"/>
                <w:szCs w:val="24"/>
                <w:vertAlign w:val="superscript"/>
              </w:rPr>
            </w:pP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75.5 (72-87)</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77.5 (70-88)</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73 (70-73)</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0.494</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0.235</w:t>
            </w:r>
          </w:p>
        </w:tc>
      </w:tr>
      <w:tr w:rsidR="0080594A" w:rsidRPr="0080594A" w:rsidTr="00573139">
        <w:trPr>
          <w:trHeight w:val="458"/>
        </w:trPr>
        <w:tc>
          <w:tcPr>
            <w:tcW w:w="26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Mean arterial pressure, mmHg</w:t>
            </w: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93.2 (86.3-107.7)</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95.3 (88.7-107.7)</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82.7 (81.3-91)</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0.211</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0.087</w:t>
            </w:r>
          </w:p>
        </w:tc>
      </w:tr>
      <w:tr w:rsidR="0080594A" w:rsidRPr="0080594A" w:rsidTr="00573139">
        <w:trPr>
          <w:trHeight w:val="571"/>
        </w:trPr>
        <w:tc>
          <w:tcPr>
            <w:tcW w:w="26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Serum creatinine, µmol/L</w:t>
            </w:r>
          </w:p>
          <w:p w:rsidR="0080594A" w:rsidRPr="0080594A" w:rsidRDefault="0080594A" w:rsidP="0080594A">
            <w:pPr>
              <w:rPr>
                <w:rFonts w:ascii="Times New Roman" w:hAnsi="Times New Roman" w:cs="Times New Roman"/>
                <w:sz w:val="24"/>
                <w:szCs w:val="24"/>
              </w:rPr>
            </w:pP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77.5 (63.5-87)</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75.5 (64-83)</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66 (60-76)</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0.436</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0.288</w:t>
            </w:r>
          </w:p>
        </w:tc>
      </w:tr>
      <w:tr w:rsidR="0080594A" w:rsidRPr="0080594A" w:rsidTr="00573139">
        <w:trPr>
          <w:trHeight w:val="474"/>
        </w:trPr>
        <w:tc>
          <w:tcPr>
            <w:tcW w:w="2629" w:type="dxa"/>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CKD-EPI eGFR, ml/min per 1.73 m</w:t>
            </w:r>
            <w:r w:rsidRPr="0080594A">
              <w:rPr>
                <w:rFonts w:ascii="Times New Roman" w:hAnsi="Times New Roman" w:cs="Times New Roman"/>
                <w:sz w:val="24"/>
                <w:szCs w:val="24"/>
                <w:vertAlign w:val="superscript"/>
              </w:rPr>
              <w:t>2</w:t>
            </w:r>
          </w:p>
          <w:p w:rsidR="0080594A" w:rsidRPr="0080594A" w:rsidRDefault="0080594A" w:rsidP="0080594A">
            <w:pPr>
              <w:rPr>
                <w:rFonts w:ascii="Times New Roman" w:hAnsi="Times New Roman" w:cs="Times New Roman"/>
                <w:sz w:val="24"/>
                <w:szCs w:val="24"/>
              </w:rPr>
            </w:pPr>
          </w:p>
        </w:tc>
        <w:tc>
          <w:tcPr>
            <w:tcW w:w="1693"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109 (86.5-138.5)</w:t>
            </w:r>
          </w:p>
        </w:tc>
        <w:tc>
          <w:tcPr>
            <w:tcW w:w="197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121 (93-138)</w:t>
            </w:r>
          </w:p>
        </w:tc>
        <w:tc>
          <w:tcPr>
            <w:tcW w:w="1505"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139 (134-148)</w:t>
            </w:r>
          </w:p>
        </w:tc>
        <w:tc>
          <w:tcPr>
            <w:tcW w:w="1129" w:type="dxa"/>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0.193</w:t>
            </w:r>
          </w:p>
        </w:tc>
        <w:tc>
          <w:tcPr>
            <w:tcW w:w="1281" w:type="dxa"/>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0.133</w:t>
            </w:r>
          </w:p>
        </w:tc>
      </w:tr>
      <w:tr w:rsidR="0080594A" w:rsidRPr="0080594A" w:rsidTr="00573139">
        <w:trPr>
          <w:trHeight w:val="705"/>
        </w:trPr>
        <w:tc>
          <w:tcPr>
            <w:tcW w:w="2629" w:type="dxa"/>
            <w:tcBorders>
              <w:bottom w:val="single" w:sz="4" w:space="0" w:color="auto"/>
            </w:tcBorders>
          </w:tcPr>
          <w:p w:rsidR="0080594A" w:rsidRPr="0080594A" w:rsidRDefault="0080594A" w:rsidP="0080594A">
            <w:pPr>
              <w:rPr>
                <w:rFonts w:ascii="Times New Roman" w:hAnsi="Times New Roman" w:cs="Times New Roman"/>
                <w:sz w:val="24"/>
                <w:szCs w:val="24"/>
                <w:vertAlign w:val="superscript"/>
              </w:rPr>
            </w:pPr>
            <w:r w:rsidRPr="0080594A">
              <w:rPr>
                <w:rFonts w:ascii="Times New Roman" w:hAnsi="Times New Roman" w:cs="Times New Roman"/>
                <w:sz w:val="24"/>
                <w:szCs w:val="24"/>
              </w:rPr>
              <w:t>Urine ACR, mg/mmol</w:t>
            </w:r>
          </w:p>
        </w:tc>
        <w:tc>
          <w:tcPr>
            <w:tcW w:w="1693" w:type="dxa"/>
            <w:tcBorders>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1.4 (0-2.9)</w:t>
            </w:r>
          </w:p>
        </w:tc>
        <w:tc>
          <w:tcPr>
            <w:tcW w:w="1975" w:type="dxa"/>
            <w:tcBorders>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1.55 (0-4.7)</w:t>
            </w:r>
          </w:p>
        </w:tc>
        <w:tc>
          <w:tcPr>
            <w:tcW w:w="1505" w:type="dxa"/>
            <w:tcBorders>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5.9 (1.2-6.3)</w:t>
            </w:r>
          </w:p>
        </w:tc>
        <w:tc>
          <w:tcPr>
            <w:tcW w:w="1129" w:type="dxa"/>
            <w:tcBorders>
              <w:bottom w:val="single" w:sz="4" w:space="0" w:color="auto"/>
            </w:tcBorders>
          </w:tcPr>
          <w:p w:rsidR="0080594A" w:rsidRPr="0080594A" w:rsidRDefault="0080594A" w:rsidP="0080594A">
            <w:pPr>
              <w:rPr>
                <w:rFonts w:ascii="Times New Roman" w:hAnsi="Times New Roman" w:cs="Times New Roman"/>
                <w:sz w:val="24"/>
                <w:szCs w:val="24"/>
              </w:rPr>
            </w:pPr>
            <w:r w:rsidRPr="0080594A">
              <w:rPr>
                <w:rFonts w:ascii="Times New Roman" w:hAnsi="Times New Roman" w:cs="Times New Roman"/>
                <w:sz w:val="24"/>
                <w:szCs w:val="24"/>
              </w:rPr>
              <w:t>0.239</w:t>
            </w:r>
          </w:p>
        </w:tc>
        <w:tc>
          <w:tcPr>
            <w:tcW w:w="1281" w:type="dxa"/>
            <w:tcBorders>
              <w:bottom w:val="single" w:sz="4" w:space="0" w:color="auto"/>
            </w:tcBorders>
          </w:tcPr>
          <w:p w:rsidR="0080594A" w:rsidRPr="0080594A" w:rsidRDefault="0080594A" w:rsidP="0080594A">
            <w:pPr>
              <w:rPr>
                <w:rFonts w:ascii="Times New Roman" w:hAnsi="Times New Roman" w:cs="Times New Roman"/>
                <w:color w:val="000000" w:themeColor="text1"/>
                <w:sz w:val="24"/>
                <w:szCs w:val="24"/>
              </w:rPr>
            </w:pPr>
            <w:r w:rsidRPr="0080594A">
              <w:rPr>
                <w:rFonts w:ascii="Times New Roman" w:hAnsi="Times New Roman" w:cs="Times New Roman"/>
                <w:color w:val="000000" w:themeColor="text1"/>
                <w:sz w:val="24"/>
                <w:szCs w:val="24"/>
              </w:rPr>
              <w:t>0.093</w:t>
            </w:r>
          </w:p>
        </w:tc>
      </w:tr>
    </w:tbl>
    <w:p w:rsidR="0080594A" w:rsidRPr="0080594A" w:rsidRDefault="0080594A" w:rsidP="0080594A">
      <w:pPr>
        <w:spacing w:after="0"/>
        <w:rPr>
          <w:rFonts w:ascii="Times New Roman" w:hAnsi="Times New Roman" w:cs="Times New Roman"/>
        </w:rPr>
      </w:pPr>
      <w:r w:rsidRPr="0080594A">
        <w:rPr>
          <w:rFonts w:ascii="Times New Roman" w:hAnsi="Times New Roman" w:cs="Times New Roman"/>
        </w:rPr>
        <w:t>Data given as the median (interquartile range) unless otherwise indicated.</w:t>
      </w:r>
    </w:p>
    <w:p w:rsidR="0080594A" w:rsidRPr="0080594A" w:rsidRDefault="0080594A" w:rsidP="0080594A">
      <w:pPr>
        <w:spacing w:after="0"/>
        <w:rPr>
          <w:rFonts w:ascii="Times New Roman" w:hAnsi="Times New Roman" w:cs="Times New Roman"/>
        </w:rPr>
      </w:pPr>
      <w:r w:rsidRPr="0080594A">
        <w:rPr>
          <w:rFonts w:ascii="Times New Roman" w:hAnsi="Times New Roman" w:cs="Times New Roman"/>
          <w:vertAlign w:val="superscript"/>
        </w:rPr>
        <w:t>#</w:t>
      </w:r>
      <w:r w:rsidRPr="0080594A">
        <w:rPr>
          <w:rFonts w:ascii="Times New Roman" w:hAnsi="Times New Roman" w:cs="Times New Roman"/>
        </w:rPr>
        <w:t>Pearson chi square test</w:t>
      </w:r>
    </w:p>
    <w:p w:rsidR="0080594A" w:rsidRPr="0080594A" w:rsidRDefault="0080594A" w:rsidP="0080594A">
      <w:pPr>
        <w:spacing w:after="0"/>
        <w:rPr>
          <w:rFonts w:ascii="Times New Roman" w:hAnsi="Times New Roman" w:cs="Times New Roman"/>
        </w:rPr>
      </w:pPr>
      <w:r w:rsidRPr="0080594A">
        <w:rPr>
          <w:rFonts w:ascii="Times New Roman" w:hAnsi="Times New Roman" w:cs="Times New Roman"/>
        </w:rPr>
        <w:t xml:space="preserve">Abbreviations: BMI, body mass index; </w:t>
      </w:r>
      <w:r w:rsidR="006C6AB5" w:rsidRPr="0080594A">
        <w:rPr>
          <w:rFonts w:ascii="Times New Roman" w:hAnsi="Times New Roman" w:cs="Times New Roman"/>
        </w:rPr>
        <w:t xml:space="preserve">BP, blood pressure; </w:t>
      </w:r>
      <w:r w:rsidRPr="0080594A">
        <w:rPr>
          <w:rFonts w:ascii="Times New Roman" w:hAnsi="Times New Roman" w:cs="Times New Roman"/>
        </w:rPr>
        <w:t>eGFR, estimated glomerular filtration rate; CKD-EPI, Chronic Kidney Disease Epidemiology Collaboration; ACR, albumin: creatinine ratio.</w:t>
      </w:r>
    </w:p>
    <w:p w:rsidR="0080594A" w:rsidRPr="00957F9F" w:rsidRDefault="0080594A" w:rsidP="00957F9F">
      <w:pPr>
        <w:rPr>
          <w:rFonts w:ascii="Arial" w:hAnsi="Arial" w:cs="Arial"/>
          <w:b/>
          <w:sz w:val="24"/>
          <w:szCs w:val="24"/>
          <w:lang w:val="en-ZA"/>
        </w:rPr>
        <w:sectPr w:rsidR="0080594A" w:rsidRPr="00957F9F" w:rsidSect="007B3735">
          <w:pgSz w:w="12240" w:h="15840"/>
          <w:pgMar w:top="1440" w:right="1440" w:bottom="1440" w:left="1440" w:header="720" w:footer="720" w:gutter="0"/>
          <w:cols w:space="720"/>
          <w:docGrid w:linePitch="360"/>
        </w:sectPr>
      </w:pPr>
    </w:p>
    <w:p w:rsidR="00957F9F" w:rsidRPr="00957F9F" w:rsidRDefault="00F32490" w:rsidP="00957F9F">
      <w:pPr>
        <w:rPr>
          <w:rFonts w:ascii="Times New Roman" w:hAnsi="Times New Roman" w:cs="Times New Roman"/>
          <w:sz w:val="24"/>
          <w:szCs w:val="24"/>
          <w:lang w:val="en-ZA"/>
        </w:rPr>
      </w:pPr>
      <w:r>
        <w:rPr>
          <w:rFonts w:ascii="Times New Roman" w:hAnsi="Times New Roman" w:cs="Times New Roman"/>
          <w:b/>
          <w:sz w:val="24"/>
          <w:szCs w:val="24"/>
          <w:lang w:val="en-ZA"/>
        </w:rPr>
        <w:lastRenderedPageBreak/>
        <w:t>Table M</w:t>
      </w:r>
      <w:r w:rsidR="00114C04">
        <w:rPr>
          <w:rFonts w:ascii="Times New Roman" w:hAnsi="Times New Roman" w:cs="Times New Roman"/>
          <w:b/>
          <w:sz w:val="24"/>
          <w:szCs w:val="24"/>
          <w:lang w:val="en-ZA"/>
        </w:rPr>
        <w:t>2</w:t>
      </w:r>
      <w:r w:rsidR="00957F9F" w:rsidRPr="00957F9F">
        <w:rPr>
          <w:rFonts w:ascii="Times New Roman" w:hAnsi="Times New Roman" w:cs="Times New Roman"/>
          <w:b/>
          <w:sz w:val="24"/>
          <w:szCs w:val="24"/>
          <w:lang w:val="en-ZA"/>
        </w:rPr>
        <w:t xml:space="preserve">: </w:t>
      </w:r>
      <w:r w:rsidR="00957F9F" w:rsidRPr="00957F9F">
        <w:rPr>
          <w:rFonts w:ascii="Times New Roman" w:hAnsi="Times New Roman" w:cs="Times New Roman"/>
          <w:sz w:val="24"/>
          <w:szCs w:val="24"/>
          <w:lang w:val="en-ZA"/>
        </w:rPr>
        <w:t xml:space="preserve">Demographic and clinical characteristics of patients with hypertension-attributed CKD, based on the number of </w:t>
      </w:r>
      <w:r w:rsidR="00957F9F" w:rsidRPr="00957F9F">
        <w:rPr>
          <w:rFonts w:ascii="Times New Roman" w:hAnsi="Times New Roman" w:cs="Times New Roman"/>
          <w:i/>
          <w:sz w:val="24"/>
          <w:szCs w:val="24"/>
          <w:lang w:val="en-ZA"/>
        </w:rPr>
        <w:t>APOL1</w:t>
      </w:r>
      <w:r w:rsidR="00957F9F" w:rsidRPr="00957F9F">
        <w:rPr>
          <w:rFonts w:ascii="Times New Roman" w:hAnsi="Times New Roman" w:cs="Times New Roman"/>
          <w:sz w:val="24"/>
          <w:szCs w:val="24"/>
          <w:lang w:val="en-ZA"/>
        </w:rPr>
        <w:t xml:space="preserve"> nephropathy risk variants (dominant and additive genetic models)  </w:t>
      </w:r>
    </w:p>
    <w:tbl>
      <w:tblPr>
        <w:tblStyle w:val="TableGrid"/>
        <w:tblW w:w="1275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1763"/>
        <w:gridCol w:w="1903"/>
        <w:gridCol w:w="1670"/>
        <w:gridCol w:w="1724"/>
        <w:gridCol w:w="1514"/>
        <w:gridCol w:w="1400"/>
      </w:tblGrid>
      <w:tr w:rsidR="00957F9F" w:rsidRPr="00957F9F" w:rsidTr="00A23277">
        <w:trPr>
          <w:trHeight w:val="319"/>
        </w:trPr>
        <w:tc>
          <w:tcPr>
            <w:tcW w:w="2779" w:type="dxa"/>
            <w:tcBorders>
              <w:top w:val="single" w:sz="4" w:space="0" w:color="auto"/>
              <w:bottom w:val="single" w:sz="4" w:space="0" w:color="auto"/>
            </w:tcBorders>
          </w:tcPr>
          <w:p w:rsidR="00957F9F" w:rsidRPr="008E00AB" w:rsidRDefault="00957F9F" w:rsidP="00957F9F">
            <w:pPr>
              <w:rPr>
                <w:rFonts w:ascii="Times New Roman" w:hAnsi="Times New Roman" w:cs="Times New Roman"/>
                <w:b/>
                <w:sz w:val="24"/>
                <w:szCs w:val="24"/>
              </w:rPr>
            </w:pPr>
            <w:r w:rsidRPr="008E00AB">
              <w:rPr>
                <w:rFonts w:ascii="Times New Roman" w:hAnsi="Times New Roman" w:cs="Times New Roman"/>
                <w:b/>
                <w:sz w:val="24"/>
                <w:szCs w:val="24"/>
              </w:rPr>
              <w:t>Characteristic</w:t>
            </w:r>
          </w:p>
        </w:tc>
        <w:tc>
          <w:tcPr>
            <w:tcW w:w="1763" w:type="dxa"/>
            <w:tcBorders>
              <w:top w:val="single" w:sz="4" w:space="0" w:color="auto"/>
              <w:bottom w:val="single" w:sz="4" w:space="0" w:color="auto"/>
            </w:tcBorders>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b/>
                <w:sz w:val="24"/>
                <w:szCs w:val="24"/>
              </w:rPr>
              <w:t xml:space="preserve">0 </w:t>
            </w:r>
            <w:r w:rsidRPr="008E00AB">
              <w:rPr>
                <w:rFonts w:ascii="Times New Roman" w:hAnsi="Times New Roman" w:cs="Times New Roman"/>
                <w:b/>
                <w:i/>
                <w:sz w:val="24"/>
                <w:szCs w:val="24"/>
              </w:rPr>
              <w:t xml:space="preserve">APOL1 </w:t>
            </w:r>
            <w:r w:rsidRPr="008E00AB">
              <w:rPr>
                <w:rFonts w:ascii="Times New Roman" w:hAnsi="Times New Roman" w:cs="Times New Roman"/>
                <w:b/>
                <w:sz w:val="24"/>
                <w:szCs w:val="24"/>
              </w:rPr>
              <w:t>risk variants</w:t>
            </w:r>
          </w:p>
        </w:tc>
        <w:tc>
          <w:tcPr>
            <w:tcW w:w="1903" w:type="dxa"/>
            <w:tcBorders>
              <w:top w:val="single" w:sz="4" w:space="0" w:color="auto"/>
              <w:bottom w:val="single" w:sz="4" w:space="0" w:color="auto"/>
            </w:tcBorders>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b/>
                <w:sz w:val="24"/>
                <w:szCs w:val="24"/>
              </w:rPr>
              <w:t xml:space="preserve">1  </w:t>
            </w:r>
            <w:r w:rsidRPr="008E00AB">
              <w:rPr>
                <w:rFonts w:ascii="Times New Roman" w:hAnsi="Times New Roman" w:cs="Times New Roman"/>
                <w:b/>
                <w:i/>
                <w:sz w:val="24"/>
                <w:szCs w:val="24"/>
              </w:rPr>
              <w:t>APOL1</w:t>
            </w:r>
            <w:r w:rsidRPr="008E00AB">
              <w:rPr>
                <w:rFonts w:ascii="Times New Roman" w:hAnsi="Times New Roman" w:cs="Times New Roman"/>
                <w:b/>
                <w:sz w:val="24"/>
                <w:szCs w:val="24"/>
              </w:rPr>
              <w:t xml:space="preserve"> risk variants</w:t>
            </w:r>
          </w:p>
        </w:tc>
        <w:tc>
          <w:tcPr>
            <w:tcW w:w="1670" w:type="dxa"/>
            <w:tcBorders>
              <w:top w:val="single" w:sz="4" w:space="0" w:color="auto"/>
              <w:bottom w:val="single" w:sz="4" w:space="0" w:color="auto"/>
            </w:tcBorders>
          </w:tcPr>
          <w:p w:rsidR="00957F9F" w:rsidRPr="008E00AB" w:rsidRDefault="00957F9F" w:rsidP="00957F9F">
            <w:pPr>
              <w:rPr>
                <w:rFonts w:ascii="Times New Roman" w:hAnsi="Times New Roman" w:cs="Times New Roman"/>
                <w:b/>
                <w:sz w:val="24"/>
                <w:szCs w:val="24"/>
              </w:rPr>
            </w:pPr>
            <w:r w:rsidRPr="008E00AB">
              <w:rPr>
                <w:rFonts w:ascii="Times New Roman" w:hAnsi="Times New Roman" w:cs="Times New Roman"/>
                <w:b/>
                <w:sz w:val="24"/>
                <w:szCs w:val="24"/>
              </w:rPr>
              <w:t xml:space="preserve">2  </w:t>
            </w:r>
            <w:r w:rsidRPr="008E00AB">
              <w:rPr>
                <w:rFonts w:ascii="Times New Roman" w:hAnsi="Times New Roman" w:cs="Times New Roman"/>
                <w:b/>
                <w:i/>
                <w:sz w:val="24"/>
                <w:szCs w:val="24"/>
              </w:rPr>
              <w:t>APOL1</w:t>
            </w:r>
            <w:r w:rsidRPr="008E00AB">
              <w:rPr>
                <w:rFonts w:ascii="Times New Roman" w:hAnsi="Times New Roman" w:cs="Times New Roman"/>
                <w:b/>
                <w:sz w:val="24"/>
                <w:szCs w:val="24"/>
              </w:rPr>
              <w:t xml:space="preserve"> risk </w:t>
            </w:r>
          </w:p>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b/>
                <w:sz w:val="24"/>
                <w:szCs w:val="24"/>
              </w:rPr>
              <w:t xml:space="preserve"> variants</w:t>
            </w:r>
          </w:p>
        </w:tc>
        <w:tc>
          <w:tcPr>
            <w:tcW w:w="1724" w:type="dxa"/>
            <w:tcBorders>
              <w:top w:val="single" w:sz="4" w:space="0" w:color="auto"/>
              <w:bottom w:val="single" w:sz="4" w:space="0" w:color="auto"/>
            </w:tcBorders>
          </w:tcPr>
          <w:p w:rsidR="00957F9F" w:rsidRPr="008E00AB" w:rsidRDefault="00F4185A" w:rsidP="00957F9F">
            <w:pPr>
              <w:rPr>
                <w:rFonts w:ascii="Times New Roman" w:hAnsi="Times New Roman" w:cs="Times New Roman"/>
                <w:b/>
                <w:sz w:val="24"/>
                <w:szCs w:val="24"/>
                <w:vertAlign w:val="superscript"/>
              </w:rPr>
            </w:pPr>
            <w:r w:rsidRPr="008E00AB">
              <w:rPr>
                <w:rFonts w:ascii="Times New Roman" w:hAnsi="Times New Roman" w:cs="Times New Roman"/>
                <w:b/>
                <w:i/>
                <w:sz w:val="24"/>
                <w:szCs w:val="24"/>
              </w:rPr>
              <w:t>p</w:t>
            </w:r>
            <w:r w:rsidRPr="008E00AB">
              <w:rPr>
                <w:rFonts w:ascii="Times New Roman" w:hAnsi="Times New Roman" w:cs="Times New Roman"/>
                <w:b/>
                <w:sz w:val="24"/>
                <w:szCs w:val="24"/>
              </w:rPr>
              <w:t>-</w:t>
            </w:r>
            <w:r w:rsidR="00957F9F" w:rsidRPr="008E00AB">
              <w:rPr>
                <w:rFonts w:ascii="Times New Roman" w:hAnsi="Times New Roman" w:cs="Times New Roman"/>
                <w:b/>
                <w:sz w:val="24"/>
                <w:szCs w:val="24"/>
              </w:rPr>
              <w:t xml:space="preserve"> value</w:t>
            </w:r>
            <w:r w:rsidR="00957F9F" w:rsidRPr="008E00AB">
              <w:rPr>
                <w:rFonts w:ascii="Times New Roman" w:hAnsi="Times New Roman" w:cs="Times New Roman"/>
                <w:b/>
                <w:sz w:val="24"/>
                <w:szCs w:val="24"/>
                <w:vertAlign w:val="superscript"/>
              </w:rPr>
              <w:t>*</w:t>
            </w:r>
          </w:p>
        </w:tc>
        <w:tc>
          <w:tcPr>
            <w:tcW w:w="1514" w:type="dxa"/>
            <w:tcBorders>
              <w:top w:val="single" w:sz="4" w:space="0" w:color="auto"/>
              <w:bottom w:val="single" w:sz="4" w:space="0" w:color="auto"/>
            </w:tcBorders>
          </w:tcPr>
          <w:p w:rsidR="00957F9F" w:rsidRPr="008E00AB" w:rsidRDefault="00F4185A" w:rsidP="00957F9F">
            <w:pPr>
              <w:rPr>
                <w:rFonts w:ascii="Times New Roman" w:hAnsi="Times New Roman" w:cs="Times New Roman"/>
                <w:b/>
                <w:sz w:val="24"/>
                <w:szCs w:val="24"/>
                <w:vertAlign w:val="superscript"/>
              </w:rPr>
            </w:pPr>
            <w:r w:rsidRPr="008E00AB">
              <w:rPr>
                <w:rFonts w:ascii="Times New Roman" w:hAnsi="Times New Roman" w:cs="Times New Roman"/>
                <w:b/>
                <w:i/>
                <w:sz w:val="24"/>
                <w:szCs w:val="24"/>
              </w:rPr>
              <w:t>p</w:t>
            </w:r>
            <w:r w:rsidRPr="008E00AB">
              <w:rPr>
                <w:rFonts w:ascii="Times New Roman" w:hAnsi="Times New Roman" w:cs="Times New Roman"/>
                <w:b/>
                <w:sz w:val="24"/>
                <w:szCs w:val="24"/>
              </w:rPr>
              <w:t>-</w:t>
            </w:r>
            <w:r w:rsidR="00957F9F" w:rsidRPr="008E00AB">
              <w:rPr>
                <w:rFonts w:ascii="Times New Roman" w:hAnsi="Times New Roman" w:cs="Times New Roman"/>
                <w:b/>
                <w:sz w:val="24"/>
                <w:szCs w:val="24"/>
              </w:rPr>
              <w:t>value</w:t>
            </w:r>
            <w:r w:rsidR="00957F9F" w:rsidRPr="008E00AB">
              <w:rPr>
                <w:rFonts w:ascii="Times New Roman" w:hAnsi="Times New Roman" w:cs="Times New Roman"/>
                <w:b/>
                <w:sz w:val="24"/>
                <w:szCs w:val="24"/>
                <w:vertAlign w:val="superscript"/>
              </w:rPr>
              <w:t>#</w:t>
            </w:r>
          </w:p>
          <w:p w:rsidR="00957F9F" w:rsidRPr="008E00AB" w:rsidRDefault="00957F9F" w:rsidP="00957F9F">
            <w:pPr>
              <w:rPr>
                <w:rFonts w:ascii="Times New Roman" w:hAnsi="Times New Roman" w:cs="Times New Roman"/>
                <w:b/>
                <w:sz w:val="24"/>
                <w:szCs w:val="24"/>
              </w:rPr>
            </w:pPr>
          </w:p>
        </w:tc>
        <w:tc>
          <w:tcPr>
            <w:tcW w:w="1400" w:type="dxa"/>
            <w:tcBorders>
              <w:top w:val="single" w:sz="4" w:space="0" w:color="auto"/>
              <w:bottom w:val="single" w:sz="4" w:space="0" w:color="auto"/>
            </w:tcBorders>
          </w:tcPr>
          <w:p w:rsidR="00957F9F" w:rsidRPr="008E00AB" w:rsidRDefault="00F4185A" w:rsidP="00957F9F">
            <w:pPr>
              <w:rPr>
                <w:rFonts w:ascii="Times New Roman" w:hAnsi="Times New Roman" w:cs="Times New Roman"/>
                <w:b/>
                <w:sz w:val="24"/>
                <w:szCs w:val="24"/>
                <w:vertAlign w:val="superscript"/>
              </w:rPr>
            </w:pPr>
            <w:r w:rsidRPr="008E00AB">
              <w:rPr>
                <w:rFonts w:ascii="Times New Roman" w:hAnsi="Times New Roman" w:cs="Times New Roman"/>
                <w:b/>
                <w:i/>
                <w:sz w:val="24"/>
                <w:szCs w:val="24"/>
              </w:rPr>
              <w:t>p-</w:t>
            </w:r>
            <w:r w:rsidR="00957F9F" w:rsidRPr="008E00AB">
              <w:rPr>
                <w:rFonts w:ascii="Times New Roman" w:hAnsi="Times New Roman" w:cs="Times New Roman"/>
                <w:b/>
                <w:sz w:val="24"/>
                <w:szCs w:val="24"/>
              </w:rPr>
              <w:t xml:space="preserve"> value</w:t>
            </w:r>
            <w:r w:rsidR="00957F9F" w:rsidRPr="008E00AB">
              <w:rPr>
                <w:rFonts w:ascii="Times New Roman" w:hAnsi="Times New Roman" w:cs="Times New Roman"/>
                <w:b/>
                <w:sz w:val="24"/>
                <w:szCs w:val="24"/>
                <w:vertAlign w:val="superscript"/>
              </w:rPr>
              <w:t>$</w:t>
            </w:r>
          </w:p>
          <w:p w:rsidR="00957F9F" w:rsidRPr="008E00AB" w:rsidRDefault="00957F9F" w:rsidP="00957F9F">
            <w:pPr>
              <w:rPr>
                <w:rFonts w:ascii="Times New Roman" w:hAnsi="Times New Roman" w:cs="Times New Roman"/>
                <w:b/>
                <w:sz w:val="24"/>
                <w:szCs w:val="24"/>
              </w:rPr>
            </w:pPr>
          </w:p>
        </w:tc>
      </w:tr>
      <w:tr w:rsidR="00957F9F" w:rsidRPr="00957F9F" w:rsidTr="00A23277">
        <w:trPr>
          <w:trHeight w:val="319"/>
        </w:trPr>
        <w:tc>
          <w:tcPr>
            <w:tcW w:w="2779" w:type="dxa"/>
            <w:tcBorders>
              <w:top w:val="single" w:sz="4" w:space="0" w:color="auto"/>
            </w:tcBorders>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N (%)</w:t>
            </w:r>
          </w:p>
        </w:tc>
        <w:tc>
          <w:tcPr>
            <w:tcW w:w="1763" w:type="dxa"/>
            <w:tcBorders>
              <w:top w:val="single" w:sz="4" w:space="0" w:color="auto"/>
            </w:tcBorders>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35 (50)</w:t>
            </w:r>
          </w:p>
        </w:tc>
        <w:tc>
          <w:tcPr>
            <w:tcW w:w="1903" w:type="dxa"/>
            <w:tcBorders>
              <w:top w:val="single" w:sz="4" w:space="0" w:color="auto"/>
            </w:tcBorders>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28 (40)</w:t>
            </w:r>
          </w:p>
        </w:tc>
        <w:tc>
          <w:tcPr>
            <w:tcW w:w="1670" w:type="dxa"/>
            <w:tcBorders>
              <w:top w:val="single" w:sz="4" w:space="0" w:color="auto"/>
            </w:tcBorders>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7 (10)</w:t>
            </w:r>
          </w:p>
        </w:tc>
        <w:tc>
          <w:tcPr>
            <w:tcW w:w="1724" w:type="dxa"/>
            <w:tcBorders>
              <w:top w:val="single" w:sz="4" w:space="0" w:color="auto"/>
            </w:tcBorders>
          </w:tcPr>
          <w:p w:rsidR="00957F9F" w:rsidRPr="008E00AB" w:rsidRDefault="00957F9F" w:rsidP="00957F9F">
            <w:pPr>
              <w:rPr>
                <w:rFonts w:ascii="Times New Roman" w:hAnsi="Times New Roman" w:cs="Times New Roman"/>
                <w:color w:val="FF0000"/>
                <w:sz w:val="24"/>
                <w:szCs w:val="24"/>
              </w:rPr>
            </w:pPr>
          </w:p>
        </w:tc>
        <w:tc>
          <w:tcPr>
            <w:tcW w:w="1514" w:type="dxa"/>
            <w:tcBorders>
              <w:top w:val="single" w:sz="4" w:space="0" w:color="auto"/>
            </w:tcBorders>
          </w:tcPr>
          <w:p w:rsidR="00957F9F" w:rsidRPr="008E00AB" w:rsidRDefault="00957F9F" w:rsidP="00957F9F">
            <w:pPr>
              <w:rPr>
                <w:rFonts w:ascii="Times New Roman" w:hAnsi="Times New Roman" w:cs="Times New Roman"/>
                <w:color w:val="FF0000"/>
                <w:sz w:val="24"/>
                <w:szCs w:val="24"/>
              </w:rPr>
            </w:pPr>
          </w:p>
        </w:tc>
        <w:tc>
          <w:tcPr>
            <w:tcW w:w="1400" w:type="dxa"/>
            <w:tcBorders>
              <w:top w:val="single" w:sz="4" w:space="0" w:color="auto"/>
            </w:tcBorders>
          </w:tcPr>
          <w:p w:rsidR="00957F9F" w:rsidRPr="008E00AB" w:rsidRDefault="00957F9F" w:rsidP="00957F9F">
            <w:pPr>
              <w:rPr>
                <w:rFonts w:ascii="Times New Roman" w:hAnsi="Times New Roman" w:cs="Times New Roman"/>
                <w:color w:val="FF0000"/>
                <w:sz w:val="24"/>
                <w:szCs w:val="24"/>
              </w:rPr>
            </w:pPr>
          </w:p>
        </w:tc>
      </w:tr>
      <w:tr w:rsidR="00957F9F" w:rsidRPr="00957F9F" w:rsidTr="00A23277">
        <w:trPr>
          <w:trHeight w:val="309"/>
        </w:trPr>
        <w:tc>
          <w:tcPr>
            <w:tcW w:w="2779"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Male, n (%)</w:t>
            </w: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20 (57)</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21(75)</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 (57)</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0.212</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0.140</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1.000</w:t>
            </w:r>
          </w:p>
        </w:tc>
      </w:tr>
      <w:tr w:rsidR="00957F9F" w:rsidRPr="00957F9F" w:rsidTr="00A23277">
        <w:trPr>
          <w:trHeight w:val="31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Age, years</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48 (42-56)</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48 (42.5-53)</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41 (35-50)</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0.470</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0.766</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0.177</w:t>
            </w:r>
          </w:p>
        </w:tc>
      </w:tr>
      <w:tr w:rsidR="00957F9F" w:rsidRPr="00957F9F" w:rsidTr="00A23277">
        <w:trPr>
          <w:trHeight w:val="602"/>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Age at  diagnosis of CKD, years</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44 (40-53)</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45.5 (40-52)</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40 (32-47)</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0.651</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0.995</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0.188</w:t>
            </w:r>
          </w:p>
        </w:tc>
      </w:tr>
      <w:tr w:rsidR="00957F9F" w:rsidRPr="00957F9F" w:rsidTr="00A23277">
        <w:trPr>
          <w:trHeight w:val="31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BMI, kg/m</w:t>
            </w:r>
            <w:r w:rsidRPr="008E00AB">
              <w:rPr>
                <w:rFonts w:ascii="Times New Roman" w:hAnsi="Times New Roman" w:cs="Times New Roman"/>
                <w:sz w:val="24"/>
                <w:szCs w:val="24"/>
                <w:vertAlign w:val="superscript"/>
              </w:rPr>
              <w:t>2</w:t>
            </w:r>
          </w:p>
          <w:p w:rsidR="00957F9F" w:rsidRPr="008E00AB" w:rsidRDefault="00957F9F" w:rsidP="00957F9F">
            <w:pPr>
              <w:rPr>
                <w:rFonts w:ascii="Times New Roman" w:hAnsi="Times New Roman" w:cs="Times New Roman"/>
                <w:sz w:val="24"/>
                <w:szCs w:val="24"/>
                <w:vertAlign w:val="superscript"/>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28.1 (24.4-29.3)</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27.3 (23.5-30.2)</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28 (26.5-36.1)</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0.609</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0.399</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0.555</w:t>
            </w:r>
          </w:p>
        </w:tc>
      </w:tr>
      <w:tr w:rsidR="00957F9F" w:rsidRPr="00957F9F" w:rsidTr="00A23277">
        <w:trPr>
          <w:trHeight w:val="31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Systolic BP, mmHg</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143 (130-167)</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140.5 (135.5-168)</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110 (141-110)</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0.778</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0.735</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0.987</w:t>
            </w:r>
          </w:p>
        </w:tc>
      </w:tr>
      <w:tr w:rsidR="00957F9F" w:rsidRPr="00957F9F" w:rsidTr="00A23277">
        <w:trPr>
          <w:trHeight w:val="30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Diastolic BP, mmHg</w:t>
            </w:r>
          </w:p>
          <w:p w:rsidR="00957F9F" w:rsidRPr="008E00AB" w:rsidRDefault="00957F9F" w:rsidP="00957F9F">
            <w:pPr>
              <w:rPr>
                <w:rFonts w:ascii="Times New Roman" w:hAnsi="Times New Roman" w:cs="Times New Roman"/>
                <w:sz w:val="24"/>
                <w:szCs w:val="24"/>
                <w:vertAlign w:val="superscript"/>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84 (78-97)</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88 (78-98.5)</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80 (61-101)</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0.814</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0.648</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0.660</w:t>
            </w:r>
          </w:p>
        </w:tc>
      </w:tr>
      <w:tr w:rsidR="00957F9F" w:rsidRPr="00957F9F" w:rsidTr="00A23277">
        <w:trPr>
          <w:trHeight w:val="386"/>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Serum creatinine, µmol/L</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768 (505-006)</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819 (499-1203)</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638 (390-1030)</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0.668</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0.464</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0.578</w:t>
            </w:r>
          </w:p>
        </w:tc>
      </w:tr>
      <w:tr w:rsidR="00957F9F" w:rsidRPr="00957F9F" w:rsidTr="00A23277">
        <w:trPr>
          <w:trHeight w:val="31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CKD-EPI eGFR, ml/min per 1.73 m</w:t>
            </w:r>
            <w:r w:rsidRPr="008E00AB">
              <w:rPr>
                <w:rFonts w:ascii="Times New Roman" w:hAnsi="Times New Roman" w:cs="Times New Roman"/>
                <w:sz w:val="24"/>
                <w:szCs w:val="24"/>
                <w:vertAlign w:val="superscript"/>
              </w:rPr>
              <w:t>2</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8 (4-12)</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6.5 (4-11.5)</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10 (4-14)</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0.860</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0.658</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0.566</w:t>
            </w:r>
          </w:p>
        </w:tc>
      </w:tr>
      <w:tr w:rsidR="00957F9F" w:rsidRPr="00957F9F" w:rsidTr="00A23277">
        <w:trPr>
          <w:trHeight w:val="319"/>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HDL, mmol/L</w:t>
            </w:r>
          </w:p>
          <w:p w:rsidR="00957F9F" w:rsidRPr="008E00AB" w:rsidRDefault="00957F9F" w:rsidP="00957F9F">
            <w:pPr>
              <w:rPr>
                <w:rFonts w:ascii="Times New Roman" w:hAnsi="Times New Roman" w:cs="Times New Roman"/>
                <w:sz w:val="24"/>
                <w:szCs w:val="24"/>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0.98 (0.83-1.24)</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1.16 (0.84-1.41)</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0.92 (0.91-1.34)</w:t>
            </w:r>
          </w:p>
        </w:tc>
        <w:tc>
          <w:tcPr>
            <w:tcW w:w="172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0.307</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0.208</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0.917</w:t>
            </w:r>
          </w:p>
        </w:tc>
      </w:tr>
      <w:tr w:rsidR="00957F9F" w:rsidRPr="00957F9F" w:rsidTr="00A23277">
        <w:trPr>
          <w:trHeight w:val="477"/>
        </w:trPr>
        <w:tc>
          <w:tcPr>
            <w:tcW w:w="2779" w:type="dxa"/>
          </w:tcPr>
          <w:p w:rsidR="00957F9F" w:rsidRPr="008E00AB" w:rsidRDefault="00957F9F"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Urine PCR g/mmol</w:t>
            </w:r>
          </w:p>
          <w:p w:rsidR="00957F9F" w:rsidRPr="008E00AB" w:rsidRDefault="00957F9F" w:rsidP="00957F9F">
            <w:pPr>
              <w:rPr>
                <w:rFonts w:ascii="Times New Roman" w:hAnsi="Times New Roman" w:cs="Times New Roman"/>
                <w:sz w:val="24"/>
                <w:szCs w:val="24"/>
                <w:vertAlign w:val="superscript"/>
              </w:rPr>
            </w:pPr>
          </w:p>
        </w:tc>
        <w:tc>
          <w:tcPr>
            <w:tcW w:w="176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0.1 (0.04- 0.18)</w:t>
            </w:r>
          </w:p>
        </w:tc>
        <w:tc>
          <w:tcPr>
            <w:tcW w:w="1903"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0.08 (0.06-014)</w:t>
            </w:r>
          </w:p>
        </w:tc>
        <w:tc>
          <w:tcPr>
            <w:tcW w:w="1670" w:type="dxa"/>
          </w:tcPr>
          <w:p w:rsidR="00957F9F" w:rsidRPr="008E00AB" w:rsidRDefault="00957F9F" w:rsidP="00957F9F">
            <w:pPr>
              <w:rPr>
                <w:rFonts w:ascii="Times New Roman" w:hAnsi="Times New Roman" w:cs="Times New Roman"/>
                <w:sz w:val="24"/>
                <w:szCs w:val="24"/>
              </w:rPr>
            </w:pPr>
            <w:r w:rsidRPr="008E00AB">
              <w:rPr>
                <w:rFonts w:ascii="Times New Roman" w:hAnsi="Times New Roman" w:cs="Times New Roman"/>
                <w:sz w:val="24"/>
                <w:szCs w:val="24"/>
              </w:rPr>
              <w:t>0.09 (0.08-0.12)</w:t>
            </w:r>
          </w:p>
        </w:tc>
        <w:tc>
          <w:tcPr>
            <w:tcW w:w="1724" w:type="dxa"/>
          </w:tcPr>
          <w:p w:rsidR="00957F9F" w:rsidRPr="008E00AB" w:rsidRDefault="006A04AB" w:rsidP="00957F9F">
            <w:pPr>
              <w:rPr>
                <w:rFonts w:ascii="Times New Roman" w:hAnsi="Times New Roman" w:cs="Times New Roman"/>
                <w:sz w:val="24"/>
                <w:szCs w:val="24"/>
                <w:vertAlign w:val="superscript"/>
              </w:rPr>
            </w:pPr>
            <w:r w:rsidRPr="008E00AB">
              <w:rPr>
                <w:rFonts w:ascii="Times New Roman" w:hAnsi="Times New Roman" w:cs="Times New Roman"/>
                <w:sz w:val="24"/>
                <w:szCs w:val="24"/>
              </w:rPr>
              <w:t>0.550</w:t>
            </w:r>
          </w:p>
        </w:tc>
        <w:tc>
          <w:tcPr>
            <w:tcW w:w="1514"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0.568</w:t>
            </w:r>
          </w:p>
        </w:tc>
        <w:tc>
          <w:tcPr>
            <w:tcW w:w="1400" w:type="dxa"/>
          </w:tcPr>
          <w:p w:rsidR="00957F9F" w:rsidRPr="008E00AB" w:rsidRDefault="006A04AB" w:rsidP="00957F9F">
            <w:pPr>
              <w:rPr>
                <w:rFonts w:ascii="Times New Roman" w:hAnsi="Times New Roman" w:cs="Times New Roman"/>
                <w:sz w:val="24"/>
                <w:szCs w:val="24"/>
              </w:rPr>
            </w:pPr>
            <w:r w:rsidRPr="008E00AB">
              <w:rPr>
                <w:rFonts w:ascii="Times New Roman" w:hAnsi="Times New Roman" w:cs="Times New Roman"/>
                <w:sz w:val="24"/>
                <w:szCs w:val="24"/>
              </w:rPr>
              <w:t>0.749</w:t>
            </w:r>
          </w:p>
        </w:tc>
      </w:tr>
    </w:tbl>
    <w:p w:rsidR="00957F9F" w:rsidRPr="008E00AB" w:rsidRDefault="00957F9F" w:rsidP="00957F9F">
      <w:pPr>
        <w:spacing w:after="0" w:line="240" w:lineRule="auto"/>
        <w:rPr>
          <w:rFonts w:ascii="Times New Roman" w:hAnsi="Times New Roman" w:cs="Times New Roman"/>
          <w:lang w:val="en-ZA"/>
        </w:rPr>
      </w:pPr>
      <w:r w:rsidRPr="008E00AB">
        <w:rPr>
          <w:rFonts w:ascii="Times New Roman" w:hAnsi="Times New Roman" w:cs="Times New Roman"/>
          <w:lang w:val="en-ZA"/>
        </w:rPr>
        <w:t>Data given as the median (interquartile range) unless otherwise indicated.</w:t>
      </w:r>
    </w:p>
    <w:p w:rsidR="00957F9F" w:rsidRPr="008E00AB" w:rsidRDefault="00957F9F" w:rsidP="00957F9F">
      <w:pPr>
        <w:spacing w:after="0" w:line="240" w:lineRule="auto"/>
        <w:rPr>
          <w:rFonts w:ascii="Times New Roman" w:hAnsi="Times New Roman" w:cs="Times New Roman"/>
          <w:lang w:val="en-ZA"/>
        </w:rPr>
      </w:pPr>
      <w:r w:rsidRPr="008E00AB">
        <w:rPr>
          <w:rFonts w:ascii="Times New Roman" w:hAnsi="Times New Roman" w:cs="Times New Roman"/>
          <w:vertAlign w:val="superscript"/>
          <w:lang w:val="en-ZA"/>
        </w:rPr>
        <w:t>*</w:t>
      </w:r>
      <w:r w:rsidRPr="008E00AB">
        <w:rPr>
          <w:rFonts w:ascii="Times New Roman" w:hAnsi="Times New Roman" w:cs="Times New Roman"/>
          <w:lang w:val="en-ZA"/>
        </w:rPr>
        <w:t>Dominant genetic model: zero risk allele vs 1 or 2 risk allele</w:t>
      </w:r>
    </w:p>
    <w:p w:rsidR="00957F9F" w:rsidRPr="008E00AB" w:rsidRDefault="00957F9F" w:rsidP="00957F9F">
      <w:pPr>
        <w:spacing w:after="0" w:line="240" w:lineRule="auto"/>
        <w:rPr>
          <w:rFonts w:ascii="Times New Roman" w:hAnsi="Times New Roman" w:cs="Times New Roman"/>
          <w:lang w:val="en-ZA"/>
        </w:rPr>
      </w:pPr>
      <w:r w:rsidRPr="008E00AB">
        <w:rPr>
          <w:rFonts w:ascii="Times New Roman" w:hAnsi="Times New Roman" w:cs="Times New Roman"/>
          <w:vertAlign w:val="superscript"/>
          <w:lang w:val="en-ZA"/>
        </w:rPr>
        <w:t>#</w:t>
      </w:r>
      <w:r w:rsidRPr="008E00AB">
        <w:rPr>
          <w:rFonts w:ascii="Times New Roman" w:hAnsi="Times New Roman" w:cs="Times New Roman"/>
          <w:lang w:val="en-ZA"/>
        </w:rPr>
        <w:t>Additive</w:t>
      </w:r>
      <w:r w:rsidR="00841439" w:rsidRPr="008E00AB">
        <w:rPr>
          <w:rFonts w:ascii="Times New Roman" w:hAnsi="Times New Roman" w:cs="Times New Roman"/>
          <w:lang w:val="en-ZA"/>
        </w:rPr>
        <w:t xml:space="preserve"> 1</w:t>
      </w:r>
      <w:r w:rsidRPr="008E00AB">
        <w:rPr>
          <w:rFonts w:ascii="Times New Roman" w:hAnsi="Times New Roman" w:cs="Times New Roman"/>
          <w:lang w:val="en-ZA"/>
        </w:rPr>
        <w:t xml:space="preserve"> genetic model: one vs zero one risk allele</w:t>
      </w:r>
    </w:p>
    <w:p w:rsidR="00957F9F" w:rsidRPr="008E00AB" w:rsidRDefault="00841439" w:rsidP="00957F9F">
      <w:pPr>
        <w:spacing w:after="0" w:line="240" w:lineRule="auto"/>
        <w:rPr>
          <w:rFonts w:ascii="Times New Roman" w:hAnsi="Times New Roman" w:cs="Times New Roman"/>
          <w:lang w:val="en-ZA"/>
        </w:rPr>
      </w:pPr>
      <w:r w:rsidRPr="008E00AB">
        <w:rPr>
          <w:rFonts w:ascii="Times New Roman" w:hAnsi="Times New Roman" w:cs="Times New Roman"/>
          <w:vertAlign w:val="superscript"/>
          <w:lang w:val="en-ZA"/>
        </w:rPr>
        <w:t>$</w:t>
      </w:r>
      <w:r w:rsidR="00957F9F" w:rsidRPr="008E00AB">
        <w:rPr>
          <w:rFonts w:ascii="Times New Roman" w:hAnsi="Times New Roman" w:cs="Times New Roman"/>
          <w:lang w:val="en-ZA"/>
        </w:rPr>
        <w:t>Additive 2 genetic model: two vs zero risk allele</w:t>
      </w:r>
    </w:p>
    <w:p w:rsidR="00957F9F" w:rsidRPr="008E00AB" w:rsidRDefault="00957F9F" w:rsidP="00957F9F">
      <w:pPr>
        <w:spacing w:after="0" w:line="240" w:lineRule="auto"/>
        <w:rPr>
          <w:rFonts w:ascii="Times New Roman" w:hAnsi="Times New Roman" w:cs="Times New Roman"/>
          <w:lang w:val="en-ZA"/>
        </w:rPr>
      </w:pPr>
      <w:r w:rsidRPr="008E00AB">
        <w:rPr>
          <w:rFonts w:ascii="Times New Roman" w:hAnsi="Times New Roman" w:cs="Times New Roman"/>
          <w:lang w:val="en-ZA"/>
        </w:rPr>
        <w:t>Abbreviations: CKD, chronic kidney disease; BP, blood pressure; BMI, body mass index; eGFR, estimated glomerular filtration rate; CKD-EPI, Chronic Kidney Disease Epidemiology Collaboration; HDL, high density lipoprotein; PCR, protein: creatinine ratio.</w:t>
      </w:r>
    </w:p>
    <w:p w:rsidR="00957F9F" w:rsidRDefault="00F32490" w:rsidP="00957F9F">
      <w:pPr>
        <w:rPr>
          <w:rFonts w:ascii="Times New Roman" w:hAnsi="Times New Roman" w:cs="Times New Roman"/>
          <w:sz w:val="24"/>
          <w:szCs w:val="24"/>
          <w:lang w:val="en-ZA"/>
        </w:rPr>
      </w:pPr>
      <w:r>
        <w:rPr>
          <w:rFonts w:ascii="Times New Roman" w:hAnsi="Times New Roman" w:cs="Times New Roman"/>
          <w:b/>
          <w:sz w:val="24"/>
          <w:szCs w:val="24"/>
          <w:lang w:val="en-ZA"/>
        </w:rPr>
        <w:lastRenderedPageBreak/>
        <w:t>Table M</w:t>
      </w:r>
      <w:r w:rsidR="00114C04">
        <w:rPr>
          <w:rFonts w:ascii="Times New Roman" w:hAnsi="Times New Roman" w:cs="Times New Roman"/>
          <w:b/>
          <w:sz w:val="24"/>
          <w:szCs w:val="24"/>
          <w:lang w:val="en-ZA"/>
        </w:rPr>
        <w:t>3</w:t>
      </w:r>
      <w:r w:rsidR="00957F9F" w:rsidRPr="00957F9F">
        <w:rPr>
          <w:rFonts w:ascii="Times New Roman" w:hAnsi="Times New Roman" w:cs="Times New Roman"/>
          <w:b/>
          <w:sz w:val="24"/>
          <w:szCs w:val="24"/>
          <w:lang w:val="en-ZA"/>
        </w:rPr>
        <w:t xml:space="preserve">: </w:t>
      </w:r>
      <w:r w:rsidR="00957F9F" w:rsidRPr="00957F9F">
        <w:rPr>
          <w:rFonts w:ascii="Times New Roman" w:hAnsi="Times New Roman" w:cs="Times New Roman"/>
          <w:sz w:val="24"/>
          <w:szCs w:val="24"/>
          <w:lang w:val="en-ZA"/>
        </w:rPr>
        <w:t xml:space="preserve">Demographic and clinical characteristics of first-degree relatives, based on the number of </w:t>
      </w:r>
      <w:r w:rsidR="00957F9F" w:rsidRPr="00957F9F">
        <w:rPr>
          <w:rFonts w:ascii="Times New Roman" w:hAnsi="Times New Roman" w:cs="Times New Roman"/>
          <w:i/>
          <w:sz w:val="24"/>
          <w:szCs w:val="24"/>
          <w:lang w:val="en-ZA"/>
        </w:rPr>
        <w:t>APOL1</w:t>
      </w:r>
      <w:r w:rsidR="00957F9F" w:rsidRPr="00957F9F">
        <w:rPr>
          <w:rFonts w:ascii="Times New Roman" w:hAnsi="Times New Roman" w:cs="Times New Roman"/>
          <w:sz w:val="24"/>
          <w:szCs w:val="24"/>
          <w:lang w:val="en-ZA"/>
        </w:rPr>
        <w:t xml:space="preserve"> nephropathy risk variants (dominant and additive genetic models)  </w:t>
      </w:r>
    </w:p>
    <w:p w:rsidR="007F11B3" w:rsidRPr="00957F9F" w:rsidRDefault="007F11B3" w:rsidP="007F11B3">
      <w:pPr>
        <w:rPr>
          <w:rFonts w:ascii="Times New Roman" w:hAnsi="Times New Roman" w:cs="Times New Roman"/>
          <w:sz w:val="24"/>
          <w:szCs w:val="24"/>
          <w:lang w:val="en-ZA"/>
        </w:rPr>
      </w:pPr>
    </w:p>
    <w:tbl>
      <w:tblPr>
        <w:tblStyle w:val="TableGrid"/>
        <w:tblW w:w="1274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762"/>
        <w:gridCol w:w="1902"/>
        <w:gridCol w:w="1669"/>
        <w:gridCol w:w="1723"/>
        <w:gridCol w:w="1513"/>
        <w:gridCol w:w="1399"/>
      </w:tblGrid>
      <w:tr w:rsidR="007F11B3" w:rsidRPr="00957F9F" w:rsidTr="00A23277">
        <w:trPr>
          <w:trHeight w:val="458"/>
        </w:trPr>
        <w:tc>
          <w:tcPr>
            <w:tcW w:w="2778" w:type="dxa"/>
            <w:tcBorders>
              <w:top w:val="single" w:sz="4" w:space="0" w:color="auto"/>
              <w:bottom w:val="single" w:sz="4" w:space="0" w:color="auto"/>
            </w:tcBorders>
          </w:tcPr>
          <w:p w:rsidR="007F11B3" w:rsidRPr="00957F9F" w:rsidRDefault="007F11B3" w:rsidP="00962C73">
            <w:pPr>
              <w:rPr>
                <w:rFonts w:ascii="Times New Roman" w:hAnsi="Times New Roman" w:cs="Times New Roman"/>
                <w:b/>
                <w:sz w:val="24"/>
                <w:szCs w:val="24"/>
              </w:rPr>
            </w:pPr>
            <w:r w:rsidRPr="00957F9F">
              <w:rPr>
                <w:rFonts w:ascii="Times New Roman" w:hAnsi="Times New Roman" w:cs="Times New Roman"/>
                <w:b/>
                <w:sz w:val="24"/>
                <w:szCs w:val="24"/>
              </w:rPr>
              <w:t>Characteristic</w:t>
            </w:r>
          </w:p>
        </w:tc>
        <w:tc>
          <w:tcPr>
            <w:tcW w:w="1762" w:type="dxa"/>
            <w:tcBorders>
              <w:top w:val="single" w:sz="4" w:space="0" w:color="auto"/>
              <w:bottom w:val="single" w:sz="4" w:space="0" w:color="auto"/>
            </w:tcBorders>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b/>
                <w:sz w:val="24"/>
                <w:szCs w:val="24"/>
              </w:rPr>
              <w:t xml:space="preserve">0 </w:t>
            </w:r>
            <w:r w:rsidRPr="00957F9F">
              <w:rPr>
                <w:rFonts w:ascii="Times New Roman" w:hAnsi="Times New Roman" w:cs="Times New Roman"/>
                <w:b/>
                <w:i/>
                <w:sz w:val="24"/>
                <w:szCs w:val="24"/>
              </w:rPr>
              <w:t xml:space="preserve">APOL1 </w:t>
            </w:r>
            <w:r w:rsidRPr="00957F9F">
              <w:rPr>
                <w:rFonts w:ascii="Times New Roman" w:hAnsi="Times New Roman" w:cs="Times New Roman"/>
                <w:b/>
                <w:sz w:val="24"/>
                <w:szCs w:val="24"/>
              </w:rPr>
              <w:t>risk variants</w:t>
            </w:r>
          </w:p>
        </w:tc>
        <w:tc>
          <w:tcPr>
            <w:tcW w:w="1902" w:type="dxa"/>
            <w:tcBorders>
              <w:top w:val="single" w:sz="4" w:space="0" w:color="auto"/>
              <w:bottom w:val="single" w:sz="4" w:space="0" w:color="auto"/>
            </w:tcBorders>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b/>
                <w:sz w:val="24"/>
                <w:szCs w:val="24"/>
              </w:rPr>
              <w:t xml:space="preserve">1  </w:t>
            </w:r>
            <w:r w:rsidRPr="00957F9F">
              <w:rPr>
                <w:rFonts w:ascii="Times New Roman" w:hAnsi="Times New Roman" w:cs="Times New Roman"/>
                <w:b/>
                <w:i/>
                <w:sz w:val="24"/>
                <w:szCs w:val="24"/>
              </w:rPr>
              <w:t>APOL1</w:t>
            </w:r>
            <w:r w:rsidRPr="00957F9F">
              <w:rPr>
                <w:rFonts w:ascii="Times New Roman" w:hAnsi="Times New Roman" w:cs="Times New Roman"/>
                <w:b/>
                <w:sz w:val="24"/>
                <w:szCs w:val="24"/>
              </w:rPr>
              <w:t xml:space="preserve"> risk variants</w:t>
            </w:r>
          </w:p>
        </w:tc>
        <w:tc>
          <w:tcPr>
            <w:tcW w:w="1669" w:type="dxa"/>
            <w:tcBorders>
              <w:top w:val="single" w:sz="4" w:space="0" w:color="auto"/>
              <w:bottom w:val="single" w:sz="4" w:space="0" w:color="auto"/>
            </w:tcBorders>
          </w:tcPr>
          <w:p w:rsidR="007F11B3" w:rsidRPr="00957F9F" w:rsidRDefault="007F11B3" w:rsidP="00962C73">
            <w:pPr>
              <w:rPr>
                <w:rFonts w:ascii="Times New Roman" w:hAnsi="Times New Roman" w:cs="Times New Roman"/>
                <w:b/>
                <w:sz w:val="24"/>
                <w:szCs w:val="24"/>
              </w:rPr>
            </w:pPr>
            <w:r w:rsidRPr="00957F9F">
              <w:rPr>
                <w:rFonts w:ascii="Times New Roman" w:hAnsi="Times New Roman" w:cs="Times New Roman"/>
                <w:b/>
                <w:sz w:val="24"/>
                <w:szCs w:val="24"/>
              </w:rPr>
              <w:t xml:space="preserve">2  </w:t>
            </w:r>
            <w:r w:rsidRPr="00957F9F">
              <w:rPr>
                <w:rFonts w:ascii="Times New Roman" w:hAnsi="Times New Roman" w:cs="Times New Roman"/>
                <w:b/>
                <w:i/>
                <w:sz w:val="24"/>
                <w:szCs w:val="24"/>
              </w:rPr>
              <w:t>APOL1</w:t>
            </w:r>
            <w:r w:rsidRPr="00957F9F">
              <w:rPr>
                <w:rFonts w:ascii="Times New Roman" w:hAnsi="Times New Roman" w:cs="Times New Roman"/>
                <w:b/>
                <w:sz w:val="24"/>
                <w:szCs w:val="24"/>
              </w:rPr>
              <w:t xml:space="preserve"> risk </w:t>
            </w:r>
          </w:p>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b/>
                <w:sz w:val="24"/>
                <w:szCs w:val="24"/>
              </w:rPr>
              <w:t xml:space="preserve"> </w:t>
            </w:r>
            <w:r w:rsidR="008E00AB" w:rsidRPr="00957F9F">
              <w:rPr>
                <w:rFonts w:ascii="Times New Roman" w:hAnsi="Times New Roman" w:cs="Times New Roman"/>
                <w:b/>
                <w:sz w:val="24"/>
                <w:szCs w:val="24"/>
              </w:rPr>
              <w:t>V</w:t>
            </w:r>
            <w:r w:rsidRPr="00957F9F">
              <w:rPr>
                <w:rFonts w:ascii="Times New Roman" w:hAnsi="Times New Roman" w:cs="Times New Roman"/>
                <w:b/>
                <w:sz w:val="24"/>
                <w:szCs w:val="24"/>
              </w:rPr>
              <w:t>ariants</w:t>
            </w:r>
          </w:p>
        </w:tc>
        <w:tc>
          <w:tcPr>
            <w:tcW w:w="1723" w:type="dxa"/>
            <w:tcBorders>
              <w:top w:val="single" w:sz="4" w:space="0" w:color="auto"/>
              <w:bottom w:val="single" w:sz="4" w:space="0" w:color="auto"/>
            </w:tcBorders>
          </w:tcPr>
          <w:p w:rsidR="007F11B3" w:rsidRPr="00957F9F" w:rsidRDefault="000F2731" w:rsidP="00962C73">
            <w:pPr>
              <w:rPr>
                <w:rFonts w:ascii="Times New Roman" w:hAnsi="Times New Roman" w:cs="Times New Roman"/>
                <w:b/>
                <w:sz w:val="24"/>
                <w:szCs w:val="24"/>
                <w:vertAlign w:val="superscript"/>
              </w:rPr>
            </w:pPr>
            <w:r w:rsidRPr="000F2731">
              <w:rPr>
                <w:rFonts w:ascii="Times New Roman" w:hAnsi="Times New Roman" w:cs="Times New Roman"/>
                <w:b/>
                <w:i/>
                <w:sz w:val="24"/>
                <w:szCs w:val="24"/>
              </w:rPr>
              <w:t>p</w:t>
            </w:r>
            <w:r>
              <w:rPr>
                <w:rFonts w:ascii="Times New Roman" w:hAnsi="Times New Roman" w:cs="Times New Roman"/>
                <w:b/>
                <w:sz w:val="24"/>
                <w:szCs w:val="24"/>
              </w:rPr>
              <w:t>-</w:t>
            </w:r>
            <w:r w:rsidR="007F11B3" w:rsidRPr="00957F9F">
              <w:rPr>
                <w:rFonts w:ascii="Times New Roman" w:hAnsi="Times New Roman" w:cs="Times New Roman"/>
                <w:b/>
                <w:sz w:val="24"/>
                <w:szCs w:val="24"/>
              </w:rPr>
              <w:t>value</w:t>
            </w:r>
            <w:r w:rsidR="007F11B3" w:rsidRPr="00957F9F">
              <w:rPr>
                <w:rFonts w:ascii="Times New Roman" w:hAnsi="Times New Roman" w:cs="Times New Roman"/>
                <w:b/>
                <w:sz w:val="24"/>
                <w:szCs w:val="24"/>
                <w:vertAlign w:val="superscript"/>
              </w:rPr>
              <w:t>*</w:t>
            </w:r>
          </w:p>
        </w:tc>
        <w:tc>
          <w:tcPr>
            <w:tcW w:w="1513" w:type="dxa"/>
            <w:tcBorders>
              <w:top w:val="single" w:sz="4" w:space="0" w:color="auto"/>
              <w:bottom w:val="single" w:sz="4" w:space="0" w:color="auto"/>
            </w:tcBorders>
          </w:tcPr>
          <w:p w:rsidR="007F11B3" w:rsidRPr="00957F9F" w:rsidRDefault="000F2731" w:rsidP="00962C73">
            <w:pPr>
              <w:rPr>
                <w:rFonts w:ascii="Times New Roman" w:hAnsi="Times New Roman" w:cs="Times New Roman"/>
                <w:b/>
                <w:sz w:val="24"/>
                <w:szCs w:val="24"/>
                <w:vertAlign w:val="superscript"/>
              </w:rPr>
            </w:pPr>
            <w:r w:rsidRPr="000F2731">
              <w:rPr>
                <w:rFonts w:ascii="Times New Roman" w:hAnsi="Times New Roman" w:cs="Times New Roman"/>
                <w:b/>
                <w:i/>
                <w:sz w:val="24"/>
                <w:szCs w:val="24"/>
              </w:rPr>
              <w:t>p</w:t>
            </w:r>
            <w:r>
              <w:rPr>
                <w:rFonts w:ascii="Times New Roman" w:hAnsi="Times New Roman" w:cs="Times New Roman"/>
                <w:b/>
                <w:sz w:val="24"/>
                <w:szCs w:val="24"/>
              </w:rPr>
              <w:t>-</w:t>
            </w:r>
            <w:r w:rsidR="007F11B3" w:rsidRPr="00957F9F">
              <w:rPr>
                <w:rFonts w:ascii="Times New Roman" w:hAnsi="Times New Roman" w:cs="Times New Roman"/>
                <w:b/>
                <w:sz w:val="24"/>
                <w:szCs w:val="24"/>
              </w:rPr>
              <w:t>value</w:t>
            </w:r>
            <w:r w:rsidR="007F11B3" w:rsidRPr="00957F9F">
              <w:rPr>
                <w:rFonts w:ascii="Times New Roman" w:hAnsi="Times New Roman" w:cs="Times New Roman"/>
                <w:b/>
                <w:sz w:val="24"/>
                <w:szCs w:val="24"/>
                <w:vertAlign w:val="superscript"/>
              </w:rPr>
              <w:t>#</w:t>
            </w:r>
          </w:p>
          <w:p w:rsidR="007F11B3" w:rsidRPr="00957F9F" w:rsidRDefault="007F11B3" w:rsidP="00962C73">
            <w:pPr>
              <w:rPr>
                <w:rFonts w:ascii="Times New Roman" w:hAnsi="Times New Roman" w:cs="Times New Roman"/>
                <w:b/>
                <w:sz w:val="24"/>
                <w:szCs w:val="24"/>
              </w:rPr>
            </w:pPr>
          </w:p>
        </w:tc>
        <w:tc>
          <w:tcPr>
            <w:tcW w:w="1399" w:type="dxa"/>
            <w:tcBorders>
              <w:top w:val="single" w:sz="4" w:space="0" w:color="auto"/>
              <w:bottom w:val="single" w:sz="4" w:space="0" w:color="auto"/>
            </w:tcBorders>
          </w:tcPr>
          <w:p w:rsidR="007F11B3" w:rsidRPr="00957F9F" w:rsidRDefault="000F2731" w:rsidP="00962C73">
            <w:pPr>
              <w:rPr>
                <w:rFonts w:ascii="Times New Roman" w:hAnsi="Times New Roman" w:cs="Times New Roman"/>
                <w:b/>
                <w:sz w:val="24"/>
                <w:szCs w:val="24"/>
                <w:vertAlign w:val="superscript"/>
              </w:rPr>
            </w:pPr>
            <w:r w:rsidRPr="000F2731">
              <w:rPr>
                <w:rFonts w:ascii="Times New Roman" w:hAnsi="Times New Roman" w:cs="Times New Roman"/>
                <w:b/>
                <w:i/>
                <w:sz w:val="24"/>
                <w:szCs w:val="24"/>
              </w:rPr>
              <w:t>p</w:t>
            </w:r>
            <w:r>
              <w:rPr>
                <w:rFonts w:ascii="Times New Roman" w:hAnsi="Times New Roman" w:cs="Times New Roman"/>
                <w:b/>
                <w:sz w:val="24"/>
                <w:szCs w:val="24"/>
              </w:rPr>
              <w:t>-</w:t>
            </w:r>
            <w:r w:rsidR="007F11B3" w:rsidRPr="00957F9F">
              <w:rPr>
                <w:rFonts w:ascii="Times New Roman" w:hAnsi="Times New Roman" w:cs="Times New Roman"/>
                <w:b/>
                <w:sz w:val="24"/>
                <w:szCs w:val="24"/>
              </w:rPr>
              <w:t>value</w:t>
            </w:r>
            <w:r w:rsidR="007F11B3" w:rsidRPr="00957F9F">
              <w:rPr>
                <w:rFonts w:ascii="Times New Roman" w:hAnsi="Times New Roman" w:cs="Times New Roman"/>
                <w:b/>
                <w:sz w:val="24"/>
                <w:szCs w:val="24"/>
                <w:vertAlign w:val="superscript"/>
              </w:rPr>
              <w:t>$</w:t>
            </w:r>
          </w:p>
          <w:p w:rsidR="007F11B3" w:rsidRPr="00957F9F" w:rsidRDefault="007F11B3" w:rsidP="00962C73">
            <w:pPr>
              <w:rPr>
                <w:rFonts w:ascii="Times New Roman" w:hAnsi="Times New Roman" w:cs="Times New Roman"/>
                <w:b/>
                <w:sz w:val="24"/>
                <w:szCs w:val="24"/>
              </w:rPr>
            </w:pPr>
          </w:p>
        </w:tc>
      </w:tr>
      <w:tr w:rsidR="007F11B3" w:rsidRPr="00957F9F" w:rsidTr="00A23277">
        <w:trPr>
          <w:trHeight w:val="458"/>
        </w:trPr>
        <w:tc>
          <w:tcPr>
            <w:tcW w:w="2778" w:type="dxa"/>
            <w:tcBorders>
              <w:top w:val="single" w:sz="4" w:space="0" w:color="auto"/>
            </w:tcBorders>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N (%)</w:t>
            </w:r>
          </w:p>
        </w:tc>
        <w:tc>
          <w:tcPr>
            <w:tcW w:w="1762" w:type="dxa"/>
            <w:tcBorders>
              <w:top w:val="single" w:sz="4" w:space="0" w:color="auto"/>
            </w:tcBorders>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2</w:t>
            </w:r>
            <w:r>
              <w:rPr>
                <w:rFonts w:ascii="Times New Roman" w:hAnsi="Times New Roman" w:cs="Times New Roman"/>
                <w:sz w:val="24"/>
                <w:szCs w:val="24"/>
              </w:rPr>
              <w:t>8</w:t>
            </w:r>
            <w:r w:rsidRPr="00957F9F">
              <w:rPr>
                <w:rFonts w:ascii="Times New Roman" w:hAnsi="Times New Roman" w:cs="Times New Roman"/>
                <w:sz w:val="24"/>
                <w:szCs w:val="24"/>
              </w:rPr>
              <w:t xml:space="preserve"> (5</w:t>
            </w:r>
            <w:r>
              <w:rPr>
                <w:rFonts w:ascii="Times New Roman" w:hAnsi="Times New Roman" w:cs="Times New Roman"/>
                <w:sz w:val="24"/>
                <w:szCs w:val="24"/>
              </w:rPr>
              <w:t>7%</w:t>
            </w:r>
            <w:r w:rsidRPr="00957F9F">
              <w:rPr>
                <w:rFonts w:ascii="Times New Roman" w:hAnsi="Times New Roman" w:cs="Times New Roman"/>
                <w:sz w:val="24"/>
                <w:szCs w:val="24"/>
              </w:rPr>
              <w:t>)</w:t>
            </w:r>
          </w:p>
        </w:tc>
        <w:tc>
          <w:tcPr>
            <w:tcW w:w="1902" w:type="dxa"/>
            <w:tcBorders>
              <w:top w:val="single" w:sz="4" w:space="0" w:color="auto"/>
            </w:tcBorders>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18 (3</w:t>
            </w:r>
            <w:r>
              <w:rPr>
                <w:rFonts w:ascii="Times New Roman" w:hAnsi="Times New Roman" w:cs="Times New Roman"/>
                <w:sz w:val="24"/>
                <w:szCs w:val="24"/>
              </w:rPr>
              <w:t>7%</w:t>
            </w:r>
            <w:r w:rsidRPr="00957F9F">
              <w:rPr>
                <w:rFonts w:ascii="Times New Roman" w:hAnsi="Times New Roman" w:cs="Times New Roman"/>
                <w:sz w:val="24"/>
                <w:szCs w:val="24"/>
              </w:rPr>
              <w:t>)</w:t>
            </w:r>
          </w:p>
        </w:tc>
        <w:tc>
          <w:tcPr>
            <w:tcW w:w="1669" w:type="dxa"/>
            <w:tcBorders>
              <w:top w:val="single" w:sz="4" w:space="0" w:color="auto"/>
            </w:tcBorders>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3 (6</w:t>
            </w:r>
            <w:r>
              <w:rPr>
                <w:rFonts w:ascii="Times New Roman" w:hAnsi="Times New Roman" w:cs="Times New Roman"/>
                <w:sz w:val="24"/>
                <w:szCs w:val="24"/>
              </w:rPr>
              <w:t>%</w:t>
            </w:r>
            <w:r w:rsidRPr="00957F9F">
              <w:rPr>
                <w:rFonts w:ascii="Times New Roman" w:hAnsi="Times New Roman" w:cs="Times New Roman"/>
                <w:sz w:val="24"/>
                <w:szCs w:val="24"/>
              </w:rPr>
              <w:t>)</w:t>
            </w:r>
          </w:p>
        </w:tc>
        <w:tc>
          <w:tcPr>
            <w:tcW w:w="1723" w:type="dxa"/>
            <w:tcBorders>
              <w:top w:val="single" w:sz="4" w:space="0" w:color="auto"/>
            </w:tcBorders>
          </w:tcPr>
          <w:p w:rsidR="007F11B3" w:rsidRPr="00957F9F" w:rsidRDefault="007F11B3" w:rsidP="00962C73">
            <w:pPr>
              <w:rPr>
                <w:rFonts w:ascii="Times New Roman" w:hAnsi="Times New Roman" w:cs="Times New Roman"/>
                <w:sz w:val="24"/>
                <w:szCs w:val="24"/>
              </w:rPr>
            </w:pPr>
          </w:p>
        </w:tc>
        <w:tc>
          <w:tcPr>
            <w:tcW w:w="1513" w:type="dxa"/>
            <w:tcBorders>
              <w:top w:val="single" w:sz="4" w:space="0" w:color="auto"/>
            </w:tcBorders>
          </w:tcPr>
          <w:p w:rsidR="007F11B3" w:rsidRPr="00957F9F" w:rsidRDefault="007F11B3" w:rsidP="00962C73">
            <w:pPr>
              <w:rPr>
                <w:rFonts w:ascii="Times New Roman" w:hAnsi="Times New Roman" w:cs="Times New Roman"/>
                <w:sz w:val="24"/>
                <w:szCs w:val="24"/>
              </w:rPr>
            </w:pPr>
          </w:p>
        </w:tc>
        <w:tc>
          <w:tcPr>
            <w:tcW w:w="1399" w:type="dxa"/>
            <w:tcBorders>
              <w:top w:val="single" w:sz="4" w:space="0" w:color="auto"/>
            </w:tcBorders>
          </w:tcPr>
          <w:p w:rsidR="007F11B3" w:rsidRPr="00957F9F" w:rsidRDefault="007F11B3" w:rsidP="00962C73">
            <w:pPr>
              <w:rPr>
                <w:rFonts w:ascii="Times New Roman" w:hAnsi="Times New Roman" w:cs="Times New Roman"/>
                <w:sz w:val="24"/>
                <w:szCs w:val="24"/>
              </w:rPr>
            </w:pPr>
          </w:p>
        </w:tc>
      </w:tr>
      <w:tr w:rsidR="007F11B3" w:rsidRPr="00957F9F" w:rsidTr="00A23277">
        <w:trPr>
          <w:trHeight w:val="443"/>
        </w:trPr>
        <w:tc>
          <w:tcPr>
            <w:tcW w:w="2778"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Male, n (%)</w:t>
            </w:r>
          </w:p>
        </w:tc>
        <w:tc>
          <w:tcPr>
            <w:tcW w:w="1762" w:type="dxa"/>
          </w:tcPr>
          <w:p w:rsidR="007F11B3" w:rsidRPr="00957F9F" w:rsidRDefault="007F11B3" w:rsidP="00962C73">
            <w:pPr>
              <w:rPr>
                <w:rFonts w:ascii="Times New Roman" w:hAnsi="Times New Roman" w:cs="Times New Roman"/>
                <w:sz w:val="24"/>
                <w:szCs w:val="24"/>
              </w:rPr>
            </w:pPr>
            <w:r>
              <w:rPr>
                <w:rFonts w:ascii="Times New Roman" w:hAnsi="Times New Roman" w:cs="Times New Roman"/>
                <w:sz w:val="24"/>
                <w:szCs w:val="24"/>
              </w:rPr>
              <w:t>9</w:t>
            </w:r>
            <w:r w:rsidRPr="00957F9F">
              <w:rPr>
                <w:rFonts w:ascii="Times New Roman" w:hAnsi="Times New Roman" w:cs="Times New Roman"/>
                <w:sz w:val="24"/>
                <w:szCs w:val="24"/>
              </w:rPr>
              <w:t xml:space="preserve"> (3</w:t>
            </w:r>
            <w:r>
              <w:rPr>
                <w:rFonts w:ascii="Times New Roman" w:hAnsi="Times New Roman" w:cs="Times New Roman"/>
                <w:sz w:val="24"/>
                <w:szCs w:val="24"/>
              </w:rPr>
              <w:t>2%</w:t>
            </w:r>
            <w:r w:rsidRPr="00957F9F">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6 (33</w:t>
            </w:r>
            <w:r>
              <w:rPr>
                <w:rFonts w:ascii="Times New Roman" w:hAnsi="Times New Roman" w:cs="Times New Roman"/>
                <w:sz w:val="24"/>
                <w:szCs w:val="24"/>
              </w:rPr>
              <w:t>.3%</w:t>
            </w:r>
            <w:r w:rsidRPr="00957F9F">
              <w:rPr>
                <w:rFonts w:ascii="Times New Roman" w:hAnsi="Times New Roman" w:cs="Times New Roman"/>
                <w:sz w:val="24"/>
                <w:szCs w:val="24"/>
              </w:rPr>
              <w:t>)</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 (33</w:t>
            </w:r>
            <w:r>
              <w:rPr>
                <w:rFonts w:ascii="Times New Roman" w:hAnsi="Times New Roman" w:cs="Times New Roman"/>
                <w:sz w:val="24"/>
                <w:szCs w:val="24"/>
              </w:rPr>
              <w:t>.3%</w:t>
            </w:r>
            <w:r w:rsidRPr="00957F9F">
              <w:rPr>
                <w:rFonts w:ascii="Times New Roman" w:hAnsi="Times New Roman" w:cs="Times New Roman"/>
                <w:sz w:val="24"/>
                <w:szCs w:val="24"/>
              </w:rPr>
              <w:t>)</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0.93</w:t>
            </w:r>
            <w:r>
              <w:rPr>
                <w:rFonts w:ascii="Times New Roman" w:hAnsi="Times New Roman" w:cs="Times New Roman"/>
                <w:sz w:val="24"/>
                <w:szCs w:val="24"/>
              </w:rPr>
              <w:t>0</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0.93</w:t>
            </w:r>
            <w:r>
              <w:rPr>
                <w:rFonts w:ascii="Times New Roman" w:hAnsi="Times New Roman" w:cs="Times New Roman"/>
                <w:sz w:val="24"/>
                <w:szCs w:val="24"/>
              </w:rPr>
              <w:t>3</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0.96</w:t>
            </w:r>
            <w:r>
              <w:rPr>
                <w:rFonts w:ascii="Times New Roman" w:hAnsi="Times New Roman" w:cs="Times New Roman"/>
                <w:sz w:val="24"/>
                <w:szCs w:val="24"/>
              </w:rPr>
              <w:t>7</w:t>
            </w:r>
          </w:p>
        </w:tc>
      </w:tr>
      <w:tr w:rsidR="007F11B3" w:rsidRPr="00957F9F" w:rsidTr="00A23277">
        <w:trPr>
          <w:trHeight w:val="458"/>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Systolic BP, mmHg</w:t>
            </w:r>
          </w:p>
          <w:p w:rsidR="007F11B3" w:rsidRPr="00957F9F" w:rsidRDefault="007F11B3" w:rsidP="00962C73">
            <w:pPr>
              <w:rPr>
                <w:rFonts w:ascii="Times New Roman" w:hAnsi="Times New Roman" w:cs="Times New Roman"/>
                <w:sz w:val="24"/>
                <w:szCs w:val="24"/>
              </w:rPr>
            </w:pPr>
          </w:p>
        </w:tc>
        <w:tc>
          <w:tcPr>
            <w:tcW w:w="1762" w:type="dxa"/>
          </w:tcPr>
          <w:p w:rsidR="007F11B3" w:rsidRPr="00957F9F" w:rsidRDefault="007F11B3" w:rsidP="00962C73">
            <w:pPr>
              <w:rPr>
                <w:rFonts w:ascii="Times New Roman" w:hAnsi="Times New Roman" w:cs="Times New Roman"/>
                <w:sz w:val="24"/>
                <w:szCs w:val="24"/>
              </w:rPr>
            </w:pPr>
            <w:r>
              <w:rPr>
                <w:rFonts w:ascii="Times New Roman" w:hAnsi="Times New Roman" w:cs="Times New Roman"/>
                <w:sz w:val="24"/>
                <w:szCs w:val="24"/>
              </w:rPr>
              <w:t> </w:t>
            </w:r>
            <w:r w:rsidRPr="007B4074">
              <w:rPr>
                <w:rFonts w:ascii="Times New Roman" w:hAnsi="Times New Roman" w:cs="Times New Roman"/>
                <w:sz w:val="24"/>
                <w:szCs w:val="24"/>
              </w:rPr>
              <w:t>1</w:t>
            </w:r>
            <w:r>
              <w:rPr>
                <w:rFonts w:ascii="Times New Roman" w:hAnsi="Times New Roman" w:cs="Times New Roman"/>
                <w:sz w:val="24"/>
                <w:szCs w:val="24"/>
              </w:rPr>
              <w:t>27.5</w:t>
            </w:r>
            <w:r w:rsidRPr="007B4074">
              <w:rPr>
                <w:rFonts w:ascii="Times New Roman" w:hAnsi="Times New Roman" w:cs="Times New Roman"/>
                <w:sz w:val="24"/>
                <w:szCs w:val="24"/>
              </w:rPr>
              <w:t xml:space="preserve"> (11</w:t>
            </w:r>
            <w:r>
              <w:rPr>
                <w:rFonts w:ascii="Times New Roman" w:hAnsi="Times New Roman" w:cs="Times New Roman"/>
                <w:sz w:val="24"/>
                <w:szCs w:val="24"/>
              </w:rPr>
              <w:t>5.5</w:t>
            </w:r>
            <w:r w:rsidRPr="007B4074">
              <w:rPr>
                <w:rFonts w:ascii="Times New Roman" w:hAnsi="Times New Roman" w:cs="Times New Roman"/>
                <w:sz w:val="24"/>
                <w:szCs w:val="24"/>
              </w:rPr>
              <w:t>-14</w:t>
            </w:r>
            <w:r>
              <w:rPr>
                <w:rFonts w:ascii="Times New Roman" w:hAnsi="Times New Roman" w:cs="Times New Roman"/>
                <w:sz w:val="24"/>
                <w:szCs w:val="24"/>
              </w:rPr>
              <w:t>3.5</w:t>
            </w:r>
            <w:r w:rsidRPr="007B4074">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129.5 (127-149)</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108 (98-127)</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628</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285</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116</w:t>
            </w:r>
          </w:p>
        </w:tc>
      </w:tr>
      <w:tr w:rsidR="007F11B3" w:rsidRPr="00957F9F" w:rsidTr="00A23277">
        <w:trPr>
          <w:trHeight w:val="443"/>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Diastolic BP, mmHg</w:t>
            </w:r>
          </w:p>
          <w:p w:rsidR="007F11B3" w:rsidRPr="00957F9F" w:rsidRDefault="007F11B3" w:rsidP="00962C73">
            <w:pPr>
              <w:rPr>
                <w:rFonts w:ascii="Times New Roman" w:hAnsi="Times New Roman" w:cs="Times New Roman"/>
                <w:sz w:val="24"/>
                <w:szCs w:val="24"/>
                <w:vertAlign w:val="superscript"/>
              </w:rPr>
            </w:pPr>
          </w:p>
        </w:tc>
        <w:tc>
          <w:tcPr>
            <w:tcW w:w="1762" w:type="dxa"/>
          </w:tcPr>
          <w:p w:rsidR="007F11B3" w:rsidRPr="00957F9F" w:rsidRDefault="007F11B3" w:rsidP="00962C73">
            <w:pPr>
              <w:rPr>
                <w:rFonts w:ascii="Times New Roman" w:hAnsi="Times New Roman" w:cs="Times New Roman"/>
                <w:sz w:val="24"/>
                <w:szCs w:val="24"/>
              </w:rPr>
            </w:pPr>
            <w:r w:rsidRPr="007B4074">
              <w:rPr>
                <w:rFonts w:ascii="Times New Roman" w:hAnsi="Times New Roman" w:cs="Times New Roman"/>
                <w:sz w:val="24"/>
                <w:szCs w:val="24"/>
              </w:rPr>
              <w:t>7</w:t>
            </w:r>
            <w:r>
              <w:rPr>
                <w:rFonts w:ascii="Times New Roman" w:hAnsi="Times New Roman" w:cs="Times New Roman"/>
                <w:sz w:val="24"/>
                <w:szCs w:val="24"/>
              </w:rPr>
              <w:t>5.5</w:t>
            </w:r>
            <w:r w:rsidRPr="007B4074">
              <w:rPr>
                <w:rFonts w:ascii="Times New Roman" w:hAnsi="Times New Roman" w:cs="Times New Roman"/>
                <w:sz w:val="24"/>
                <w:szCs w:val="24"/>
              </w:rPr>
              <w:t xml:space="preserve"> (72-8</w:t>
            </w:r>
            <w:r>
              <w:rPr>
                <w:rFonts w:ascii="Times New Roman" w:hAnsi="Times New Roman" w:cs="Times New Roman"/>
                <w:sz w:val="24"/>
                <w:szCs w:val="24"/>
              </w:rPr>
              <w:t>7</w:t>
            </w:r>
            <w:r w:rsidRPr="007B4074">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77.5 (70-88)</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73 (70-73)</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724</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973</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204</w:t>
            </w:r>
          </w:p>
        </w:tc>
      </w:tr>
      <w:tr w:rsidR="007F11B3" w:rsidRPr="00957F9F" w:rsidTr="00A23277">
        <w:trPr>
          <w:trHeight w:val="554"/>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Serum creatinine, µmol/L</w:t>
            </w:r>
          </w:p>
          <w:p w:rsidR="007F11B3" w:rsidRPr="00957F9F" w:rsidRDefault="007F11B3" w:rsidP="00962C73">
            <w:pPr>
              <w:rPr>
                <w:rFonts w:ascii="Times New Roman" w:hAnsi="Times New Roman" w:cs="Times New Roman"/>
                <w:sz w:val="24"/>
                <w:szCs w:val="24"/>
              </w:rPr>
            </w:pPr>
          </w:p>
        </w:tc>
        <w:tc>
          <w:tcPr>
            <w:tcW w:w="1762" w:type="dxa"/>
          </w:tcPr>
          <w:p w:rsidR="007F11B3" w:rsidRPr="00957F9F" w:rsidRDefault="007F11B3" w:rsidP="00962C73">
            <w:pPr>
              <w:rPr>
                <w:rFonts w:ascii="Times New Roman" w:hAnsi="Times New Roman" w:cs="Times New Roman"/>
                <w:sz w:val="24"/>
                <w:szCs w:val="24"/>
              </w:rPr>
            </w:pPr>
            <w:r w:rsidRPr="007B4074">
              <w:rPr>
                <w:rFonts w:ascii="Times New Roman" w:hAnsi="Times New Roman" w:cs="Times New Roman"/>
                <w:sz w:val="24"/>
                <w:szCs w:val="24"/>
              </w:rPr>
              <w:t>7</w:t>
            </w:r>
            <w:r>
              <w:rPr>
                <w:rFonts w:ascii="Times New Roman" w:hAnsi="Times New Roman" w:cs="Times New Roman"/>
                <w:sz w:val="24"/>
                <w:szCs w:val="24"/>
              </w:rPr>
              <w:t>7.5</w:t>
            </w:r>
            <w:r w:rsidRPr="007B4074">
              <w:rPr>
                <w:rFonts w:ascii="Times New Roman" w:hAnsi="Times New Roman" w:cs="Times New Roman"/>
                <w:sz w:val="24"/>
                <w:szCs w:val="24"/>
              </w:rPr>
              <w:t xml:space="preserve"> (6</w:t>
            </w:r>
            <w:r>
              <w:rPr>
                <w:rFonts w:ascii="Times New Roman" w:hAnsi="Times New Roman" w:cs="Times New Roman"/>
                <w:sz w:val="24"/>
                <w:szCs w:val="24"/>
              </w:rPr>
              <w:t>3.5</w:t>
            </w:r>
            <w:r w:rsidRPr="007B4074">
              <w:rPr>
                <w:rFonts w:ascii="Times New Roman" w:hAnsi="Times New Roman" w:cs="Times New Roman"/>
                <w:sz w:val="24"/>
                <w:szCs w:val="24"/>
              </w:rPr>
              <w:t>-87)</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75.5 (64-83)</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66 (60-76)</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312</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465</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242</w:t>
            </w:r>
          </w:p>
        </w:tc>
      </w:tr>
      <w:tr w:rsidR="007F11B3" w:rsidRPr="00957F9F" w:rsidTr="00A23277">
        <w:trPr>
          <w:trHeight w:val="458"/>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CKD-EPI eGFR, ml/min per 1.73 m</w:t>
            </w:r>
            <w:r w:rsidRPr="00957F9F">
              <w:rPr>
                <w:rFonts w:ascii="Times New Roman" w:hAnsi="Times New Roman" w:cs="Times New Roman"/>
                <w:sz w:val="24"/>
                <w:szCs w:val="24"/>
                <w:vertAlign w:val="superscript"/>
              </w:rPr>
              <w:t>2</w:t>
            </w:r>
          </w:p>
          <w:p w:rsidR="007F11B3" w:rsidRPr="00957F9F" w:rsidRDefault="007F11B3" w:rsidP="00962C73">
            <w:pPr>
              <w:rPr>
                <w:rFonts w:ascii="Times New Roman" w:hAnsi="Times New Roman" w:cs="Times New Roman"/>
                <w:sz w:val="24"/>
                <w:szCs w:val="24"/>
              </w:rPr>
            </w:pPr>
          </w:p>
        </w:tc>
        <w:tc>
          <w:tcPr>
            <w:tcW w:w="1762" w:type="dxa"/>
          </w:tcPr>
          <w:p w:rsidR="007F11B3" w:rsidRPr="00957F9F" w:rsidRDefault="007F11B3" w:rsidP="00962C73">
            <w:pPr>
              <w:rPr>
                <w:rFonts w:ascii="Times New Roman" w:hAnsi="Times New Roman" w:cs="Times New Roman"/>
                <w:sz w:val="24"/>
                <w:szCs w:val="24"/>
              </w:rPr>
            </w:pPr>
            <w:r w:rsidRPr="007B4074">
              <w:rPr>
                <w:rFonts w:ascii="Times New Roman" w:hAnsi="Times New Roman" w:cs="Times New Roman"/>
                <w:sz w:val="24"/>
                <w:szCs w:val="24"/>
              </w:rPr>
              <w:t>10</w:t>
            </w:r>
            <w:r>
              <w:rPr>
                <w:rFonts w:ascii="Times New Roman" w:hAnsi="Times New Roman" w:cs="Times New Roman"/>
                <w:sz w:val="24"/>
                <w:szCs w:val="24"/>
              </w:rPr>
              <w:t>9</w:t>
            </w:r>
            <w:r w:rsidRPr="007B4074">
              <w:rPr>
                <w:rFonts w:ascii="Times New Roman" w:hAnsi="Times New Roman" w:cs="Times New Roman"/>
                <w:sz w:val="24"/>
                <w:szCs w:val="24"/>
              </w:rPr>
              <w:t xml:space="preserve"> (86</w:t>
            </w:r>
            <w:r>
              <w:rPr>
                <w:rFonts w:ascii="Times New Roman" w:hAnsi="Times New Roman" w:cs="Times New Roman"/>
                <w:sz w:val="24"/>
                <w:szCs w:val="24"/>
              </w:rPr>
              <w:t>.5</w:t>
            </w:r>
            <w:r w:rsidRPr="007B4074">
              <w:rPr>
                <w:rFonts w:ascii="Times New Roman" w:hAnsi="Times New Roman" w:cs="Times New Roman"/>
                <w:sz w:val="24"/>
                <w:szCs w:val="24"/>
              </w:rPr>
              <w:t>-13</w:t>
            </w:r>
            <w:r>
              <w:rPr>
                <w:rFonts w:ascii="Times New Roman" w:hAnsi="Times New Roman" w:cs="Times New Roman"/>
                <w:sz w:val="24"/>
                <w:szCs w:val="24"/>
              </w:rPr>
              <w:t>8.5</w:t>
            </w:r>
            <w:r w:rsidRPr="007B4074">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121 (93-138)</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139 (134-148)</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0.1</w:t>
            </w:r>
            <w:r>
              <w:rPr>
                <w:rFonts w:ascii="Times New Roman" w:hAnsi="Times New Roman" w:cs="Times New Roman"/>
                <w:sz w:val="24"/>
                <w:szCs w:val="24"/>
              </w:rPr>
              <w:t>57</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301</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109</w:t>
            </w:r>
          </w:p>
        </w:tc>
      </w:tr>
      <w:tr w:rsidR="007F11B3" w:rsidRPr="00957F9F" w:rsidTr="00A23277">
        <w:trPr>
          <w:trHeight w:val="458"/>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HDL, mmol/L</w:t>
            </w:r>
          </w:p>
          <w:p w:rsidR="007F11B3" w:rsidRPr="00957F9F" w:rsidRDefault="007F11B3" w:rsidP="00962C73">
            <w:pPr>
              <w:rPr>
                <w:rFonts w:ascii="Times New Roman" w:hAnsi="Times New Roman" w:cs="Times New Roman"/>
                <w:sz w:val="24"/>
                <w:szCs w:val="24"/>
              </w:rPr>
            </w:pPr>
          </w:p>
        </w:tc>
        <w:tc>
          <w:tcPr>
            <w:tcW w:w="176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w:t>
            </w:r>
            <w:r>
              <w:rPr>
                <w:rFonts w:ascii="Times New Roman" w:hAnsi="Times New Roman" w:cs="Times New Roman"/>
                <w:sz w:val="24"/>
                <w:szCs w:val="24"/>
              </w:rPr>
              <w:t>30</w:t>
            </w:r>
            <w:r w:rsidRPr="00957F9F">
              <w:rPr>
                <w:rFonts w:ascii="Times New Roman" w:hAnsi="Times New Roman" w:cs="Times New Roman"/>
                <w:sz w:val="24"/>
                <w:szCs w:val="24"/>
              </w:rPr>
              <w:t xml:space="preserve"> (1</w:t>
            </w:r>
            <w:r>
              <w:rPr>
                <w:rFonts w:ascii="Times New Roman" w:hAnsi="Times New Roman" w:cs="Times New Roman"/>
                <w:sz w:val="24"/>
                <w:szCs w:val="24"/>
              </w:rPr>
              <w:t>.1-1</w:t>
            </w:r>
            <w:r w:rsidRPr="00957F9F">
              <w:rPr>
                <w:rFonts w:ascii="Times New Roman" w:hAnsi="Times New Roman" w:cs="Times New Roman"/>
                <w:sz w:val="24"/>
                <w:szCs w:val="24"/>
              </w:rPr>
              <w:t>.</w:t>
            </w:r>
            <w:r>
              <w:rPr>
                <w:rFonts w:ascii="Times New Roman" w:hAnsi="Times New Roman" w:cs="Times New Roman"/>
                <w:sz w:val="24"/>
                <w:szCs w:val="24"/>
              </w:rPr>
              <w:t>48</w:t>
            </w:r>
            <w:r w:rsidRPr="00957F9F">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1.27 (1.16-1.37)</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1.68 (1.3-2.05)</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973</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737</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284</w:t>
            </w:r>
          </w:p>
        </w:tc>
      </w:tr>
      <w:tr w:rsidR="007F11B3" w:rsidRPr="00957F9F" w:rsidTr="00A23277">
        <w:trPr>
          <w:trHeight w:val="685"/>
        </w:trPr>
        <w:tc>
          <w:tcPr>
            <w:tcW w:w="2778" w:type="dxa"/>
          </w:tcPr>
          <w:p w:rsidR="007F11B3" w:rsidRPr="00957F9F" w:rsidRDefault="007F11B3" w:rsidP="00962C73">
            <w:pPr>
              <w:rPr>
                <w:rFonts w:ascii="Times New Roman" w:hAnsi="Times New Roman" w:cs="Times New Roman"/>
                <w:sz w:val="24"/>
                <w:szCs w:val="24"/>
                <w:vertAlign w:val="superscript"/>
              </w:rPr>
            </w:pPr>
            <w:r w:rsidRPr="00957F9F">
              <w:rPr>
                <w:rFonts w:ascii="Times New Roman" w:hAnsi="Times New Roman" w:cs="Times New Roman"/>
                <w:sz w:val="24"/>
                <w:szCs w:val="24"/>
              </w:rPr>
              <w:t>Urine ACR, mg/mmol</w:t>
            </w:r>
          </w:p>
          <w:p w:rsidR="007F11B3" w:rsidRPr="00957F9F" w:rsidRDefault="007F11B3" w:rsidP="00962C73">
            <w:pPr>
              <w:rPr>
                <w:rFonts w:ascii="Times New Roman" w:hAnsi="Times New Roman" w:cs="Times New Roman"/>
                <w:sz w:val="24"/>
                <w:szCs w:val="24"/>
                <w:vertAlign w:val="superscript"/>
              </w:rPr>
            </w:pPr>
          </w:p>
        </w:tc>
        <w:tc>
          <w:tcPr>
            <w:tcW w:w="1762" w:type="dxa"/>
          </w:tcPr>
          <w:p w:rsidR="007F11B3" w:rsidRPr="00957F9F" w:rsidRDefault="007F11B3" w:rsidP="00962C73">
            <w:pPr>
              <w:rPr>
                <w:rFonts w:ascii="Times New Roman" w:hAnsi="Times New Roman" w:cs="Times New Roman"/>
                <w:sz w:val="24"/>
                <w:szCs w:val="24"/>
              </w:rPr>
            </w:pPr>
            <w:r w:rsidRPr="007B4074">
              <w:rPr>
                <w:rFonts w:ascii="Times New Roman" w:hAnsi="Times New Roman" w:cs="Times New Roman"/>
                <w:sz w:val="24"/>
                <w:szCs w:val="24"/>
              </w:rPr>
              <w:t>1.</w:t>
            </w:r>
            <w:r>
              <w:rPr>
                <w:rFonts w:ascii="Times New Roman" w:hAnsi="Times New Roman" w:cs="Times New Roman"/>
                <w:sz w:val="24"/>
                <w:szCs w:val="24"/>
              </w:rPr>
              <w:t>4</w:t>
            </w:r>
            <w:r w:rsidRPr="007B4074">
              <w:rPr>
                <w:rFonts w:ascii="Times New Roman" w:hAnsi="Times New Roman" w:cs="Times New Roman"/>
                <w:sz w:val="24"/>
                <w:szCs w:val="24"/>
              </w:rPr>
              <w:t xml:space="preserve"> (0-</w:t>
            </w:r>
            <w:r>
              <w:rPr>
                <w:rFonts w:ascii="Times New Roman" w:hAnsi="Times New Roman" w:cs="Times New Roman"/>
                <w:sz w:val="24"/>
                <w:szCs w:val="24"/>
              </w:rPr>
              <w:t>2.9</w:t>
            </w:r>
            <w:r w:rsidRPr="007B4074">
              <w:rPr>
                <w:rFonts w:ascii="Times New Roman" w:hAnsi="Times New Roman" w:cs="Times New Roman"/>
                <w:sz w:val="24"/>
                <w:szCs w:val="24"/>
              </w:rPr>
              <w:t>)</w:t>
            </w:r>
          </w:p>
        </w:tc>
        <w:tc>
          <w:tcPr>
            <w:tcW w:w="1902"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1.55 (0-4.7)</w:t>
            </w:r>
          </w:p>
        </w:tc>
        <w:tc>
          <w:tcPr>
            <w:tcW w:w="166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5.9 (1.2-6.3)</w:t>
            </w:r>
          </w:p>
        </w:tc>
        <w:tc>
          <w:tcPr>
            <w:tcW w:w="172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499</w:t>
            </w:r>
          </w:p>
        </w:tc>
        <w:tc>
          <w:tcPr>
            <w:tcW w:w="1513"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w:t>
            </w:r>
            <w:r>
              <w:rPr>
                <w:rFonts w:ascii="Times New Roman" w:hAnsi="Times New Roman" w:cs="Times New Roman"/>
                <w:sz w:val="24"/>
                <w:szCs w:val="24"/>
              </w:rPr>
              <w:t>889</w:t>
            </w:r>
          </w:p>
        </w:tc>
        <w:tc>
          <w:tcPr>
            <w:tcW w:w="1399" w:type="dxa"/>
          </w:tcPr>
          <w:p w:rsidR="007F11B3" w:rsidRPr="00957F9F" w:rsidRDefault="007F11B3" w:rsidP="00962C73">
            <w:pPr>
              <w:rPr>
                <w:rFonts w:ascii="Times New Roman" w:hAnsi="Times New Roman" w:cs="Times New Roman"/>
                <w:sz w:val="24"/>
                <w:szCs w:val="24"/>
              </w:rPr>
            </w:pPr>
            <w:r w:rsidRPr="00957F9F">
              <w:rPr>
                <w:rFonts w:ascii="Times New Roman" w:hAnsi="Times New Roman" w:cs="Times New Roman"/>
                <w:sz w:val="24"/>
                <w:szCs w:val="24"/>
              </w:rPr>
              <w:t>0.0</w:t>
            </w:r>
            <w:r>
              <w:rPr>
                <w:rFonts w:ascii="Times New Roman" w:hAnsi="Times New Roman" w:cs="Times New Roman"/>
                <w:sz w:val="24"/>
                <w:szCs w:val="24"/>
              </w:rPr>
              <w:t>67</w:t>
            </w:r>
          </w:p>
        </w:tc>
      </w:tr>
    </w:tbl>
    <w:p w:rsidR="00957F9F" w:rsidRPr="00957F9F" w:rsidRDefault="00957F9F" w:rsidP="00957F9F">
      <w:pPr>
        <w:spacing w:after="0" w:line="240" w:lineRule="auto"/>
        <w:rPr>
          <w:rFonts w:ascii="Times New Roman" w:hAnsi="Times New Roman" w:cs="Times New Roman"/>
          <w:lang w:val="en-ZA"/>
        </w:rPr>
      </w:pPr>
      <w:r w:rsidRPr="00957F9F">
        <w:rPr>
          <w:rFonts w:ascii="Times New Roman" w:hAnsi="Times New Roman" w:cs="Times New Roman"/>
          <w:vertAlign w:val="superscript"/>
          <w:lang w:val="en-ZA"/>
        </w:rPr>
        <w:t>*</w:t>
      </w:r>
      <w:r w:rsidRPr="00957F9F">
        <w:rPr>
          <w:rFonts w:ascii="Times New Roman" w:hAnsi="Times New Roman" w:cs="Times New Roman"/>
          <w:lang w:val="en-ZA"/>
        </w:rPr>
        <w:t>Dominant genetic model: zero risk allele vs 1 or 2 risk allele</w:t>
      </w:r>
    </w:p>
    <w:p w:rsidR="00957F9F" w:rsidRPr="00957F9F" w:rsidRDefault="00841439" w:rsidP="00957F9F">
      <w:pPr>
        <w:spacing w:after="0" w:line="240" w:lineRule="auto"/>
        <w:rPr>
          <w:rFonts w:ascii="Times New Roman" w:hAnsi="Times New Roman" w:cs="Times New Roman"/>
          <w:lang w:val="en-ZA"/>
        </w:rPr>
      </w:pPr>
      <w:r>
        <w:rPr>
          <w:rFonts w:ascii="Times New Roman" w:hAnsi="Times New Roman" w:cs="Times New Roman"/>
          <w:vertAlign w:val="superscript"/>
          <w:lang w:val="en-ZA"/>
        </w:rPr>
        <w:t>#</w:t>
      </w:r>
      <w:r w:rsidR="00957F9F" w:rsidRPr="00957F9F">
        <w:rPr>
          <w:rFonts w:ascii="Times New Roman" w:hAnsi="Times New Roman" w:cs="Times New Roman"/>
          <w:lang w:val="en-ZA"/>
        </w:rPr>
        <w:t>Additive</w:t>
      </w:r>
      <w:r>
        <w:rPr>
          <w:rFonts w:ascii="Times New Roman" w:hAnsi="Times New Roman" w:cs="Times New Roman"/>
          <w:lang w:val="en-ZA"/>
        </w:rPr>
        <w:t xml:space="preserve"> 1</w:t>
      </w:r>
      <w:r w:rsidR="00957F9F" w:rsidRPr="00957F9F">
        <w:rPr>
          <w:rFonts w:ascii="Times New Roman" w:hAnsi="Times New Roman" w:cs="Times New Roman"/>
          <w:lang w:val="en-ZA"/>
        </w:rPr>
        <w:t xml:space="preserve"> genetic model: one vs zero one risk allele</w:t>
      </w:r>
    </w:p>
    <w:p w:rsidR="00957F9F" w:rsidRPr="00957F9F" w:rsidRDefault="000F2731" w:rsidP="00957F9F">
      <w:pPr>
        <w:spacing w:after="0" w:line="240" w:lineRule="auto"/>
        <w:rPr>
          <w:rFonts w:ascii="Times New Roman" w:hAnsi="Times New Roman" w:cs="Times New Roman"/>
          <w:lang w:val="en-ZA"/>
        </w:rPr>
      </w:pPr>
      <w:r>
        <w:rPr>
          <w:rFonts w:ascii="Times New Roman" w:hAnsi="Times New Roman" w:cs="Times New Roman"/>
          <w:vertAlign w:val="superscript"/>
          <w:lang w:val="en-ZA"/>
        </w:rPr>
        <w:t>$</w:t>
      </w:r>
      <w:r w:rsidR="00957F9F" w:rsidRPr="00957F9F">
        <w:rPr>
          <w:rFonts w:ascii="Times New Roman" w:hAnsi="Times New Roman" w:cs="Times New Roman"/>
          <w:lang w:val="en-ZA"/>
        </w:rPr>
        <w:t>Additive 2 genetic model: two vs zero risk allele</w:t>
      </w:r>
    </w:p>
    <w:p w:rsidR="00957F9F" w:rsidRPr="00957F9F" w:rsidRDefault="00957F9F" w:rsidP="00957F9F">
      <w:pPr>
        <w:rPr>
          <w:rFonts w:ascii="Times New Roman" w:hAnsi="Times New Roman" w:cs="Times New Roman"/>
          <w:lang w:val="en-ZA"/>
        </w:rPr>
        <w:sectPr w:rsidR="00957F9F" w:rsidRPr="00957F9F" w:rsidSect="0029783B">
          <w:pgSz w:w="15840" w:h="12240" w:orient="landscape"/>
          <w:pgMar w:top="1440" w:right="1440" w:bottom="1440" w:left="1440" w:header="720" w:footer="720" w:gutter="0"/>
          <w:cols w:space="720"/>
          <w:docGrid w:linePitch="360"/>
        </w:sectPr>
      </w:pPr>
      <w:r w:rsidRPr="00957F9F">
        <w:rPr>
          <w:rFonts w:ascii="Times New Roman" w:hAnsi="Times New Roman" w:cs="Times New Roman"/>
          <w:lang w:val="en-ZA"/>
        </w:rPr>
        <w:t xml:space="preserve">Abbreviations: BP, blood pressure; eGFR, estimated glomerular filtration rate; CKD-EPI, Chronic Kidney Disease Epidemiology Collaboration; HDL, high density lipoprotein; </w:t>
      </w:r>
      <w:r w:rsidR="000F2731">
        <w:rPr>
          <w:rFonts w:ascii="Times New Roman" w:hAnsi="Times New Roman" w:cs="Times New Roman"/>
          <w:lang w:val="en-ZA"/>
        </w:rPr>
        <w:t>ACR:</w:t>
      </w:r>
      <w:r w:rsidR="00807AB1">
        <w:rPr>
          <w:rFonts w:ascii="Times New Roman" w:hAnsi="Times New Roman" w:cs="Times New Roman"/>
          <w:lang w:val="en-ZA"/>
        </w:rPr>
        <w:t xml:space="preserve"> </w:t>
      </w:r>
      <w:r w:rsidR="000F2731">
        <w:rPr>
          <w:rFonts w:ascii="Times New Roman" w:hAnsi="Times New Roman" w:cs="Times New Roman"/>
          <w:lang w:val="en-ZA"/>
        </w:rPr>
        <w:t>albumin:</w:t>
      </w:r>
      <w:r w:rsidR="00807AB1">
        <w:rPr>
          <w:rFonts w:ascii="Times New Roman" w:hAnsi="Times New Roman" w:cs="Times New Roman"/>
          <w:lang w:val="en-ZA"/>
        </w:rPr>
        <w:t xml:space="preserve"> </w:t>
      </w:r>
      <w:r w:rsidRPr="00957F9F">
        <w:rPr>
          <w:rFonts w:ascii="Times New Roman" w:hAnsi="Times New Roman" w:cs="Times New Roman"/>
          <w:lang w:val="en-ZA"/>
        </w:rPr>
        <w:t>creatinine ratio</w:t>
      </w:r>
    </w:p>
    <w:p w:rsidR="002D231F" w:rsidRDefault="00F32490" w:rsidP="002D231F">
      <w:pPr>
        <w:rPr>
          <w:rFonts w:ascii="Times New Roman" w:hAnsi="Times New Roman" w:cs="Times New Roman"/>
          <w:b/>
          <w:sz w:val="24"/>
          <w:szCs w:val="24"/>
          <w:lang w:val="en-ZA"/>
        </w:rPr>
      </w:pPr>
      <w:r>
        <w:rPr>
          <w:rFonts w:ascii="Times New Roman" w:hAnsi="Times New Roman" w:cs="Times New Roman"/>
          <w:b/>
          <w:bCs/>
          <w:sz w:val="24"/>
          <w:szCs w:val="24"/>
        </w:rPr>
        <w:lastRenderedPageBreak/>
        <w:t>APPENDIX N</w:t>
      </w:r>
      <w:r w:rsidR="005D6820">
        <w:rPr>
          <w:rFonts w:ascii="Times New Roman" w:hAnsi="Times New Roman" w:cs="Times New Roman"/>
          <w:b/>
          <w:bCs/>
          <w:sz w:val="24"/>
          <w:szCs w:val="24"/>
        </w:rPr>
        <w:t xml:space="preserve">: </w:t>
      </w:r>
      <w:r w:rsidR="002D231F">
        <w:rPr>
          <w:rFonts w:ascii="Times New Roman" w:hAnsi="Times New Roman" w:cs="Times New Roman"/>
          <w:b/>
          <w:sz w:val="24"/>
          <w:szCs w:val="24"/>
          <w:lang w:val="en-ZA"/>
        </w:rPr>
        <w:t>SUP</w:t>
      </w:r>
      <w:r w:rsidR="006C5C37">
        <w:rPr>
          <w:rFonts w:ascii="Times New Roman" w:hAnsi="Times New Roman" w:cs="Times New Roman"/>
          <w:b/>
          <w:sz w:val="24"/>
          <w:szCs w:val="24"/>
          <w:lang w:val="en-ZA"/>
        </w:rPr>
        <w:t>P</w:t>
      </w:r>
      <w:r w:rsidR="002D231F">
        <w:rPr>
          <w:rFonts w:ascii="Times New Roman" w:hAnsi="Times New Roman" w:cs="Times New Roman"/>
          <w:b/>
          <w:sz w:val="24"/>
          <w:szCs w:val="24"/>
          <w:lang w:val="en-ZA"/>
        </w:rPr>
        <w:t>LEMENTARY DATA FOR CHAPTER 4</w:t>
      </w:r>
    </w:p>
    <w:p w:rsidR="002E6F70" w:rsidRDefault="002E6F70" w:rsidP="005D6820">
      <w:pPr>
        <w:spacing w:line="252" w:lineRule="auto"/>
        <w:rPr>
          <w:rFonts w:ascii="Times New Roman" w:hAnsi="Times New Roman" w:cs="Times New Roman"/>
          <w:b/>
          <w:bCs/>
          <w:sz w:val="24"/>
          <w:szCs w:val="24"/>
        </w:rPr>
      </w:pPr>
    </w:p>
    <w:p w:rsidR="005D6820" w:rsidRDefault="00F32490" w:rsidP="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Table N</w:t>
      </w:r>
      <w:r w:rsidR="005D6820">
        <w:rPr>
          <w:rFonts w:ascii="Times New Roman" w:hAnsi="Times New Roman" w:cs="Times New Roman"/>
          <w:b/>
          <w:bCs/>
          <w:sz w:val="24"/>
          <w:szCs w:val="24"/>
        </w:rPr>
        <w:t xml:space="preserve">1: Descriptive statistics of socioeconomic factors </w:t>
      </w:r>
    </w:p>
    <w:p w:rsidR="0066498E" w:rsidRDefault="0066498E" w:rsidP="005D6820">
      <w:pPr>
        <w:spacing w:line="252" w:lineRule="auto"/>
        <w:rPr>
          <w:rFonts w:ascii="Times New Roman" w:hAnsi="Times New Roman" w:cs="Times New Roman"/>
          <w:b/>
          <w:bCs/>
          <w:sz w:val="24"/>
          <w:szCs w:val="24"/>
        </w:rPr>
      </w:pPr>
    </w:p>
    <w:tbl>
      <w:tblPr>
        <w:tblStyle w:val="TableGrid"/>
        <w:tblW w:w="9341" w:type="dxa"/>
        <w:tblLook w:val="04A0" w:firstRow="1" w:lastRow="0" w:firstColumn="1" w:lastColumn="0" w:noHBand="0" w:noVBand="1"/>
      </w:tblPr>
      <w:tblGrid>
        <w:gridCol w:w="2641"/>
        <w:gridCol w:w="1373"/>
        <w:gridCol w:w="1472"/>
        <w:gridCol w:w="1472"/>
        <w:gridCol w:w="1163"/>
        <w:gridCol w:w="1220"/>
      </w:tblGrid>
      <w:tr w:rsidR="00A76ACE" w:rsidTr="00A76ACE">
        <w:trPr>
          <w:trHeight w:val="723"/>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Socioeconomic Variable</w:t>
            </w:r>
          </w:p>
        </w:tc>
        <w:tc>
          <w:tcPr>
            <w:tcW w:w="1373"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CKD cases</w:t>
            </w:r>
          </w:p>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N (%)</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First-degree relatives</w:t>
            </w:r>
          </w:p>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N (%)</w:t>
            </w:r>
          </w:p>
        </w:tc>
        <w:tc>
          <w:tcPr>
            <w:tcW w:w="1472"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Controls</w:t>
            </w:r>
          </w:p>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N (%)</w:t>
            </w:r>
          </w:p>
        </w:tc>
        <w:tc>
          <w:tcPr>
            <w:tcW w:w="1163" w:type="dxa"/>
            <w:tcBorders>
              <w:top w:val="single" w:sz="4" w:space="0" w:color="auto"/>
              <w:left w:val="single" w:sz="4" w:space="0" w:color="auto"/>
              <w:bottom w:val="single" w:sz="4" w:space="0" w:color="auto"/>
              <w:right w:val="single" w:sz="4" w:space="0" w:color="auto"/>
            </w:tcBorders>
            <w:hideMark/>
          </w:tcPr>
          <w:p w:rsidR="00A76ACE" w:rsidRPr="00A76ACE" w:rsidRDefault="00A76ACE" w:rsidP="00A76ACE">
            <w:pPr>
              <w:spacing w:line="252" w:lineRule="auto"/>
              <w:rPr>
                <w:rFonts w:ascii="Times New Roman" w:hAnsi="Times New Roman" w:cs="Times New Roman"/>
                <w:b/>
                <w:bCs/>
                <w:sz w:val="20"/>
                <w:szCs w:val="20"/>
                <w:vertAlign w:val="superscript"/>
              </w:rPr>
            </w:pPr>
            <w:r w:rsidRPr="00A76ACE">
              <w:rPr>
                <w:rFonts w:ascii="Times New Roman" w:hAnsi="Times New Roman" w:cs="Times New Roman"/>
                <w:b/>
                <w:bCs/>
                <w:i/>
                <w:sz w:val="20"/>
                <w:szCs w:val="20"/>
              </w:rPr>
              <w:t>p</w:t>
            </w:r>
            <w:r>
              <w:rPr>
                <w:rFonts w:ascii="Times New Roman" w:hAnsi="Times New Roman" w:cs="Times New Roman"/>
                <w:b/>
                <w:bCs/>
                <w:sz w:val="20"/>
                <w:szCs w:val="20"/>
              </w:rPr>
              <w:t>-value</w:t>
            </w:r>
            <w:r>
              <w:rPr>
                <w:rFonts w:ascii="Times New Roman" w:hAnsi="Times New Roman" w:cs="Times New Roman"/>
                <w:b/>
                <w:bCs/>
                <w:sz w:val="20"/>
                <w:szCs w:val="20"/>
                <w:vertAlign w:val="superscript"/>
              </w:rPr>
              <w:t>*</w:t>
            </w:r>
          </w:p>
        </w:tc>
        <w:tc>
          <w:tcPr>
            <w:tcW w:w="1220" w:type="dxa"/>
            <w:tcBorders>
              <w:top w:val="single" w:sz="4" w:space="0" w:color="auto"/>
              <w:left w:val="single" w:sz="4" w:space="0" w:color="auto"/>
              <w:bottom w:val="single" w:sz="4" w:space="0" w:color="auto"/>
              <w:right w:val="single" w:sz="4" w:space="0" w:color="auto"/>
            </w:tcBorders>
            <w:hideMark/>
          </w:tcPr>
          <w:p w:rsidR="00A76ACE" w:rsidRPr="00A76ACE" w:rsidRDefault="00A76ACE" w:rsidP="00A76ACE">
            <w:pPr>
              <w:spacing w:line="252" w:lineRule="auto"/>
              <w:rPr>
                <w:rFonts w:ascii="Times New Roman" w:hAnsi="Times New Roman" w:cs="Times New Roman"/>
                <w:b/>
                <w:bCs/>
                <w:sz w:val="20"/>
                <w:szCs w:val="20"/>
                <w:vertAlign w:val="superscript"/>
              </w:rPr>
            </w:pPr>
            <w:r w:rsidRPr="00A76ACE">
              <w:rPr>
                <w:rFonts w:ascii="Times New Roman" w:hAnsi="Times New Roman" w:cs="Times New Roman"/>
                <w:b/>
                <w:bCs/>
                <w:i/>
                <w:sz w:val="20"/>
                <w:szCs w:val="20"/>
              </w:rPr>
              <w:t>p</w:t>
            </w:r>
            <w:r>
              <w:rPr>
                <w:rFonts w:ascii="Times New Roman" w:hAnsi="Times New Roman" w:cs="Times New Roman"/>
                <w:b/>
                <w:bCs/>
                <w:sz w:val="20"/>
                <w:szCs w:val="20"/>
              </w:rPr>
              <w:t>-value</w:t>
            </w:r>
            <w:r>
              <w:rPr>
                <w:rFonts w:ascii="Times New Roman" w:hAnsi="Times New Roman" w:cs="Times New Roman"/>
                <w:b/>
                <w:bCs/>
                <w:sz w:val="20"/>
                <w:szCs w:val="20"/>
                <w:vertAlign w:val="superscript"/>
              </w:rPr>
              <w:t>#</w:t>
            </w:r>
          </w:p>
        </w:tc>
      </w:tr>
      <w:tr w:rsidR="00A76ACE" w:rsidTr="00A76ACE">
        <w:trPr>
          <w:trHeight w:val="225"/>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N</w:t>
            </w:r>
          </w:p>
        </w:tc>
        <w:tc>
          <w:tcPr>
            <w:tcW w:w="1373"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71</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52</w:t>
            </w:r>
          </w:p>
        </w:tc>
        <w:tc>
          <w:tcPr>
            <w:tcW w:w="1472"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rPr>
            </w:pPr>
            <w:r>
              <w:rPr>
                <w:rFonts w:ascii="Times New Roman" w:hAnsi="Times New Roman" w:cs="Times New Roman"/>
                <w:b/>
                <w:bCs/>
                <w:sz w:val="20"/>
                <w:szCs w:val="20"/>
              </w:rPr>
              <w:t>58</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
                <w:bCs/>
                <w:sz w:val="20"/>
                <w:szCs w:val="20"/>
              </w:rPr>
            </w:pP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
                <w:bCs/>
                <w:sz w:val="20"/>
                <w:szCs w:val="20"/>
              </w:rPr>
            </w:pPr>
          </w:p>
        </w:tc>
      </w:tr>
      <w:tr w:rsidR="00A76ACE" w:rsidTr="00A76ACE">
        <w:trPr>
          <w:trHeight w:val="723"/>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spacing w:line="252" w:lineRule="auto"/>
              <w:rPr>
                <w:rFonts w:ascii="Times New Roman" w:hAnsi="Times New Roman" w:cs="Times New Roman"/>
                <w:b/>
                <w:bCs/>
                <w:sz w:val="20"/>
                <w:szCs w:val="20"/>
                <w:vertAlign w:val="superscript"/>
              </w:rPr>
            </w:pPr>
            <w:r>
              <w:rPr>
                <w:rFonts w:ascii="Times New Roman" w:hAnsi="Times New Roman" w:cs="Times New Roman"/>
                <w:b/>
                <w:bCs/>
                <w:sz w:val="20"/>
                <w:szCs w:val="20"/>
              </w:rPr>
              <w:t>Education</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Primary school</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Secondary school</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Matric</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Tertiary</w:t>
            </w: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9 (12.68)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17 (24)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30 (42.2)</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15 (21.1)</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 (5.77)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15 (28.85)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13 (25)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21 (40.38)</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 (5.2)</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 (3.45)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25 (43.1)</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28 (48.3)</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&lt;0.001</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0.002</w:t>
            </w:r>
          </w:p>
        </w:tc>
      </w:tr>
      <w:tr w:rsidR="00A76ACE" w:rsidTr="00A76ACE">
        <w:trPr>
          <w:trHeight w:val="1041"/>
        </w:trPr>
        <w:tc>
          <w:tcPr>
            <w:tcW w:w="2641" w:type="dxa"/>
            <w:tcBorders>
              <w:top w:val="single" w:sz="4" w:space="0" w:color="auto"/>
              <w:left w:val="single" w:sz="4" w:space="0" w:color="auto"/>
              <w:bottom w:val="single" w:sz="4" w:space="0" w:color="auto"/>
              <w:right w:val="single" w:sz="4" w:space="0" w:color="auto"/>
            </w:tcBorders>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Sewerage collection</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Yes</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No</w:t>
            </w:r>
          </w:p>
          <w:p w:rsidR="00A76ACE" w:rsidRDefault="00A76ACE" w:rsidP="00A76ACE">
            <w:pPr>
              <w:spacing w:line="252" w:lineRule="auto"/>
              <w:rPr>
                <w:rFonts w:ascii="Times New Roman" w:hAnsi="Times New Roman" w:cs="Times New Roman"/>
                <w:b/>
                <w:bCs/>
                <w:sz w:val="20"/>
                <w:szCs w:val="20"/>
              </w:rPr>
            </w:pP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70 (98.6)</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(1.4)</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50 (96.15)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 (3.85)</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54 (93.1)</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 (6.9)</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0.108</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0.482</w:t>
            </w:r>
          </w:p>
        </w:tc>
      </w:tr>
      <w:tr w:rsidR="00A76ACE" w:rsidTr="00A76ACE">
        <w:trPr>
          <w:trHeight w:val="705"/>
        </w:trPr>
        <w:tc>
          <w:tcPr>
            <w:tcW w:w="2641" w:type="dxa"/>
            <w:tcBorders>
              <w:top w:val="single" w:sz="4" w:space="0" w:color="auto"/>
              <w:left w:val="single" w:sz="4" w:space="0" w:color="auto"/>
              <w:bottom w:val="single" w:sz="4" w:space="0" w:color="auto"/>
              <w:right w:val="single" w:sz="4" w:space="0" w:color="auto"/>
            </w:tcBorders>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Employment</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Unemployed</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Student/ Pensioner</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Employed</w:t>
            </w:r>
          </w:p>
          <w:p w:rsidR="00A76ACE" w:rsidRDefault="00A76ACE" w:rsidP="00A76ACE">
            <w:pPr>
              <w:spacing w:line="252" w:lineRule="auto"/>
              <w:rPr>
                <w:rFonts w:ascii="Times New Roman" w:hAnsi="Times New Roman" w:cs="Times New Roman"/>
                <w:b/>
                <w:bCs/>
                <w:sz w:val="20"/>
                <w:szCs w:val="20"/>
              </w:rPr>
            </w:pP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31 (43.66)</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39 (54.93)</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8 (15.38)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18 (34.62)</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26 (50)</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6 (10.34)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(1.72)</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51 (87.93)</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&lt;0.001</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&lt;0.001</w:t>
            </w:r>
          </w:p>
        </w:tc>
      </w:tr>
      <w:tr w:rsidR="00A76ACE" w:rsidTr="00A76ACE">
        <w:trPr>
          <w:trHeight w:val="1041"/>
        </w:trPr>
        <w:tc>
          <w:tcPr>
            <w:tcW w:w="2641" w:type="dxa"/>
            <w:tcBorders>
              <w:top w:val="single" w:sz="4" w:space="0" w:color="auto"/>
              <w:left w:val="single" w:sz="4" w:space="0" w:color="auto"/>
              <w:bottom w:val="single" w:sz="4" w:space="0" w:color="auto"/>
              <w:right w:val="single" w:sz="4" w:space="0" w:color="auto"/>
            </w:tcBorders>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Annual income (ZAR)</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0-20,000</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21-50,000</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51-100,000</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101-250,000</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251,000-500,000</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500,000-1,000,000</w:t>
            </w:r>
          </w:p>
          <w:p w:rsidR="00A76ACE" w:rsidRDefault="00A76ACE" w:rsidP="00A76ACE">
            <w:pPr>
              <w:ind w:left="360"/>
              <w:rPr>
                <w:rFonts w:ascii="Times New Roman" w:hAnsi="Times New Roman" w:cs="Times New Roman"/>
                <w:b/>
                <w:bCs/>
                <w:sz w:val="20"/>
                <w:szCs w:val="20"/>
              </w:rPr>
            </w:pP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26 (36.62)</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12 (16.9)</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17 (23.94)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10 (14.08)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 (5.63)</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 (2.82)</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25 (48.08)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8 (15.38)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7 (13.46)</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6 (11.54)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 (5.77)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 (5.77)</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15 (25.86)</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8 (13.79)</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7 (12.07)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16 (27.59)</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11 (18.97)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(1.72)</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0.039</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0.031</w:t>
            </w:r>
          </w:p>
        </w:tc>
      </w:tr>
      <w:tr w:rsidR="00A76ACE" w:rsidTr="00A76ACE">
        <w:trPr>
          <w:trHeight w:val="686"/>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Transport</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Public transport</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Own car/motorcycle</w:t>
            </w: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53 (74.65)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18 (25.35)</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45 (86.54)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7 (13.46)</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39 (67.24)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19 (32.76)</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0.355</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0.017</w:t>
            </w:r>
          </w:p>
        </w:tc>
      </w:tr>
      <w:tr w:rsidR="00A76ACE" w:rsidTr="00A76ACE">
        <w:trPr>
          <w:trHeight w:val="1041"/>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Type of dwelling</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Informal</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Traditional (hut)</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Formal</w:t>
            </w: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14 (19.7)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0</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57 (80.3)</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8 (15.38)</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0</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44 (84.62)</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11 (19)</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46 (79.3)</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0.539</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0.550</w:t>
            </w:r>
          </w:p>
        </w:tc>
      </w:tr>
      <w:tr w:rsidR="00A76ACE" w:rsidTr="00A76ACE">
        <w:trPr>
          <w:trHeight w:val="705"/>
        </w:trPr>
        <w:tc>
          <w:tcPr>
            <w:tcW w:w="2641" w:type="dxa"/>
            <w:tcBorders>
              <w:top w:val="single" w:sz="4" w:space="0" w:color="auto"/>
              <w:left w:val="single" w:sz="4" w:space="0" w:color="auto"/>
              <w:bottom w:val="single" w:sz="4" w:space="0" w:color="auto"/>
              <w:right w:val="single" w:sz="4" w:space="0" w:color="auto"/>
            </w:tcBorders>
            <w:hideMark/>
          </w:tcPr>
          <w:p w:rsidR="00A76ACE" w:rsidRDefault="00A76ACE" w:rsidP="00A76ACE">
            <w:pPr>
              <w:rPr>
                <w:rFonts w:ascii="Times New Roman" w:hAnsi="Times New Roman" w:cs="Times New Roman"/>
                <w:b/>
                <w:bCs/>
                <w:sz w:val="20"/>
                <w:szCs w:val="20"/>
                <w:vertAlign w:val="superscript"/>
              </w:rPr>
            </w:pPr>
            <w:r>
              <w:rPr>
                <w:rFonts w:ascii="Times New Roman" w:hAnsi="Times New Roman" w:cs="Times New Roman"/>
                <w:b/>
                <w:bCs/>
                <w:sz w:val="20"/>
                <w:szCs w:val="20"/>
              </w:rPr>
              <w:t>Latrine</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Pit latrine</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Flush toilet on site</w:t>
            </w:r>
          </w:p>
          <w:p w:rsidR="00A76ACE" w:rsidRDefault="00A76ACE" w:rsidP="00A76ACE">
            <w:pPr>
              <w:ind w:left="360"/>
              <w:rPr>
                <w:rFonts w:ascii="Times New Roman" w:hAnsi="Times New Roman" w:cs="Times New Roman"/>
                <w:b/>
                <w:bCs/>
                <w:sz w:val="20"/>
                <w:szCs w:val="20"/>
              </w:rPr>
            </w:pPr>
            <w:r>
              <w:rPr>
                <w:rFonts w:ascii="Times New Roman" w:hAnsi="Times New Roman" w:cs="Times New Roman"/>
                <w:b/>
                <w:bCs/>
                <w:sz w:val="20"/>
                <w:szCs w:val="20"/>
              </w:rPr>
              <w:t>Flush toilet inside</w:t>
            </w:r>
          </w:p>
        </w:tc>
        <w:tc>
          <w:tcPr>
            <w:tcW w:w="137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0</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13 (18.3)</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58 (81.7)</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 xml:space="preserve">0 </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6 (11.54)</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46 (88.46)</w:t>
            </w:r>
          </w:p>
        </w:tc>
        <w:tc>
          <w:tcPr>
            <w:tcW w:w="1472"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1 (1.7)</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9 (15.5)</w:t>
            </w: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48 (82.76)</w:t>
            </w:r>
          </w:p>
        </w:tc>
        <w:tc>
          <w:tcPr>
            <w:tcW w:w="1163"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0.503</w:t>
            </w:r>
          </w:p>
        </w:tc>
        <w:tc>
          <w:tcPr>
            <w:tcW w:w="1220" w:type="dxa"/>
            <w:tcBorders>
              <w:top w:val="single" w:sz="4" w:space="0" w:color="auto"/>
              <w:left w:val="single" w:sz="4" w:space="0" w:color="auto"/>
              <w:bottom w:val="single" w:sz="4" w:space="0" w:color="auto"/>
              <w:right w:val="single" w:sz="4" w:space="0" w:color="auto"/>
            </w:tcBorders>
          </w:tcPr>
          <w:p w:rsidR="00A76ACE" w:rsidRDefault="00A76ACE" w:rsidP="00A76ACE">
            <w:pPr>
              <w:spacing w:line="252" w:lineRule="auto"/>
              <w:rPr>
                <w:rFonts w:ascii="Times New Roman" w:hAnsi="Times New Roman" w:cs="Times New Roman"/>
                <w:bCs/>
                <w:sz w:val="20"/>
                <w:szCs w:val="20"/>
              </w:rPr>
            </w:pPr>
          </w:p>
          <w:p w:rsidR="00A76ACE" w:rsidRDefault="00A76ACE" w:rsidP="00A76ACE">
            <w:pPr>
              <w:spacing w:line="252" w:lineRule="auto"/>
              <w:rPr>
                <w:rFonts w:ascii="Times New Roman" w:hAnsi="Times New Roman" w:cs="Times New Roman"/>
                <w:bCs/>
                <w:sz w:val="20"/>
                <w:szCs w:val="20"/>
              </w:rPr>
            </w:pPr>
            <w:r>
              <w:rPr>
                <w:rFonts w:ascii="Times New Roman" w:hAnsi="Times New Roman" w:cs="Times New Roman"/>
                <w:bCs/>
                <w:sz w:val="20"/>
                <w:szCs w:val="20"/>
              </w:rPr>
              <w:t>P = 0.517</w:t>
            </w:r>
          </w:p>
        </w:tc>
      </w:tr>
    </w:tbl>
    <w:p w:rsidR="00A76ACE" w:rsidRDefault="00A76ACE" w:rsidP="006C6AB5">
      <w:pPr>
        <w:spacing w:after="0" w:line="240" w:lineRule="auto"/>
        <w:rPr>
          <w:rFonts w:ascii="Times New Roman" w:hAnsi="Times New Roman" w:cs="Times New Roman"/>
          <w:bCs/>
          <w:sz w:val="18"/>
          <w:szCs w:val="18"/>
        </w:rPr>
      </w:pPr>
      <w:r>
        <w:rPr>
          <w:rFonts w:ascii="Times New Roman" w:hAnsi="Times New Roman" w:cs="Times New Roman"/>
          <w:bCs/>
          <w:i/>
          <w:sz w:val="18"/>
          <w:szCs w:val="18"/>
          <w:vertAlign w:val="superscript"/>
        </w:rPr>
        <w:t>*</w:t>
      </w:r>
      <w:r w:rsidRPr="00A76ACE">
        <w:rPr>
          <w:rFonts w:ascii="Times New Roman" w:hAnsi="Times New Roman" w:cs="Times New Roman"/>
          <w:bCs/>
          <w:i/>
          <w:sz w:val="18"/>
          <w:szCs w:val="18"/>
        </w:rPr>
        <w:t>p</w:t>
      </w:r>
      <w:r>
        <w:rPr>
          <w:rFonts w:ascii="Times New Roman" w:hAnsi="Times New Roman" w:cs="Times New Roman"/>
          <w:bCs/>
          <w:sz w:val="18"/>
          <w:szCs w:val="18"/>
        </w:rPr>
        <w:t xml:space="preserve">-value: CKD cases </w:t>
      </w:r>
      <w:r w:rsidR="006C6AB5">
        <w:rPr>
          <w:rFonts w:ascii="Times New Roman" w:hAnsi="Times New Roman" w:cs="Times New Roman"/>
          <w:bCs/>
          <w:sz w:val="18"/>
          <w:szCs w:val="18"/>
        </w:rPr>
        <w:t>vs.</w:t>
      </w:r>
      <w:r>
        <w:rPr>
          <w:rFonts w:ascii="Times New Roman" w:hAnsi="Times New Roman" w:cs="Times New Roman"/>
          <w:bCs/>
          <w:sz w:val="18"/>
          <w:szCs w:val="18"/>
        </w:rPr>
        <w:t xml:space="preserve"> controls</w:t>
      </w:r>
    </w:p>
    <w:p w:rsidR="005D6820" w:rsidRDefault="00A76ACE" w:rsidP="006C6AB5">
      <w:pPr>
        <w:spacing w:after="0" w:line="240" w:lineRule="auto"/>
        <w:rPr>
          <w:rFonts w:ascii="Times New Roman" w:hAnsi="Times New Roman" w:cs="Times New Roman"/>
          <w:bCs/>
          <w:sz w:val="18"/>
          <w:szCs w:val="18"/>
        </w:rPr>
      </w:pPr>
      <w:r>
        <w:rPr>
          <w:rFonts w:ascii="Times New Roman" w:hAnsi="Times New Roman" w:cs="Times New Roman"/>
          <w:bCs/>
          <w:i/>
          <w:sz w:val="18"/>
          <w:szCs w:val="18"/>
          <w:vertAlign w:val="superscript"/>
        </w:rPr>
        <w:t>#</w:t>
      </w:r>
      <w:r w:rsidRPr="00A76ACE">
        <w:rPr>
          <w:rFonts w:ascii="Times New Roman" w:hAnsi="Times New Roman" w:cs="Times New Roman"/>
          <w:bCs/>
          <w:i/>
          <w:sz w:val="18"/>
          <w:szCs w:val="18"/>
        </w:rPr>
        <w:t>p</w:t>
      </w:r>
      <w:r>
        <w:rPr>
          <w:rFonts w:ascii="Times New Roman" w:hAnsi="Times New Roman" w:cs="Times New Roman"/>
          <w:bCs/>
          <w:sz w:val="18"/>
          <w:szCs w:val="18"/>
        </w:rPr>
        <w:t xml:space="preserve">-value: first-degree relatives </w:t>
      </w:r>
      <w:r w:rsidR="006C6AB5">
        <w:rPr>
          <w:rFonts w:ascii="Times New Roman" w:hAnsi="Times New Roman" w:cs="Times New Roman"/>
          <w:bCs/>
          <w:sz w:val="18"/>
          <w:szCs w:val="18"/>
        </w:rPr>
        <w:t>vs.</w:t>
      </w:r>
      <w:r>
        <w:rPr>
          <w:rFonts w:ascii="Times New Roman" w:hAnsi="Times New Roman" w:cs="Times New Roman"/>
          <w:bCs/>
          <w:sz w:val="18"/>
          <w:szCs w:val="18"/>
        </w:rPr>
        <w:t xml:space="preserve"> control </w:t>
      </w:r>
    </w:p>
    <w:p w:rsidR="00A76ACE" w:rsidRDefault="00A76ACE" w:rsidP="005D6820">
      <w:pPr>
        <w:spacing w:line="252" w:lineRule="auto"/>
        <w:rPr>
          <w:rFonts w:ascii="Times New Roman" w:hAnsi="Times New Roman" w:cs="Times New Roman"/>
          <w:b/>
          <w:bCs/>
          <w:sz w:val="24"/>
          <w:szCs w:val="24"/>
        </w:rPr>
      </w:pPr>
    </w:p>
    <w:p w:rsidR="00A76ACE" w:rsidRDefault="00A76ACE" w:rsidP="005D6820">
      <w:pPr>
        <w:spacing w:line="252" w:lineRule="auto"/>
        <w:rPr>
          <w:rFonts w:ascii="Times New Roman" w:hAnsi="Times New Roman" w:cs="Times New Roman"/>
          <w:b/>
          <w:bCs/>
          <w:sz w:val="24"/>
          <w:szCs w:val="24"/>
        </w:rPr>
      </w:pPr>
    </w:p>
    <w:p w:rsidR="00A76ACE" w:rsidRDefault="00A76ACE" w:rsidP="005D6820">
      <w:pPr>
        <w:spacing w:line="252" w:lineRule="auto"/>
        <w:rPr>
          <w:rFonts w:ascii="Times New Roman" w:hAnsi="Times New Roman" w:cs="Times New Roman"/>
          <w:b/>
          <w:bCs/>
          <w:sz w:val="24"/>
          <w:szCs w:val="24"/>
        </w:rPr>
      </w:pPr>
    </w:p>
    <w:p w:rsidR="00A76ACE" w:rsidRDefault="00A76ACE" w:rsidP="005D6820">
      <w:pPr>
        <w:spacing w:line="252" w:lineRule="auto"/>
        <w:rPr>
          <w:rFonts w:ascii="Times New Roman" w:hAnsi="Times New Roman" w:cs="Times New Roman"/>
          <w:b/>
          <w:bCs/>
          <w:sz w:val="24"/>
          <w:szCs w:val="24"/>
        </w:rPr>
      </w:pPr>
    </w:p>
    <w:p w:rsidR="006C6AB5" w:rsidRDefault="006C6AB5" w:rsidP="005D6820">
      <w:pPr>
        <w:spacing w:line="252" w:lineRule="auto"/>
        <w:rPr>
          <w:rFonts w:ascii="Times New Roman" w:hAnsi="Times New Roman" w:cs="Times New Roman"/>
          <w:b/>
          <w:bCs/>
          <w:sz w:val="24"/>
          <w:szCs w:val="24"/>
        </w:rPr>
      </w:pPr>
    </w:p>
    <w:p w:rsidR="005D6820" w:rsidRDefault="00F32490" w:rsidP="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Table N</w:t>
      </w:r>
      <w:r w:rsidR="00F9639C">
        <w:rPr>
          <w:rFonts w:ascii="Times New Roman" w:hAnsi="Times New Roman" w:cs="Times New Roman"/>
          <w:b/>
          <w:bCs/>
          <w:sz w:val="24"/>
          <w:szCs w:val="24"/>
        </w:rPr>
        <w:t>2</w:t>
      </w:r>
      <w:r w:rsidR="005D6820">
        <w:rPr>
          <w:rFonts w:ascii="Times New Roman" w:hAnsi="Times New Roman" w:cs="Times New Roman"/>
          <w:b/>
          <w:bCs/>
          <w:sz w:val="24"/>
          <w:szCs w:val="24"/>
        </w:rPr>
        <w:t>: Significance levels for Spearman’s rank correlation matrix</w:t>
      </w:r>
    </w:p>
    <w:p w:rsidR="005D6820" w:rsidRDefault="005D6820" w:rsidP="005D6820">
      <w:pPr>
        <w:spacing w:line="252" w:lineRule="auto"/>
        <w:rPr>
          <w:rFonts w:ascii="Times New Roman" w:hAnsi="Times New Roman" w:cs="Times New Roman"/>
          <w:b/>
          <w:bCs/>
          <w:sz w:val="24"/>
          <w:szCs w:val="24"/>
        </w:rPr>
      </w:pPr>
    </w:p>
    <w:tbl>
      <w:tblPr>
        <w:tblStyle w:val="TableGrid"/>
        <w:tblW w:w="8625" w:type="dxa"/>
        <w:tblLook w:val="04A0" w:firstRow="1" w:lastRow="0" w:firstColumn="1" w:lastColumn="0" w:noHBand="0" w:noVBand="1"/>
      </w:tblPr>
      <w:tblGrid>
        <w:gridCol w:w="1348"/>
        <w:gridCol w:w="1339"/>
        <w:gridCol w:w="1199"/>
        <w:gridCol w:w="1084"/>
        <w:gridCol w:w="1296"/>
        <w:gridCol w:w="1342"/>
        <w:gridCol w:w="1017"/>
      </w:tblGrid>
      <w:tr w:rsidR="005D6820" w:rsidTr="005D6820">
        <w:trPr>
          <w:trHeight w:val="756"/>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Variable</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Education</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Type dwelling</w:t>
            </w:r>
          </w:p>
        </w:tc>
        <w:tc>
          <w:tcPr>
            <w:tcW w:w="108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Latrine</w:t>
            </w:r>
          </w:p>
        </w:tc>
        <w:tc>
          <w:tcPr>
            <w:tcW w:w="1296"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Sewerage collection</w:t>
            </w:r>
          </w:p>
        </w:tc>
        <w:tc>
          <w:tcPr>
            <w:tcW w:w="134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Employed</w:t>
            </w:r>
          </w:p>
        </w:tc>
        <w:tc>
          <w:tcPr>
            <w:tcW w:w="1017"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Annual income</w:t>
            </w:r>
          </w:p>
        </w:tc>
      </w:tr>
      <w:tr w:rsidR="005D6820" w:rsidTr="005D6820">
        <w:trPr>
          <w:trHeight w:val="368"/>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Education</w:t>
            </w:r>
          </w:p>
        </w:tc>
        <w:tc>
          <w:tcPr>
            <w:tcW w:w="1339"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c>
          <w:tcPr>
            <w:tcW w:w="1199"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c>
          <w:tcPr>
            <w:tcW w:w="1084"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c>
          <w:tcPr>
            <w:tcW w:w="1342"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
                <w:bCs/>
                <w:sz w:val="24"/>
                <w:szCs w:val="24"/>
              </w:rPr>
            </w:pPr>
          </w:p>
        </w:tc>
      </w:tr>
      <w:tr w:rsidR="005D6820" w:rsidTr="005D6820">
        <w:trPr>
          <w:trHeight w:val="756"/>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Type dwelling</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0.0077</w:t>
            </w:r>
          </w:p>
        </w:tc>
        <w:tc>
          <w:tcPr>
            <w:tcW w:w="1199"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084"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296"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342"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r>
      <w:tr w:rsidR="005D6820" w:rsidTr="005D6820">
        <w:trPr>
          <w:trHeight w:val="368"/>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Latrine</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0.0035</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c>
          <w:tcPr>
            <w:tcW w:w="1084"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296"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342"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r>
      <w:tr w:rsidR="005D6820" w:rsidTr="005D6820">
        <w:trPr>
          <w:trHeight w:val="756"/>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Sewerage collection</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0.2663</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0.1369</w:t>
            </w:r>
          </w:p>
        </w:tc>
        <w:tc>
          <w:tcPr>
            <w:tcW w:w="108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0.0338</w:t>
            </w:r>
          </w:p>
        </w:tc>
        <w:tc>
          <w:tcPr>
            <w:tcW w:w="1296"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342"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r>
      <w:tr w:rsidR="005D6820" w:rsidTr="005D6820">
        <w:trPr>
          <w:trHeight w:val="388"/>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Employed</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0.0090</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0.6372</w:t>
            </w:r>
          </w:p>
        </w:tc>
        <w:tc>
          <w:tcPr>
            <w:tcW w:w="108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0.5718</w:t>
            </w:r>
          </w:p>
        </w:tc>
        <w:tc>
          <w:tcPr>
            <w:tcW w:w="1296"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0.7201</w:t>
            </w:r>
          </w:p>
        </w:tc>
        <w:tc>
          <w:tcPr>
            <w:tcW w:w="1342"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r>
      <w:tr w:rsidR="005D6820" w:rsidTr="005D6820">
        <w:trPr>
          <w:trHeight w:val="756"/>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Annual income</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0.0467</w:t>
            </w:r>
          </w:p>
        </w:tc>
        <w:tc>
          <w:tcPr>
            <w:tcW w:w="108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0.0291</w:t>
            </w:r>
          </w:p>
        </w:tc>
        <w:tc>
          <w:tcPr>
            <w:tcW w:w="1296"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0.9517</w:t>
            </w:r>
          </w:p>
        </w:tc>
        <w:tc>
          <w:tcPr>
            <w:tcW w:w="134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c>
          <w:tcPr>
            <w:tcW w:w="1017" w:type="dxa"/>
            <w:tcBorders>
              <w:top w:val="single" w:sz="4" w:space="0" w:color="auto"/>
              <w:left w:val="single" w:sz="4" w:space="0" w:color="auto"/>
              <w:bottom w:val="single" w:sz="4" w:space="0" w:color="auto"/>
              <w:right w:val="single" w:sz="4" w:space="0" w:color="auto"/>
            </w:tcBorders>
          </w:tcPr>
          <w:p w:rsidR="005D6820" w:rsidRDefault="005D6820">
            <w:pPr>
              <w:spacing w:line="252" w:lineRule="auto"/>
              <w:rPr>
                <w:rFonts w:ascii="Times New Roman" w:hAnsi="Times New Roman" w:cs="Times New Roman"/>
                <w:bCs/>
                <w:sz w:val="24"/>
                <w:szCs w:val="24"/>
              </w:rPr>
            </w:pPr>
          </w:p>
        </w:tc>
      </w:tr>
      <w:tr w:rsidR="005D6820" w:rsidTr="005D6820">
        <w:trPr>
          <w:trHeight w:val="368"/>
        </w:trPr>
        <w:tc>
          <w:tcPr>
            <w:tcW w:w="1348"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Transport</w:t>
            </w:r>
          </w:p>
        </w:tc>
        <w:tc>
          <w:tcPr>
            <w:tcW w:w="133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c>
          <w:tcPr>
            <w:tcW w:w="1199"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0.0054</w:t>
            </w:r>
          </w:p>
        </w:tc>
        <w:tc>
          <w:tcPr>
            <w:tcW w:w="108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0.0168</w:t>
            </w:r>
          </w:p>
        </w:tc>
        <w:tc>
          <w:tcPr>
            <w:tcW w:w="1296"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0.2457</w:t>
            </w:r>
          </w:p>
        </w:tc>
        <w:tc>
          <w:tcPr>
            <w:tcW w:w="134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c>
          <w:tcPr>
            <w:tcW w:w="1017"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&lt;0.001</w:t>
            </w:r>
          </w:p>
        </w:tc>
      </w:tr>
    </w:tbl>
    <w:p w:rsidR="005D6820" w:rsidRDefault="005D6820" w:rsidP="005D6820">
      <w:pPr>
        <w:spacing w:line="252" w:lineRule="auto"/>
        <w:rPr>
          <w:rFonts w:ascii="Times New Roman" w:hAnsi="Times New Roman" w:cs="Times New Roman"/>
          <w:b/>
          <w:bCs/>
          <w:sz w:val="24"/>
          <w:szCs w:val="24"/>
        </w:rPr>
      </w:pPr>
    </w:p>
    <w:p w:rsidR="00F9639C" w:rsidRDefault="00F9639C"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5D6820" w:rsidRDefault="005D6820" w:rsidP="005D6820">
      <w:pPr>
        <w:spacing w:line="480" w:lineRule="auto"/>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extent cx="6584256" cy="4352925"/>
            <wp:effectExtent l="0" t="0" r="7620" b="0"/>
            <wp:docPr id="7" name="Picture 7" descr="Scree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_plo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94777" cy="4359880"/>
                    </a:xfrm>
                    <a:prstGeom prst="rect">
                      <a:avLst/>
                    </a:prstGeom>
                    <a:noFill/>
                    <a:ln>
                      <a:noFill/>
                    </a:ln>
                  </pic:spPr>
                </pic:pic>
              </a:graphicData>
            </a:graphic>
          </wp:inline>
        </w:drawing>
      </w:r>
    </w:p>
    <w:p w:rsidR="0066498E" w:rsidRDefault="00F32490" w:rsidP="0066498E">
      <w:pPr>
        <w:spacing w:line="252" w:lineRule="auto"/>
        <w:rPr>
          <w:rFonts w:ascii="Times New Roman" w:hAnsi="Times New Roman" w:cs="Times New Roman"/>
          <w:b/>
          <w:bCs/>
          <w:sz w:val="24"/>
          <w:szCs w:val="24"/>
        </w:rPr>
      </w:pPr>
      <w:r>
        <w:rPr>
          <w:rFonts w:ascii="Times New Roman" w:hAnsi="Times New Roman" w:cs="Times New Roman"/>
          <w:b/>
          <w:bCs/>
          <w:sz w:val="24"/>
          <w:szCs w:val="24"/>
        </w:rPr>
        <w:t>Figure N</w:t>
      </w:r>
      <w:r w:rsidR="0066498E">
        <w:rPr>
          <w:rFonts w:ascii="Times New Roman" w:hAnsi="Times New Roman" w:cs="Times New Roman"/>
          <w:b/>
          <w:bCs/>
          <w:sz w:val="24"/>
          <w:szCs w:val="24"/>
        </w:rPr>
        <w:t>1: Scree plot</w:t>
      </w: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66498E" w:rsidRDefault="0066498E" w:rsidP="005D6820">
      <w:pPr>
        <w:spacing w:line="252" w:lineRule="auto"/>
        <w:rPr>
          <w:rFonts w:ascii="Times New Roman" w:hAnsi="Times New Roman" w:cs="Times New Roman"/>
          <w:b/>
          <w:bCs/>
          <w:sz w:val="24"/>
          <w:szCs w:val="24"/>
        </w:rPr>
      </w:pPr>
    </w:p>
    <w:p w:rsidR="005D6820" w:rsidRDefault="00F32490" w:rsidP="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N</w:t>
      </w:r>
      <w:r w:rsidR="00F9639C">
        <w:rPr>
          <w:rFonts w:ascii="Times New Roman" w:hAnsi="Times New Roman" w:cs="Times New Roman"/>
          <w:b/>
          <w:bCs/>
          <w:sz w:val="24"/>
          <w:szCs w:val="24"/>
        </w:rPr>
        <w:t>3</w:t>
      </w:r>
      <w:r w:rsidR="005D6820">
        <w:rPr>
          <w:rFonts w:ascii="Times New Roman" w:hAnsi="Times New Roman" w:cs="Times New Roman"/>
          <w:b/>
          <w:bCs/>
          <w:sz w:val="24"/>
          <w:szCs w:val="24"/>
        </w:rPr>
        <w:t>: Results from Principal Component Analysis</w:t>
      </w:r>
    </w:p>
    <w:p w:rsidR="005D6820" w:rsidRDefault="005D6820" w:rsidP="005D6820">
      <w:pPr>
        <w:spacing w:line="252" w:lineRule="auto"/>
        <w:rPr>
          <w:rFonts w:ascii="Times New Roman" w:hAnsi="Times New Roman" w:cs="Times New Roman"/>
          <w:b/>
          <w:bCs/>
          <w:sz w:val="24"/>
          <w:szCs w:val="24"/>
        </w:rPr>
      </w:pPr>
    </w:p>
    <w:tbl>
      <w:tblPr>
        <w:tblStyle w:val="TableGrid"/>
        <w:tblW w:w="7251" w:type="dxa"/>
        <w:tblLook w:val="04A0" w:firstRow="1" w:lastRow="0" w:firstColumn="1" w:lastColumn="0" w:noHBand="0" w:noVBand="1"/>
      </w:tblPr>
      <w:tblGrid>
        <w:gridCol w:w="1922"/>
        <w:gridCol w:w="1814"/>
        <w:gridCol w:w="1701"/>
        <w:gridCol w:w="1814"/>
      </w:tblGrid>
      <w:tr w:rsidR="005D6820" w:rsidTr="005D6820">
        <w:trPr>
          <w:trHeight w:val="940"/>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Principal components</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Eigenvalue</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Variance proportion</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Cumulative proportion</w:t>
            </w:r>
          </w:p>
        </w:tc>
      </w:tr>
      <w:tr w:rsidR="005D6820" w:rsidTr="005D6820">
        <w:trPr>
          <w:trHeight w:val="458"/>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1</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2.49</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0.36</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0.36</w:t>
            </w:r>
          </w:p>
        </w:tc>
      </w:tr>
      <w:tr w:rsidR="005D6820" w:rsidTr="005D6820">
        <w:trPr>
          <w:trHeight w:val="482"/>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2</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1.57</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0.22</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0.58</w:t>
            </w:r>
          </w:p>
        </w:tc>
      </w:tr>
      <w:tr w:rsidR="005D6820" w:rsidTr="005D6820">
        <w:trPr>
          <w:trHeight w:val="458"/>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3</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0.99</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0.14</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0.72</w:t>
            </w:r>
          </w:p>
        </w:tc>
      </w:tr>
      <w:tr w:rsidR="005D6820" w:rsidTr="005D6820">
        <w:trPr>
          <w:trHeight w:val="458"/>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4</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0.79</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0.11</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0.83</w:t>
            </w:r>
          </w:p>
        </w:tc>
      </w:tr>
      <w:tr w:rsidR="005D6820" w:rsidTr="005D6820">
        <w:trPr>
          <w:trHeight w:val="458"/>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5</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0.61</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0.09</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0.92</w:t>
            </w:r>
          </w:p>
        </w:tc>
      </w:tr>
      <w:tr w:rsidR="005D6820" w:rsidTr="005D6820">
        <w:trPr>
          <w:trHeight w:val="458"/>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6</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0.31</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0.04</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0.97</w:t>
            </w:r>
          </w:p>
        </w:tc>
      </w:tr>
      <w:tr w:rsidR="005D6820" w:rsidTr="005D6820">
        <w:trPr>
          <w:trHeight w:val="482"/>
        </w:trPr>
        <w:tc>
          <w:tcPr>
            <w:tcW w:w="192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PC 7</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0.25</w:t>
            </w:r>
          </w:p>
        </w:tc>
        <w:tc>
          <w:tcPr>
            <w:tcW w:w="1701"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0.04</w:t>
            </w:r>
          </w:p>
        </w:tc>
        <w:tc>
          <w:tcPr>
            <w:tcW w:w="1814"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1.00</w:t>
            </w:r>
          </w:p>
        </w:tc>
      </w:tr>
    </w:tbl>
    <w:p w:rsidR="005D6820" w:rsidRDefault="005D6820" w:rsidP="005D6820">
      <w:pPr>
        <w:spacing w:line="252" w:lineRule="auto"/>
        <w:rPr>
          <w:rFonts w:ascii="Times New Roman" w:hAnsi="Times New Roman" w:cs="Times New Roman"/>
          <w:b/>
          <w:bCs/>
          <w:sz w:val="24"/>
          <w:szCs w:val="24"/>
          <w:highlight w:val="yellow"/>
        </w:rPr>
      </w:pPr>
    </w:p>
    <w:p w:rsidR="0066498E" w:rsidRDefault="0066498E" w:rsidP="005D6820">
      <w:pPr>
        <w:spacing w:line="252" w:lineRule="auto"/>
        <w:rPr>
          <w:rFonts w:ascii="Times New Roman" w:hAnsi="Times New Roman" w:cs="Times New Roman"/>
          <w:b/>
          <w:bCs/>
          <w:sz w:val="24"/>
          <w:szCs w:val="24"/>
        </w:rPr>
      </w:pPr>
    </w:p>
    <w:p w:rsidR="005D6820" w:rsidRDefault="00C050C3" w:rsidP="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Table N</w:t>
      </w:r>
      <w:r w:rsidR="00F9639C">
        <w:rPr>
          <w:rFonts w:ascii="Times New Roman" w:hAnsi="Times New Roman" w:cs="Times New Roman"/>
          <w:b/>
          <w:bCs/>
          <w:sz w:val="24"/>
          <w:szCs w:val="24"/>
        </w:rPr>
        <w:t>4</w:t>
      </w:r>
      <w:r w:rsidR="005D6820">
        <w:rPr>
          <w:rFonts w:ascii="Times New Roman" w:hAnsi="Times New Roman" w:cs="Times New Roman"/>
          <w:b/>
          <w:bCs/>
          <w:sz w:val="24"/>
          <w:szCs w:val="24"/>
        </w:rPr>
        <w:t>: Coefficients of the first principal component for the 7 variables (</w:t>
      </w:r>
      <w:r w:rsidR="00F9639C">
        <w:rPr>
          <w:rFonts w:ascii="Times New Roman" w:hAnsi="Times New Roman" w:cs="Times New Roman"/>
          <w:b/>
          <w:bCs/>
          <w:sz w:val="24"/>
          <w:szCs w:val="24"/>
        </w:rPr>
        <w:t>socio</w:t>
      </w:r>
      <w:r w:rsidR="005D6820">
        <w:rPr>
          <w:rFonts w:ascii="Times New Roman" w:hAnsi="Times New Roman" w:cs="Times New Roman"/>
          <w:b/>
          <w:bCs/>
          <w:sz w:val="24"/>
          <w:szCs w:val="24"/>
        </w:rPr>
        <w:t>economic status score)</w:t>
      </w:r>
    </w:p>
    <w:p w:rsidR="005D6820" w:rsidRDefault="005D6820" w:rsidP="005D6820">
      <w:pPr>
        <w:spacing w:line="252"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373"/>
        <w:gridCol w:w="1492"/>
      </w:tblGrid>
      <w:tr w:rsidR="005D6820" w:rsidTr="005D6820">
        <w:trPr>
          <w:trHeight w:val="63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Variable</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Coefficient </w:t>
            </w:r>
          </w:p>
        </w:tc>
      </w:tr>
      <w:tr w:rsidR="005D6820" w:rsidTr="005D6820">
        <w:trPr>
          <w:trHeight w:val="63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Annual income</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0.52</w:t>
            </w:r>
          </w:p>
        </w:tc>
      </w:tr>
      <w:tr w:rsidR="005D6820" w:rsidTr="005D6820">
        <w:trPr>
          <w:trHeight w:val="63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Transport</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0.46</w:t>
            </w:r>
          </w:p>
        </w:tc>
      </w:tr>
      <w:tr w:rsidR="005D6820" w:rsidTr="005D6820">
        <w:trPr>
          <w:trHeight w:val="63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Employed</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0.38</w:t>
            </w:r>
          </w:p>
        </w:tc>
      </w:tr>
      <w:tr w:rsidR="005D6820" w:rsidTr="005D6820">
        <w:trPr>
          <w:trHeight w:val="306"/>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 xml:space="preserve">Education </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0.37</w:t>
            </w:r>
          </w:p>
        </w:tc>
      </w:tr>
      <w:tr w:rsidR="005D6820" w:rsidTr="005D6820">
        <w:trPr>
          <w:trHeight w:val="306"/>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Latrine</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0.35</w:t>
            </w:r>
          </w:p>
        </w:tc>
      </w:tr>
      <w:tr w:rsidR="005D6820" w:rsidTr="005D6820">
        <w:trPr>
          <w:trHeight w:val="32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Dwelling</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
                <w:bCs/>
                <w:sz w:val="24"/>
                <w:szCs w:val="24"/>
              </w:rPr>
            </w:pPr>
            <w:r>
              <w:rPr>
                <w:rFonts w:ascii="Times New Roman" w:hAnsi="Times New Roman" w:cs="Times New Roman"/>
                <w:b/>
                <w:bCs/>
                <w:sz w:val="24"/>
                <w:szCs w:val="24"/>
              </w:rPr>
              <w:t>0.34</w:t>
            </w:r>
          </w:p>
        </w:tc>
      </w:tr>
      <w:tr w:rsidR="005D6820" w:rsidTr="005D6820">
        <w:trPr>
          <w:trHeight w:val="631"/>
        </w:trPr>
        <w:tc>
          <w:tcPr>
            <w:tcW w:w="2373"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Sewerage collection</w:t>
            </w:r>
          </w:p>
        </w:tc>
        <w:tc>
          <w:tcPr>
            <w:tcW w:w="1492" w:type="dxa"/>
            <w:tcBorders>
              <w:top w:val="single" w:sz="4" w:space="0" w:color="auto"/>
              <w:left w:val="single" w:sz="4" w:space="0" w:color="auto"/>
              <w:bottom w:val="single" w:sz="4" w:space="0" w:color="auto"/>
              <w:right w:val="single" w:sz="4" w:space="0" w:color="auto"/>
            </w:tcBorders>
            <w:hideMark/>
          </w:tcPr>
          <w:p w:rsidR="005D6820" w:rsidRDefault="005D6820">
            <w:pPr>
              <w:spacing w:line="252" w:lineRule="auto"/>
              <w:rPr>
                <w:rFonts w:ascii="Times New Roman" w:hAnsi="Times New Roman" w:cs="Times New Roman"/>
                <w:bCs/>
                <w:sz w:val="24"/>
                <w:szCs w:val="24"/>
              </w:rPr>
            </w:pPr>
            <w:r>
              <w:rPr>
                <w:rFonts w:ascii="Times New Roman" w:hAnsi="Times New Roman" w:cs="Times New Roman"/>
                <w:bCs/>
                <w:sz w:val="24"/>
                <w:szCs w:val="24"/>
              </w:rPr>
              <w:t>0.07</w:t>
            </w:r>
          </w:p>
        </w:tc>
      </w:tr>
    </w:tbl>
    <w:p w:rsidR="005D6820" w:rsidRDefault="005D6820" w:rsidP="005D6820">
      <w:pPr>
        <w:spacing w:line="252" w:lineRule="auto"/>
        <w:rPr>
          <w:rFonts w:ascii="Times New Roman" w:hAnsi="Times New Roman" w:cs="Times New Roman"/>
          <w:bCs/>
          <w:sz w:val="24"/>
          <w:szCs w:val="24"/>
        </w:rPr>
      </w:pPr>
      <w:r>
        <w:rPr>
          <w:rFonts w:ascii="Times New Roman" w:hAnsi="Times New Roman" w:cs="Times New Roman"/>
          <w:bCs/>
          <w:sz w:val="24"/>
          <w:szCs w:val="24"/>
        </w:rPr>
        <w:t>Bolded if ≥ |0.3015|</w:t>
      </w:r>
    </w:p>
    <w:p w:rsidR="005D6820" w:rsidRDefault="005D6820" w:rsidP="005D6820">
      <w:pPr>
        <w:spacing w:line="480" w:lineRule="auto"/>
        <w:rPr>
          <w:rFonts w:ascii="Times New Roman" w:hAnsi="Times New Roman" w:cs="Times New Roman"/>
          <w:b/>
          <w:sz w:val="24"/>
          <w:szCs w:val="24"/>
        </w:rPr>
      </w:pPr>
    </w:p>
    <w:p w:rsidR="00BD1807" w:rsidRPr="00BD1807" w:rsidRDefault="00BD1807" w:rsidP="00BD1807">
      <w:pPr>
        <w:spacing w:line="256" w:lineRule="auto"/>
        <w:rPr>
          <w:rFonts w:ascii="Times New Roman" w:hAnsi="Times New Roman" w:cs="Times New Roman"/>
          <w:b/>
          <w:noProof/>
          <w:sz w:val="24"/>
          <w:szCs w:val="24"/>
        </w:rPr>
      </w:pPr>
      <w:r w:rsidRPr="00451C8D">
        <w:rPr>
          <w:rFonts w:ascii="Times New Roman" w:hAnsi="Times New Roman" w:cs="Times New Roman"/>
          <w:b/>
          <w:noProof/>
          <w:sz w:val="24"/>
          <w:szCs w:val="24"/>
        </w:rPr>
        <w:lastRenderedPageBreak/>
        <w:t>APPE</w:t>
      </w:r>
      <w:r w:rsidR="00C050C3">
        <w:rPr>
          <w:rFonts w:ascii="Times New Roman" w:hAnsi="Times New Roman" w:cs="Times New Roman"/>
          <w:b/>
          <w:noProof/>
          <w:sz w:val="24"/>
          <w:szCs w:val="24"/>
        </w:rPr>
        <w:t>NDIX O</w:t>
      </w:r>
      <w:r w:rsidRPr="00451C8D">
        <w:rPr>
          <w:rFonts w:ascii="Times New Roman" w:hAnsi="Times New Roman" w:cs="Times New Roman"/>
          <w:b/>
          <w:noProof/>
          <w:sz w:val="24"/>
          <w:szCs w:val="24"/>
        </w:rPr>
        <w:t xml:space="preserve">: POLYMORPHISMS IN </w:t>
      </w:r>
      <w:r w:rsidRPr="00451C8D">
        <w:rPr>
          <w:rFonts w:ascii="Times New Roman" w:hAnsi="Times New Roman" w:cs="Times New Roman"/>
          <w:b/>
          <w:i/>
          <w:noProof/>
          <w:sz w:val="24"/>
          <w:szCs w:val="24"/>
        </w:rPr>
        <w:t>NPHS2</w:t>
      </w:r>
      <w:r w:rsidR="006C5C37">
        <w:rPr>
          <w:rFonts w:ascii="Times New Roman" w:hAnsi="Times New Roman" w:cs="Times New Roman"/>
          <w:b/>
          <w:i/>
          <w:noProof/>
          <w:sz w:val="24"/>
          <w:szCs w:val="24"/>
        </w:rPr>
        <w:t xml:space="preserve"> AND </w:t>
      </w:r>
      <w:r w:rsidRPr="00BD1807">
        <w:rPr>
          <w:rFonts w:ascii="Times New Roman" w:hAnsi="Times New Roman" w:cs="Times New Roman"/>
          <w:b/>
          <w:i/>
          <w:noProof/>
          <w:sz w:val="24"/>
          <w:szCs w:val="24"/>
        </w:rPr>
        <w:t xml:space="preserve">BMP4 </w:t>
      </w:r>
      <w:r w:rsidRPr="00BD1807">
        <w:rPr>
          <w:rFonts w:ascii="Times New Roman" w:hAnsi="Times New Roman" w:cs="Times New Roman"/>
          <w:b/>
          <w:noProof/>
          <w:sz w:val="24"/>
          <w:szCs w:val="24"/>
        </w:rPr>
        <w:t>GENES IN FIRST-DEGREE RELATIVES</w:t>
      </w:r>
    </w:p>
    <w:p w:rsidR="009D7804" w:rsidRPr="00915859" w:rsidRDefault="009D7804" w:rsidP="009D7804">
      <w:pPr>
        <w:spacing w:line="256" w:lineRule="auto"/>
        <w:rPr>
          <w:rFonts w:ascii="Times New Roman" w:hAnsi="Times New Roman" w:cs="Times New Roman"/>
          <w:b/>
          <w:sz w:val="24"/>
          <w:szCs w:val="24"/>
        </w:rPr>
      </w:pPr>
      <w:r w:rsidRPr="00915859">
        <w:rPr>
          <w:rFonts w:ascii="Times New Roman" w:hAnsi="Times New Roman" w:cs="Times New Roman"/>
          <w:b/>
          <w:noProof/>
          <w:sz w:val="24"/>
          <w:szCs w:val="24"/>
        </w:rPr>
        <w:t xml:space="preserve">Table </w:t>
      </w:r>
      <w:r w:rsidR="00C050C3">
        <w:rPr>
          <w:rFonts w:ascii="Times New Roman" w:hAnsi="Times New Roman" w:cs="Times New Roman"/>
          <w:b/>
          <w:noProof/>
          <w:sz w:val="24"/>
          <w:szCs w:val="24"/>
        </w:rPr>
        <w:t>O</w:t>
      </w:r>
      <w:r>
        <w:rPr>
          <w:rFonts w:ascii="Times New Roman" w:hAnsi="Times New Roman" w:cs="Times New Roman"/>
          <w:b/>
          <w:noProof/>
          <w:sz w:val="24"/>
          <w:szCs w:val="24"/>
        </w:rPr>
        <w:t>1</w:t>
      </w:r>
      <w:r w:rsidRPr="00915859">
        <w:rPr>
          <w:rFonts w:ascii="Times New Roman" w:hAnsi="Times New Roman" w:cs="Times New Roman"/>
          <w:b/>
          <w:noProof/>
          <w:sz w:val="24"/>
          <w:szCs w:val="24"/>
        </w:rPr>
        <w:t xml:space="preserve">: </w:t>
      </w:r>
      <w:r w:rsidRPr="00915859">
        <w:rPr>
          <w:rFonts w:ascii="Times New Roman" w:hAnsi="Times New Roman" w:cs="Times New Roman"/>
          <w:noProof/>
          <w:sz w:val="24"/>
          <w:szCs w:val="24"/>
        </w:rPr>
        <w:t>Relationship between</w:t>
      </w:r>
      <w:r w:rsidR="00BD27B6">
        <w:rPr>
          <w:rFonts w:ascii="Times New Roman" w:hAnsi="Times New Roman" w:cs="Times New Roman"/>
          <w:noProof/>
        </w:rPr>
        <w:t xml:space="preserve"> r</w:t>
      </w:r>
      <w:r w:rsidRPr="00915859">
        <w:rPr>
          <w:rFonts w:ascii="Times New Roman" w:hAnsi="Times New Roman" w:cs="Times New Roman"/>
          <w:noProof/>
        </w:rPr>
        <w:t>s16854341</w:t>
      </w:r>
      <w:r w:rsidRPr="00915859">
        <w:rPr>
          <w:rFonts w:ascii="Times New Roman" w:hAnsi="Times New Roman" w:cs="Times New Roman"/>
          <w:noProof/>
          <w:sz w:val="24"/>
          <w:szCs w:val="24"/>
        </w:rPr>
        <w:t xml:space="preserve"> polymorphisms in the</w:t>
      </w:r>
      <w:r w:rsidRPr="00915859">
        <w:rPr>
          <w:rFonts w:ascii="Times New Roman" w:hAnsi="Times New Roman" w:cs="Times New Roman"/>
          <w:i/>
          <w:noProof/>
          <w:sz w:val="24"/>
          <w:szCs w:val="24"/>
        </w:rPr>
        <w:t xml:space="preserve"> NPHS2</w:t>
      </w:r>
      <w:r w:rsidRPr="00915859">
        <w:rPr>
          <w:rFonts w:ascii="Times New Roman" w:hAnsi="Times New Roman" w:cs="Times New Roman"/>
          <w:noProof/>
          <w:sz w:val="24"/>
          <w:szCs w:val="24"/>
        </w:rPr>
        <w:t xml:space="preserve"> gene and clinical</w:t>
      </w:r>
      <w:r w:rsidR="00921A78">
        <w:rPr>
          <w:rFonts w:ascii="Times New Roman" w:hAnsi="Times New Roman" w:cs="Times New Roman"/>
          <w:noProof/>
          <w:sz w:val="24"/>
          <w:szCs w:val="24"/>
        </w:rPr>
        <w:t xml:space="preserve"> </w:t>
      </w:r>
      <w:r w:rsidRPr="00915859">
        <w:rPr>
          <w:rFonts w:ascii="Times New Roman" w:hAnsi="Times New Roman" w:cs="Times New Roman"/>
          <w:noProof/>
          <w:sz w:val="24"/>
          <w:szCs w:val="24"/>
        </w:rPr>
        <w:t xml:space="preserve">and demographic features in first-degree relatives </w:t>
      </w:r>
    </w:p>
    <w:tbl>
      <w:tblPr>
        <w:tblStyle w:val="TableGrid"/>
        <w:tblW w:w="969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2297"/>
        <w:gridCol w:w="2678"/>
        <w:gridCol w:w="1159"/>
      </w:tblGrid>
      <w:tr w:rsidR="009D7804" w:rsidRPr="00915859" w:rsidTr="00D94751">
        <w:trPr>
          <w:trHeight w:val="475"/>
        </w:trPr>
        <w:tc>
          <w:tcPr>
            <w:tcW w:w="3565" w:type="dxa"/>
            <w:tcBorders>
              <w:bottom w:val="single" w:sz="4" w:space="0" w:color="auto"/>
            </w:tcBorders>
            <w:hideMark/>
          </w:tcPr>
          <w:p w:rsidR="009D7804" w:rsidRPr="00915859" w:rsidRDefault="009D7804" w:rsidP="00D94751">
            <w:pPr>
              <w:rPr>
                <w:rFonts w:ascii="Times New Roman" w:hAnsi="Times New Roman" w:cs="Times New Roman"/>
                <w:b/>
                <w:sz w:val="24"/>
                <w:szCs w:val="24"/>
              </w:rPr>
            </w:pPr>
            <w:r w:rsidRPr="00915859">
              <w:rPr>
                <w:rFonts w:ascii="Times New Roman" w:hAnsi="Times New Roman" w:cs="Times New Roman"/>
                <w:b/>
                <w:sz w:val="24"/>
                <w:szCs w:val="24"/>
              </w:rPr>
              <w:t>Rs16854341</w:t>
            </w:r>
          </w:p>
        </w:tc>
        <w:tc>
          <w:tcPr>
            <w:tcW w:w="2297" w:type="dxa"/>
            <w:tcBorders>
              <w:bottom w:val="single" w:sz="4" w:space="0" w:color="auto"/>
            </w:tcBorders>
            <w:hideMark/>
          </w:tcPr>
          <w:p w:rsidR="009D7804" w:rsidRPr="00915859" w:rsidRDefault="009D7804" w:rsidP="00D94751">
            <w:pPr>
              <w:rPr>
                <w:rFonts w:ascii="Times New Roman" w:hAnsi="Times New Roman" w:cs="Times New Roman"/>
                <w:b/>
                <w:sz w:val="24"/>
                <w:szCs w:val="24"/>
              </w:rPr>
            </w:pPr>
            <w:r w:rsidRPr="00915859">
              <w:rPr>
                <w:rFonts w:ascii="Times New Roman" w:hAnsi="Times New Roman" w:cs="Times New Roman"/>
                <w:b/>
                <w:sz w:val="24"/>
                <w:szCs w:val="24"/>
              </w:rPr>
              <w:t>AA</w:t>
            </w:r>
          </w:p>
        </w:tc>
        <w:tc>
          <w:tcPr>
            <w:tcW w:w="2678" w:type="dxa"/>
            <w:tcBorders>
              <w:bottom w:val="single" w:sz="4" w:space="0" w:color="auto"/>
            </w:tcBorders>
            <w:hideMark/>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b/>
                <w:sz w:val="24"/>
                <w:szCs w:val="24"/>
              </w:rPr>
              <w:t>AG or GG</w:t>
            </w:r>
          </w:p>
        </w:tc>
        <w:tc>
          <w:tcPr>
            <w:tcW w:w="1159" w:type="dxa"/>
            <w:tcBorders>
              <w:bottom w:val="single" w:sz="4" w:space="0" w:color="auto"/>
            </w:tcBorders>
          </w:tcPr>
          <w:p w:rsidR="009D7804" w:rsidRPr="00915859" w:rsidRDefault="009D7804" w:rsidP="00D94751">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Pr="00915859">
              <w:rPr>
                <w:rFonts w:ascii="Times New Roman" w:hAnsi="Times New Roman" w:cs="Times New Roman"/>
                <w:b/>
                <w:sz w:val="24"/>
                <w:szCs w:val="24"/>
              </w:rPr>
              <w:t xml:space="preserve">value* </w:t>
            </w:r>
          </w:p>
        </w:tc>
      </w:tr>
      <w:tr w:rsidR="009D7804" w:rsidRPr="00915859" w:rsidTr="00D94751">
        <w:trPr>
          <w:trHeight w:val="475"/>
        </w:trPr>
        <w:tc>
          <w:tcPr>
            <w:tcW w:w="3565" w:type="dxa"/>
            <w:tcBorders>
              <w:top w:val="single" w:sz="4" w:space="0" w:color="auto"/>
            </w:tcBorders>
            <w:hideMark/>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N (%)</w:t>
            </w:r>
          </w:p>
        </w:tc>
        <w:tc>
          <w:tcPr>
            <w:tcW w:w="2297" w:type="dxa"/>
            <w:tcBorders>
              <w:top w:val="single" w:sz="4" w:space="0" w:color="auto"/>
            </w:tcBorders>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32/46</w:t>
            </w:r>
            <w:r w:rsidRPr="00915859">
              <w:rPr>
                <w:rFonts w:ascii="Times New Roman" w:hAnsi="Times New Roman" w:cs="Times New Roman"/>
                <w:sz w:val="24"/>
                <w:szCs w:val="24"/>
              </w:rPr>
              <w:t xml:space="preserve"> </w:t>
            </w:r>
          </w:p>
        </w:tc>
        <w:tc>
          <w:tcPr>
            <w:tcW w:w="2678" w:type="dxa"/>
            <w:tcBorders>
              <w:top w:val="single" w:sz="4" w:space="0" w:color="auto"/>
            </w:tcBorders>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14/47</w:t>
            </w:r>
          </w:p>
        </w:tc>
        <w:tc>
          <w:tcPr>
            <w:tcW w:w="1159" w:type="dxa"/>
            <w:tcBorders>
              <w:top w:val="single" w:sz="4" w:space="0" w:color="auto"/>
            </w:tcBorders>
          </w:tcPr>
          <w:p w:rsidR="009D7804" w:rsidRPr="00915859" w:rsidRDefault="009D7804" w:rsidP="00D94751">
            <w:pPr>
              <w:rPr>
                <w:rFonts w:ascii="Times New Roman" w:hAnsi="Times New Roman" w:cs="Times New Roman"/>
                <w:sz w:val="24"/>
                <w:szCs w:val="24"/>
              </w:rPr>
            </w:pPr>
          </w:p>
        </w:tc>
      </w:tr>
      <w:tr w:rsidR="009D7804" w:rsidRPr="00915859" w:rsidTr="00D94751">
        <w:trPr>
          <w:trHeight w:val="459"/>
        </w:trPr>
        <w:tc>
          <w:tcPr>
            <w:tcW w:w="3565" w:type="dxa"/>
            <w:hideMark/>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Gender (M/F)</w:t>
            </w: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10</w:t>
            </w:r>
            <w:r w:rsidRPr="00915859">
              <w:rPr>
                <w:rFonts w:ascii="Times New Roman" w:hAnsi="Times New Roman" w:cs="Times New Roman"/>
                <w:sz w:val="24"/>
                <w:szCs w:val="24"/>
              </w:rPr>
              <w:t>/22</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6/8</w:t>
            </w:r>
            <w:r w:rsidR="00BD1807" w:rsidRPr="00915859">
              <w:rPr>
                <w:rFonts w:ascii="Times New Roman" w:hAnsi="Times New Roman" w:cs="Times New Roman"/>
                <w:noProof/>
                <w:sz w:val="24"/>
                <w:szCs w:val="24"/>
              </w:rPr>
              <w:t xml:space="preserve"> </w:t>
            </w:r>
          </w:p>
        </w:tc>
        <w:tc>
          <w:tcPr>
            <w:tcW w:w="1159" w:type="dxa"/>
          </w:tcPr>
          <w:p w:rsidR="009D7804" w:rsidRPr="00915859" w:rsidRDefault="009D7804" w:rsidP="00D94751">
            <w:pPr>
              <w:rPr>
                <w:rFonts w:ascii="Times New Roman" w:hAnsi="Times New Roman" w:cs="Times New Roman"/>
                <w:sz w:val="24"/>
                <w:szCs w:val="24"/>
                <w:vertAlign w:val="superscript"/>
              </w:rPr>
            </w:pPr>
            <w:r>
              <w:rPr>
                <w:rFonts w:ascii="Times New Roman" w:hAnsi="Times New Roman" w:cs="Times New Roman"/>
                <w:sz w:val="24"/>
                <w:szCs w:val="24"/>
              </w:rPr>
              <w:t>0.447</w:t>
            </w:r>
            <w:r w:rsidRPr="00915859">
              <w:rPr>
                <w:rFonts w:ascii="Times New Roman" w:hAnsi="Times New Roman" w:cs="Times New Roman"/>
                <w:sz w:val="24"/>
                <w:szCs w:val="24"/>
                <w:vertAlign w:val="superscript"/>
              </w:rPr>
              <w:t>#</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Age, years</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27  (22-45</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46</w:t>
            </w:r>
            <w:r w:rsidRPr="00915859">
              <w:rPr>
                <w:rFonts w:ascii="Times New Roman" w:hAnsi="Times New Roman" w:cs="Times New Roman"/>
                <w:sz w:val="24"/>
                <w:szCs w:val="24"/>
              </w:rPr>
              <w:t xml:space="preserve"> (21-61)</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0.193</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BMI, kg/m</w:t>
            </w:r>
            <w:r w:rsidRPr="00915859">
              <w:rPr>
                <w:rFonts w:ascii="Times New Roman" w:hAnsi="Times New Roman" w:cs="Times New Roman"/>
                <w:sz w:val="24"/>
                <w:szCs w:val="24"/>
                <w:vertAlign w:val="superscript"/>
              </w:rPr>
              <w:t>2</w:t>
            </w:r>
          </w:p>
          <w:p w:rsidR="009D7804" w:rsidRPr="00915859" w:rsidRDefault="009D7804" w:rsidP="00D94751">
            <w:pPr>
              <w:rPr>
                <w:rFonts w:ascii="Times New Roman" w:hAnsi="Times New Roman" w:cs="Times New Roman"/>
                <w:sz w:val="24"/>
                <w:szCs w:val="24"/>
                <w:vertAlign w:val="superscript"/>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27 (25 -33</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27 (25</w:t>
            </w:r>
            <w:r w:rsidRPr="00915859">
              <w:rPr>
                <w:rFonts w:ascii="Times New Roman" w:hAnsi="Times New Roman" w:cs="Times New Roman"/>
                <w:sz w:val="24"/>
                <w:szCs w:val="24"/>
              </w:rPr>
              <w:t>-31)</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0.886</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Systolic BP, mmHg</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128 (116</w:t>
            </w:r>
            <w:r w:rsidRPr="00915859">
              <w:rPr>
                <w:rFonts w:ascii="Times New Roman" w:hAnsi="Times New Roman" w:cs="Times New Roman"/>
                <w:sz w:val="24"/>
                <w:szCs w:val="24"/>
              </w:rPr>
              <w:t>-149)</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131 (123-149)</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0.316</w:t>
            </w:r>
          </w:p>
        </w:tc>
      </w:tr>
      <w:tr w:rsidR="009D7804" w:rsidRPr="00915859" w:rsidTr="00D94751">
        <w:trPr>
          <w:trHeight w:val="459"/>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Diastolic BP, mmHg</w:t>
            </w:r>
          </w:p>
          <w:p w:rsidR="009D7804" w:rsidRPr="00915859" w:rsidRDefault="009D7804" w:rsidP="00D94751">
            <w:pPr>
              <w:rPr>
                <w:rFonts w:ascii="Times New Roman" w:hAnsi="Times New Roman" w:cs="Times New Roman"/>
                <w:sz w:val="24"/>
                <w:szCs w:val="24"/>
                <w:vertAlign w:val="superscript"/>
              </w:rPr>
            </w:pPr>
          </w:p>
        </w:tc>
        <w:tc>
          <w:tcPr>
            <w:tcW w:w="2297"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75 (70-89)</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76 (74-85)</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0.616</w:t>
            </w:r>
          </w:p>
        </w:tc>
      </w:tr>
      <w:tr w:rsidR="009D7804" w:rsidRPr="00915859" w:rsidTr="00D94751">
        <w:trPr>
          <w:trHeight w:val="459"/>
        </w:trPr>
        <w:tc>
          <w:tcPr>
            <w:tcW w:w="3565" w:type="dxa"/>
            <w:hideMark/>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Mean arterial pressure, mmHg</w:t>
            </w: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92 (85</w:t>
            </w:r>
            <w:r w:rsidRPr="00915859">
              <w:rPr>
                <w:rFonts w:ascii="Times New Roman" w:hAnsi="Times New Roman" w:cs="Times New Roman"/>
                <w:sz w:val="24"/>
                <w:szCs w:val="24"/>
              </w:rPr>
              <w:t>-109)</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95 (89-108</w:t>
            </w:r>
            <w:r w:rsidRPr="00915859">
              <w:rPr>
                <w:rFonts w:ascii="Times New Roman" w:hAnsi="Times New Roman" w:cs="Times New Roman"/>
                <w:sz w:val="24"/>
                <w:szCs w:val="24"/>
              </w:rPr>
              <w:t>)</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0.294</w:t>
            </w:r>
          </w:p>
        </w:tc>
      </w:tr>
      <w:tr w:rsidR="009D7804" w:rsidRPr="00915859" w:rsidTr="00D94751">
        <w:trPr>
          <w:trHeight w:val="572"/>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Serum creatinine, µmol/L</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77 (65-84)</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75 (63-86)</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0.802</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CKD-EPI eGFR, ml/min per 1.73 m</w:t>
            </w:r>
            <w:r w:rsidRPr="00915859">
              <w:rPr>
                <w:rFonts w:ascii="Times New Roman" w:hAnsi="Times New Roman" w:cs="Times New Roman"/>
                <w:sz w:val="24"/>
                <w:szCs w:val="24"/>
                <w:vertAlign w:val="superscript"/>
              </w:rPr>
              <w:t>2</w:t>
            </w: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121 (92</w:t>
            </w:r>
            <w:r w:rsidRPr="00915859">
              <w:rPr>
                <w:rFonts w:ascii="Times New Roman" w:hAnsi="Times New Roman" w:cs="Times New Roman"/>
                <w:sz w:val="24"/>
                <w:szCs w:val="24"/>
              </w:rPr>
              <w:t>-138)</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101 (87-124)</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0.424</w:t>
            </w:r>
          </w:p>
        </w:tc>
      </w:tr>
      <w:tr w:rsidR="009D7804" w:rsidRPr="00915859" w:rsidTr="00D94751">
        <w:trPr>
          <w:trHeight w:val="459"/>
        </w:trPr>
        <w:tc>
          <w:tcPr>
            <w:tcW w:w="3565"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Uric acid mmol/L</w:t>
            </w: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0.3 (0.3-0.3</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0.3 (0.2-0.4</w:t>
            </w:r>
            <w:r w:rsidRPr="00915859">
              <w:rPr>
                <w:rFonts w:ascii="Times New Roman" w:hAnsi="Times New Roman" w:cs="Times New Roman"/>
                <w:sz w:val="24"/>
                <w:szCs w:val="24"/>
              </w:rPr>
              <w:t>)</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0.870</w:t>
            </w:r>
          </w:p>
        </w:tc>
      </w:tr>
      <w:tr w:rsidR="009D7804" w:rsidRPr="00915859" w:rsidTr="00D94751">
        <w:trPr>
          <w:trHeight w:val="459"/>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Total cholesterol mmol/L</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3.9 (3.6-4.9</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4.5 (3.8-5.5</w:t>
            </w:r>
            <w:r w:rsidRPr="00915859">
              <w:rPr>
                <w:rFonts w:ascii="Times New Roman" w:hAnsi="Times New Roman" w:cs="Times New Roman"/>
                <w:sz w:val="24"/>
                <w:szCs w:val="24"/>
              </w:rPr>
              <w:t>)</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0.240</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HDL, mmol/L</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1.3 (1.2-1.4</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1.3 (1.0-1.5</w:t>
            </w:r>
            <w:r w:rsidRPr="00915859">
              <w:rPr>
                <w:rFonts w:ascii="Times New Roman" w:hAnsi="Times New Roman" w:cs="Times New Roman"/>
                <w:sz w:val="24"/>
                <w:szCs w:val="24"/>
              </w:rPr>
              <w:t>)</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0.800</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LDL, mmol/L</w:t>
            </w:r>
          </w:p>
          <w:p w:rsidR="009D7804" w:rsidRPr="00915859" w:rsidRDefault="009D7804" w:rsidP="00D94751">
            <w:pPr>
              <w:rPr>
                <w:rFonts w:ascii="Times New Roman" w:hAnsi="Times New Roman" w:cs="Times New Roman"/>
                <w:sz w:val="24"/>
                <w:szCs w:val="24"/>
              </w:rPr>
            </w:pP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2.2 (1.7-3.0</w:t>
            </w:r>
            <w:r w:rsidRPr="00915859">
              <w:rPr>
                <w:rFonts w:ascii="Times New Roman" w:hAnsi="Times New Roman" w:cs="Times New Roman"/>
                <w:sz w:val="24"/>
                <w:szCs w:val="24"/>
              </w:rPr>
              <w:t>)</w:t>
            </w:r>
          </w:p>
        </w:tc>
        <w:tc>
          <w:tcPr>
            <w:tcW w:w="267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2.9 (1.9</w:t>
            </w:r>
            <w:r w:rsidRPr="00915859">
              <w:rPr>
                <w:rFonts w:ascii="Times New Roman" w:hAnsi="Times New Roman" w:cs="Times New Roman"/>
                <w:sz w:val="24"/>
                <w:szCs w:val="24"/>
              </w:rPr>
              <w:t>-3.2)</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0.302</w:t>
            </w:r>
          </w:p>
        </w:tc>
      </w:tr>
      <w:tr w:rsidR="009D7804" w:rsidRPr="00915859" w:rsidTr="00D94751">
        <w:trPr>
          <w:trHeight w:val="475"/>
        </w:trPr>
        <w:tc>
          <w:tcPr>
            <w:tcW w:w="3565"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Urine ACR  mg/mmol</w:t>
            </w:r>
          </w:p>
        </w:tc>
        <w:tc>
          <w:tcPr>
            <w:tcW w:w="2297"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1.4</w:t>
            </w:r>
            <w:r w:rsidRPr="00915859">
              <w:rPr>
                <w:rFonts w:ascii="Times New Roman" w:hAnsi="Times New Roman" w:cs="Times New Roman"/>
                <w:sz w:val="24"/>
                <w:szCs w:val="24"/>
              </w:rPr>
              <w:t xml:space="preserve"> (0</w:t>
            </w:r>
            <w:r>
              <w:rPr>
                <w:rFonts w:ascii="Times New Roman" w:hAnsi="Times New Roman" w:cs="Times New Roman"/>
                <w:sz w:val="24"/>
                <w:szCs w:val="24"/>
              </w:rPr>
              <w:t>.0</w:t>
            </w:r>
            <w:r w:rsidRPr="00915859">
              <w:rPr>
                <w:rFonts w:ascii="Times New Roman" w:hAnsi="Times New Roman" w:cs="Times New Roman"/>
                <w:sz w:val="24"/>
                <w:szCs w:val="24"/>
              </w:rPr>
              <w:t>-4.2)</w:t>
            </w:r>
          </w:p>
        </w:tc>
        <w:tc>
          <w:tcPr>
            <w:tcW w:w="267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0.8 (0</w:t>
            </w:r>
            <w:r>
              <w:rPr>
                <w:rFonts w:ascii="Times New Roman" w:hAnsi="Times New Roman" w:cs="Times New Roman"/>
                <w:sz w:val="24"/>
                <w:szCs w:val="24"/>
              </w:rPr>
              <w:t>.0</w:t>
            </w:r>
            <w:r w:rsidRPr="00915859">
              <w:rPr>
                <w:rFonts w:ascii="Times New Roman" w:hAnsi="Times New Roman" w:cs="Times New Roman"/>
                <w:sz w:val="24"/>
                <w:szCs w:val="24"/>
              </w:rPr>
              <w:t>-1.9)</w:t>
            </w:r>
          </w:p>
        </w:tc>
        <w:tc>
          <w:tcPr>
            <w:tcW w:w="115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0.526</w:t>
            </w:r>
          </w:p>
        </w:tc>
      </w:tr>
    </w:tbl>
    <w:p w:rsidR="009D7804" w:rsidRPr="00AA7365" w:rsidRDefault="009D7804" w:rsidP="009D7804">
      <w:pPr>
        <w:spacing w:after="0" w:line="240" w:lineRule="auto"/>
        <w:rPr>
          <w:rFonts w:ascii="Times New Roman" w:hAnsi="Times New Roman" w:cs="Times New Roman"/>
          <w:noProof/>
        </w:rPr>
      </w:pPr>
      <w:r>
        <w:rPr>
          <w:rFonts w:ascii="Times New Roman" w:hAnsi="Times New Roman" w:cs="Times New Roman"/>
          <w:vertAlign w:val="superscript"/>
        </w:rPr>
        <w:t xml:space="preserve"> </w:t>
      </w:r>
      <w:r w:rsidRPr="00AA7365">
        <w:rPr>
          <w:rFonts w:ascii="Times New Roman" w:hAnsi="Times New Roman" w:cs="Times New Roman"/>
          <w:noProof/>
        </w:rPr>
        <w:t>Data given as median (interquartile range) unless specified</w:t>
      </w:r>
    </w:p>
    <w:p w:rsidR="009D7804" w:rsidRPr="00AA7365" w:rsidRDefault="009D7804" w:rsidP="009D7804">
      <w:pPr>
        <w:spacing w:after="0" w:line="256" w:lineRule="auto"/>
        <w:rPr>
          <w:rFonts w:ascii="Times New Roman" w:hAnsi="Times New Roman" w:cs="Times New Roman"/>
        </w:rPr>
      </w:pPr>
      <w:r w:rsidRPr="00AA7365">
        <w:rPr>
          <w:rFonts w:ascii="Times New Roman" w:hAnsi="Times New Roman" w:cs="Times New Roman"/>
          <w:i/>
        </w:rPr>
        <w:t>p</w:t>
      </w:r>
      <w:r w:rsidRPr="00AA7365">
        <w:rPr>
          <w:rFonts w:ascii="Times New Roman" w:hAnsi="Times New Roman" w:cs="Times New Roman"/>
        </w:rPr>
        <w:t xml:space="preserve">-value: </w:t>
      </w:r>
      <w:r w:rsidRPr="00AA7365">
        <w:rPr>
          <w:rFonts w:ascii="Times New Roman" w:hAnsi="Times New Roman" w:cs="Times New Roman"/>
          <w:vertAlign w:val="superscript"/>
        </w:rPr>
        <w:t xml:space="preserve">* </w:t>
      </w:r>
      <w:r>
        <w:rPr>
          <w:rFonts w:ascii="Times New Roman" w:hAnsi="Times New Roman" w:cs="Times New Roman"/>
        </w:rPr>
        <w:t>Wilcoxon test</w:t>
      </w:r>
      <w:r w:rsidRPr="00AA7365">
        <w:rPr>
          <w:rFonts w:ascii="Times New Roman" w:hAnsi="Times New Roman" w:cs="Times New Roman"/>
        </w:rPr>
        <w:t xml:space="preserve">; </w:t>
      </w:r>
      <w:r w:rsidRPr="00AA7365">
        <w:rPr>
          <w:rFonts w:ascii="Times New Roman" w:hAnsi="Times New Roman" w:cs="Times New Roman"/>
          <w:vertAlign w:val="superscript"/>
        </w:rPr>
        <w:t>#</w:t>
      </w:r>
      <w:r w:rsidRPr="00AA7365">
        <w:rPr>
          <w:rFonts w:ascii="Times New Roman" w:hAnsi="Times New Roman" w:cs="Times New Roman"/>
        </w:rPr>
        <w:t>Pearson chi square test</w:t>
      </w:r>
    </w:p>
    <w:p w:rsidR="009D7804" w:rsidRPr="00AA7365" w:rsidRDefault="009D7804" w:rsidP="009D7804">
      <w:pPr>
        <w:spacing w:after="0" w:line="256" w:lineRule="auto"/>
        <w:rPr>
          <w:rFonts w:ascii="Times New Roman" w:hAnsi="Times New Roman" w:cs="Times New Roman"/>
        </w:rPr>
      </w:pPr>
      <w:r w:rsidRPr="00AA7365">
        <w:rPr>
          <w:rFonts w:ascii="Times New Roman" w:hAnsi="Times New Roman" w:cs="Times New Roman"/>
        </w:rPr>
        <w:t xml:space="preserve">Abbreviations: BP, blood pressure; BMI, body mass index; eGFR, estimated glomerular filtration rate; CKD-EPI, Chronic Kidney Disease Epidemiology Collaboration; HDL, high density lipoprotein; LDL, low density lipoprotein; ACR, albumin :creatinine ratio. </w:t>
      </w:r>
    </w:p>
    <w:p w:rsidR="009D7804" w:rsidRPr="00915859" w:rsidRDefault="009D7804" w:rsidP="009D7804">
      <w:pPr>
        <w:spacing w:after="0" w:line="240" w:lineRule="auto"/>
        <w:ind w:left="720" w:hanging="720"/>
        <w:rPr>
          <w:rFonts w:ascii="Times New Roman" w:hAnsi="Times New Roman" w:cs="Times New Roman"/>
          <w:b/>
          <w:noProof/>
        </w:rPr>
      </w:pPr>
    </w:p>
    <w:p w:rsidR="009D7804" w:rsidRPr="00915859" w:rsidRDefault="009D7804" w:rsidP="009D7804">
      <w:pPr>
        <w:spacing w:line="256" w:lineRule="auto"/>
        <w:rPr>
          <w:rFonts w:ascii="Times New Roman" w:hAnsi="Times New Roman" w:cs="Times New Roman"/>
          <w:b/>
          <w:sz w:val="24"/>
          <w:szCs w:val="24"/>
        </w:rPr>
      </w:pPr>
    </w:p>
    <w:p w:rsidR="009D7804" w:rsidRPr="00915859" w:rsidRDefault="009D7804" w:rsidP="009D7804">
      <w:pPr>
        <w:spacing w:after="0" w:line="240" w:lineRule="auto"/>
        <w:ind w:left="720" w:hanging="720"/>
        <w:rPr>
          <w:rFonts w:ascii="Times New Roman" w:hAnsi="Times New Roman" w:cs="Times New Roman"/>
          <w:b/>
          <w:noProof/>
          <w:sz w:val="24"/>
          <w:szCs w:val="24"/>
        </w:rPr>
      </w:pPr>
    </w:p>
    <w:p w:rsidR="009D7804" w:rsidRPr="00915859"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noProof/>
          <w:sz w:val="24"/>
          <w:szCs w:val="24"/>
        </w:rPr>
      </w:pPr>
      <w:r w:rsidRPr="00915859">
        <w:rPr>
          <w:rFonts w:ascii="Times New Roman" w:hAnsi="Times New Roman" w:cs="Times New Roman"/>
          <w:b/>
          <w:noProof/>
          <w:sz w:val="24"/>
          <w:szCs w:val="24"/>
        </w:rPr>
        <w:lastRenderedPageBreak/>
        <w:t xml:space="preserve">Table </w:t>
      </w:r>
      <w:r w:rsidR="00C050C3">
        <w:rPr>
          <w:rFonts w:ascii="Times New Roman" w:hAnsi="Times New Roman" w:cs="Times New Roman"/>
          <w:b/>
          <w:noProof/>
          <w:sz w:val="24"/>
          <w:szCs w:val="24"/>
        </w:rPr>
        <w:t>O</w:t>
      </w:r>
      <w:r>
        <w:rPr>
          <w:rFonts w:ascii="Times New Roman" w:hAnsi="Times New Roman" w:cs="Times New Roman"/>
          <w:b/>
          <w:noProof/>
          <w:sz w:val="24"/>
          <w:szCs w:val="24"/>
        </w:rPr>
        <w:t>2</w:t>
      </w:r>
      <w:r w:rsidRPr="00915859">
        <w:rPr>
          <w:rFonts w:ascii="Times New Roman" w:hAnsi="Times New Roman" w:cs="Times New Roman"/>
          <w:b/>
          <w:noProof/>
          <w:sz w:val="24"/>
          <w:szCs w:val="24"/>
        </w:rPr>
        <w:t xml:space="preserve">: </w:t>
      </w:r>
      <w:r w:rsidR="00BD27B6">
        <w:rPr>
          <w:rFonts w:ascii="Times New Roman" w:hAnsi="Times New Roman" w:cs="Times New Roman"/>
          <w:noProof/>
          <w:sz w:val="24"/>
          <w:szCs w:val="24"/>
        </w:rPr>
        <w:t xml:space="preserve"> Relationship between r</w:t>
      </w:r>
      <w:r w:rsidRPr="00915859">
        <w:rPr>
          <w:rFonts w:ascii="Times New Roman" w:hAnsi="Times New Roman" w:cs="Times New Roman"/>
          <w:noProof/>
          <w:sz w:val="24"/>
          <w:szCs w:val="24"/>
        </w:rPr>
        <w:t>s8014363 polymorphisms in the</w:t>
      </w:r>
      <w:r w:rsidRPr="00915859">
        <w:rPr>
          <w:rFonts w:ascii="Times New Roman" w:hAnsi="Times New Roman" w:cs="Times New Roman"/>
          <w:i/>
          <w:noProof/>
          <w:sz w:val="24"/>
          <w:szCs w:val="24"/>
        </w:rPr>
        <w:t xml:space="preserve"> BMP4</w:t>
      </w:r>
      <w:r w:rsidRPr="00915859">
        <w:rPr>
          <w:rFonts w:ascii="Times New Roman" w:hAnsi="Times New Roman" w:cs="Times New Roman"/>
          <w:noProof/>
          <w:sz w:val="24"/>
          <w:szCs w:val="24"/>
        </w:rPr>
        <w:t xml:space="preserve"> gene and clinical and demographic features in first-degree relatives </w:t>
      </w:r>
    </w:p>
    <w:p w:rsidR="009D7804" w:rsidRPr="00915859" w:rsidRDefault="009D7804" w:rsidP="009D7804">
      <w:pPr>
        <w:spacing w:after="0" w:line="240" w:lineRule="auto"/>
        <w:ind w:left="720" w:hanging="720"/>
        <w:rPr>
          <w:rFonts w:ascii="Times New Roman" w:hAnsi="Times New Roman" w:cs="Times New Roman"/>
          <w:noProof/>
          <w:sz w:val="24"/>
          <w:szCs w:val="24"/>
        </w:rPr>
      </w:pPr>
    </w:p>
    <w:p w:rsidR="009D7804" w:rsidRPr="00915859" w:rsidRDefault="009D7804" w:rsidP="009D7804">
      <w:pPr>
        <w:spacing w:after="0" w:line="240" w:lineRule="auto"/>
        <w:ind w:left="720" w:hanging="720"/>
        <w:rPr>
          <w:rFonts w:ascii="Times New Roman" w:hAnsi="Times New Roman" w:cs="Times New Roman"/>
          <w:noProof/>
          <w:sz w:val="24"/>
          <w:szCs w:val="24"/>
        </w:rPr>
      </w:pPr>
    </w:p>
    <w:tbl>
      <w:tblPr>
        <w:tblStyle w:val="TableGrid"/>
        <w:tblW w:w="869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908"/>
        <w:gridCol w:w="1999"/>
        <w:gridCol w:w="1260"/>
      </w:tblGrid>
      <w:tr w:rsidR="009D7804" w:rsidRPr="00915859" w:rsidTr="00D94751">
        <w:trPr>
          <w:trHeight w:val="476"/>
        </w:trPr>
        <w:tc>
          <w:tcPr>
            <w:tcW w:w="3528" w:type="dxa"/>
            <w:tcBorders>
              <w:bottom w:val="single" w:sz="4" w:space="0" w:color="auto"/>
            </w:tcBorders>
            <w:hideMark/>
          </w:tcPr>
          <w:p w:rsidR="009D7804" w:rsidRPr="00915859" w:rsidRDefault="009D7804" w:rsidP="00D94751">
            <w:pPr>
              <w:rPr>
                <w:rFonts w:ascii="Times New Roman" w:hAnsi="Times New Roman" w:cs="Times New Roman"/>
                <w:b/>
                <w:sz w:val="24"/>
                <w:szCs w:val="24"/>
              </w:rPr>
            </w:pPr>
            <w:r w:rsidRPr="00915859">
              <w:rPr>
                <w:rFonts w:ascii="Times New Roman" w:hAnsi="Times New Roman" w:cs="Times New Roman"/>
                <w:b/>
                <w:sz w:val="24"/>
                <w:szCs w:val="24"/>
              </w:rPr>
              <w:t>Rs8014363</w:t>
            </w:r>
          </w:p>
        </w:tc>
        <w:tc>
          <w:tcPr>
            <w:tcW w:w="1908" w:type="dxa"/>
            <w:tcBorders>
              <w:bottom w:val="single" w:sz="4" w:space="0" w:color="auto"/>
            </w:tcBorders>
            <w:hideMark/>
          </w:tcPr>
          <w:p w:rsidR="009D7804" w:rsidRPr="00915859" w:rsidRDefault="009D7804" w:rsidP="00D94751">
            <w:pPr>
              <w:rPr>
                <w:rFonts w:ascii="Times New Roman" w:hAnsi="Times New Roman" w:cs="Times New Roman"/>
                <w:b/>
                <w:sz w:val="24"/>
                <w:szCs w:val="24"/>
              </w:rPr>
            </w:pPr>
            <w:r w:rsidRPr="00915859">
              <w:rPr>
                <w:rFonts w:ascii="Times New Roman" w:hAnsi="Times New Roman" w:cs="Times New Roman"/>
                <w:b/>
                <w:sz w:val="24"/>
                <w:szCs w:val="24"/>
              </w:rPr>
              <w:t>CC or CT</w:t>
            </w:r>
          </w:p>
        </w:tc>
        <w:tc>
          <w:tcPr>
            <w:tcW w:w="1999" w:type="dxa"/>
            <w:tcBorders>
              <w:bottom w:val="single" w:sz="4" w:space="0" w:color="auto"/>
            </w:tcBorders>
            <w:hideMark/>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b/>
                <w:sz w:val="24"/>
                <w:szCs w:val="24"/>
              </w:rPr>
              <w:t>TT</w:t>
            </w:r>
          </w:p>
        </w:tc>
        <w:tc>
          <w:tcPr>
            <w:tcW w:w="1260" w:type="dxa"/>
            <w:tcBorders>
              <w:bottom w:val="single" w:sz="4" w:space="0" w:color="auto"/>
            </w:tcBorders>
          </w:tcPr>
          <w:p w:rsidR="009D7804" w:rsidRPr="00915859" w:rsidRDefault="009D7804" w:rsidP="00D94751">
            <w:pPr>
              <w:rPr>
                <w:rFonts w:ascii="Times New Roman" w:hAnsi="Times New Roman" w:cs="Times New Roman"/>
                <w:b/>
                <w:sz w:val="24"/>
                <w:szCs w:val="24"/>
              </w:rPr>
            </w:pPr>
            <w:r w:rsidRPr="00E95F21">
              <w:rPr>
                <w:rFonts w:ascii="Times New Roman" w:hAnsi="Times New Roman" w:cs="Times New Roman"/>
                <w:b/>
                <w:i/>
                <w:sz w:val="24"/>
                <w:szCs w:val="24"/>
              </w:rPr>
              <w:t>p</w:t>
            </w:r>
            <w:r>
              <w:rPr>
                <w:rFonts w:ascii="Times New Roman" w:hAnsi="Times New Roman" w:cs="Times New Roman"/>
                <w:b/>
                <w:sz w:val="24"/>
                <w:szCs w:val="24"/>
              </w:rPr>
              <w:t>-</w:t>
            </w:r>
            <w:r w:rsidRPr="00915859">
              <w:rPr>
                <w:rFonts w:ascii="Times New Roman" w:hAnsi="Times New Roman" w:cs="Times New Roman"/>
                <w:b/>
                <w:sz w:val="24"/>
                <w:szCs w:val="24"/>
              </w:rPr>
              <w:t xml:space="preserve">value* </w:t>
            </w:r>
          </w:p>
        </w:tc>
      </w:tr>
      <w:tr w:rsidR="009D7804" w:rsidRPr="00915859" w:rsidTr="00D94751">
        <w:trPr>
          <w:trHeight w:val="476"/>
        </w:trPr>
        <w:tc>
          <w:tcPr>
            <w:tcW w:w="3528" w:type="dxa"/>
            <w:tcBorders>
              <w:top w:val="single" w:sz="4" w:space="0" w:color="auto"/>
            </w:tcBorders>
            <w:hideMark/>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N (%)</w:t>
            </w:r>
          </w:p>
        </w:tc>
        <w:tc>
          <w:tcPr>
            <w:tcW w:w="1908" w:type="dxa"/>
            <w:tcBorders>
              <w:top w:val="single" w:sz="4" w:space="0" w:color="auto"/>
            </w:tcBorders>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25/50</w:t>
            </w:r>
          </w:p>
        </w:tc>
        <w:tc>
          <w:tcPr>
            <w:tcW w:w="1999" w:type="dxa"/>
            <w:tcBorders>
              <w:top w:val="single" w:sz="4" w:space="0" w:color="auto"/>
            </w:tcBorders>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25/50</w:t>
            </w:r>
          </w:p>
        </w:tc>
        <w:tc>
          <w:tcPr>
            <w:tcW w:w="1260" w:type="dxa"/>
            <w:tcBorders>
              <w:top w:val="single" w:sz="4" w:space="0" w:color="auto"/>
            </w:tcBorders>
          </w:tcPr>
          <w:p w:rsidR="009D7804" w:rsidRPr="00915859" w:rsidRDefault="009D7804" w:rsidP="00D94751">
            <w:pPr>
              <w:rPr>
                <w:rFonts w:ascii="Times New Roman" w:hAnsi="Times New Roman" w:cs="Times New Roman"/>
                <w:sz w:val="24"/>
                <w:szCs w:val="24"/>
              </w:rPr>
            </w:pPr>
          </w:p>
        </w:tc>
      </w:tr>
      <w:tr w:rsidR="009D7804" w:rsidRPr="00915859" w:rsidTr="00D94751">
        <w:trPr>
          <w:trHeight w:val="460"/>
        </w:trPr>
        <w:tc>
          <w:tcPr>
            <w:tcW w:w="3528" w:type="dxa"/>
            <w:hideMark/>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Gender (M/F)</w:t>
            </w: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9</w:t>
            </w:r>
            <w:r w:rsidRPr="00915859">
              <w:rPr>
                <w:rFonts w:ascii="Times New Roman" w:hAnsi="Times New Roman" w:cs="Times New Roman"/>
                <w:sz w:val="24"/>
                <w:szCs w:val="24"/>
              </w:rPr>
              <w:t>/16</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7/18</w:t>
            </w:r>
          </w:p>
        </w:tc>
        <w:tc>
          <w:tcPr>
            <w:tcW w:w="1260" w:type="dxa"/>
          </w:tcPr>
          <w:p w:rsidR="009D7804" w:rsidRPr="00915859" w:rsidRDefault="009D7804" w:rsidP="00D94751">
            <w:pPr>
              <w:rPr>
                <w:rFonts w:ascii="Times New Roman" w:hAnsi="Times New Roman" w:cs="Times New Roman"/>
                <w:sz w:val="24"/>
                <w:szCs w:val="24"/>
                <w:vertAlign w:val="superscript"/>
              </w:rPr>
            </w:pPr>
            <w:r>
              <w:rPr>
                <w:rFonts w:ascii="Times New Roman" w:hAnsi="Times New Roman" w:cs="Times New Roman"/>
                <w:sz w:val="24"/>
                <w:szCs w:val="24"/>
              </w:rPr>
              <w:t>0.544</w:t>
            </w:r>
            <w:r w:rsidRPr="00915859">
              <w:rPr>
                <w:rFonts w:ascii="Times New Roman" w:hAnsi="Times New Roman" w:cs="Times New Roman"/>
                <w:sz w:val="24"/>
                <w:szCs w:val="24"/>
                <w:vertAlign w:val="superscript"/>
              </w:rPr>
              <w:t>#</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Age, years</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26 (22-46</w:t>
            </w:r>
            <w:r w:rsidRPr="00915859">
              <w:rPr>
                <w:rFonts w:ascii="Times New Roman" w:hAnsi="Times New Roman" w:cs="Times New Roman"/>
                <w:sz w:val="24"/>
                <w:szCs w:val="24"/>
              </w:rPr>
              <w:t>)</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34 (20-51)</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0.460</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BMI, kg/m</w:t>
            </w:r>
            <w:r w:rsidRPr="00915859">
              <w:rPr>
                <w:rFonts w:ascii="Times New Roman" w:hAnsi="Times New Roman" w:cs="Times New Roman"/>
                <w:sz w:val="24"/>
                <w:szCs w:val="24"/>
                <w:vertAlign w:val="superscript"/>
              </w:rPr>
              <w:t>2</w:t>
            </w:r>
          </w:p>
          <w:p w:rsidR="009D7804" w:rsidRPr="00915859" w:rsidRDefault="009D7804" w:rsidP="00D94751">
            <w:pPr>
              <w:rPr>
                <w:rFonts w:ascii="Times New Roman" w:hAnsi="Times New Roman" w:cs="Times New Roman"/>
                <w:sz w:val="24"/>
                <w:szCs w:val="24"/>
                <w:vertAlign w:val="superscript"/>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27 (24-40</w:t>
            </w:r>
            <w:r w:rsidRPr="00915859">
              <w:rPr>
                <w:rFonts w:ascii="Times New Roman" w:hAnsi="Times New Roman" w:cs="Times New Roman"/>
                <w:sz w:val="24"/>
                <w:szCs w:val="24"/>
              </w:rPr>
              <w:t>)</w:t>
            </w:r>
          </w:p>
        </w:tc>
        <w:tc>
          <w:tcPr>
            <w:tcW w:w="199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27 (24.6-35</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1.000</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Systolic BP, mmHg</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127 (118-139</w:t>
            </w:r>
            <w:r w:rsidRPr="00915859">
              <w:rPr>
                <w:rFonts w:ascii="Times New Roman" w:hAnsi="Times New Roman" w:cs="Times New Roman"/>
                <w:sz w:val="24"/>
                <w:szCs w:val="24"/>
              </w:rPr>
              <w:t>)</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130 (120-149)</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0.190</w:t>
            </w:r>
          </w:p>
        </w:tc>
      </w:tr>
      <w:tr w:rsidR="009D7804" w:rsidRPr="00915859" w:rsidTr="00D94751">
        <w:trPr>
          <w:trHeight w:val="460"/>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Diastolic BP, mmHg</w:t>
            </w:r>
          </w:p>
          <w:p w:rsidR="009D7804" w:rsidRPr="00915859" w:rsidRDefault="009D7804" w:rsidP="00D94751">
            <w:pPr>
              <w:rPr>
                <w:rFonts w:ascii="Times New Roman" w:hAnsi="Times New Roman" w:cs="Times New Roman"/>
                <w:sz w:val="24"/>
                <w:szCs w:val="24"/>
                <w:vertAlign w:val="superscript"/>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73 (70-86</w:t>
            </w:r>
            <w:r w:rsidRPr="00915859">
              <w:rPr>
                <w:rFonts w:ascii="Times New Roman" w:hAnsi="Times New Roman" w:cs="Times New Roman"/>
                <w:sz w:val="24"/>
                <w:szCs w:val="24"/>
              </w:rPr>
              <w:t>)</w:t>
            </w:r>
          </w:p>
        </w:tc>
        <w:tc>
          <w:tcPr>
            <w:tcW w:w="199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74 (76</w:t>
            </w:r>
            <w:r w:rsidRPr="00915859">
              <w:rPr>
                <w:rFonts w:ascii="Times New Roman" w:hAnsi="Times New Roman" w:cs="Times New Roman"/>
                <w:sz w:val="24"/>
                <w:szCs w:val="24"/>
              </w:rPr>
              <w:t>-89)</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0.162</w:t>
            </w:r>
          </w:p>
        </w:tc>
      </w:tr>
      <w:tr w:rsidR="009D7804" w:rsidRPr="00915859" w:rsidTr="00D94751">
        <w:trPr>
          <w:trHeight w:val="460"/>
        </w:trPr>
        <w:tc>
          <w:tcPr>
            <w:tcW w:w="3528" w:type="dxa"/>
            <w:hideMark/>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Mean arterial pressure, mmHg</w:t>
            </w:r>
          </w:p>
        </w:tc>
        <w:tc>
          <w:tcPr>
            <w:tcW w:w="1908"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91 (84-107)</w:t>
            </w:r>
          </w:p>
        </w:tc>
        <w:tc>
          <w:tcPr>
            <w:tcW w:w="199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95 (90-110</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0.105</w:t>
            </w:r>
          </w:p>
        </w:tc>
      </w:tr>
      <w:tr w:rsidR="009D7804" w:rsidRPr="00915859" w:rsidTr="00D94751">
        <w:trPr>
          <w:trHeight w:val="573"/>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Serum creatinine, µmol/L</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 xml:space="preserve">76 </w:t>
            </w:r>
            <w:r w:rsidRPr="00915859">
              <w:rPr>
                <w:rFonts w:ascii="Times New Roman" w:hAnsi="Times New Roman" w:cs="Times New Roman"/>
                <w:sz w:val="24"/>
                <w:szCs w:val="24"/>
              </w:rPr>
              <w:t>(64-87)</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70 (64-82)</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0.607</w:t>
            </w:r>
          </w:p>
        </w:tc>
      </w:tr>
      <w:tr w:rsidR="009D7804" w:rsidRPr="00915859" w:rsidTr="00D94751">
        <w:trPr>
          <w:trHeight w:val="476"/>
        </w:trPr>
        <w:tc>
          <w:tcPr>
            <w:tcW w:w="3528" w:type="dxa"/>
          </w:tcPr>
          <w:p w:rsidR="009D7804" w:rsidRPr="00384085" w:rsidRDefault="009D7804" w:rsidP="00D94751">
            <w:pPr>
              <w:rPr>
                <w:rFonts w:ascii="Times New Roman" w:hAnsi="Times New Roman" w:cs="Times New Roman"/>
                <w:sz w:val="24"/>
                <w:szCs w:val="24"/>
                <w:vertAlign w:val="superscript"/>
              </w:rPr>
            </w:pPr>
            <w:r w:rsidRPr="00384085">
              <w:rPr>
                <w:rFonts w:ascii="Times New Roman" w:hAnsi="Times New Roman" w:cs="Times New Roman"/>
                <w:sz w:val="24"/>
                <w:szCs w:val="24"/>
              </w:rPr>
              <w:t>CKD-EPI eGFR, ml/min per 1.73 m</w:t>
            </w:r>
            <w:r w:rsidRPr="00384085">
              <w:rPr>
                <w:rFonts w:ascii="Times New Roman" w:hAnsi="Times New Roman" w:cs="Times New Roman"/>
                <w:sz w:val="24"/>
                <w:szCs w:val="24"/>
                <w:vertAlign w:val="superscript"/>
              </w:rPr>
              <w:t>2</w:t>
            </w:r>
          </w:p>
          <w:p w:rsidR="009D7804" w:rsidRPr="00384085" w:rsidRDefault="009D7804" w:rsidP="00D94751">
            <w:pPr>
              <w:rPr>
                <w:rFonts w:ascii="Times New Roman" w:hAnsi="Times New Roman" w:cs="Times New Roman"/>
                <w:sz w:val="24"/>
                <w:szCs w:val="24"/>
              </w:rPr>
            </w:pPr>
          </w:p>
        </w:tc>
        <w:tc>
          <w:tcPr>
            <w:tcW w:w="1908"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125 (87-142)</w:t>
            </w:r>
          </w:p>
        </w:tc>
        <w:tc>
          <w:tcPr>
            <w:tcW w:w="1999"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110 (92-137)</w:t>
            </w:r>
          </w:p>
        </w:tc>
        <w:tc>
          <w:tcPr>
            <w:tcW w:w="1260"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0.839</w:t>
            </w:r>
          </w:p>
        </w:tc>
      </w:tr>
      <w:tr w:rsidR="009D7804" w:rsidRPr="00915859" w:rsidTr="00D94751">
        <w:trPr>
          <w:trHeight w:val="460"/>
        </w:trPr>
        <w:tc>
          <w:tcPr>
            <w:tcW w:w="3528"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Uric acid mmol/L</w:t>
            </w:r>
          </w:p>
        </w:tc>
        <w:tc>
          <w:tcPr>
            <w:tcW w:w="1908"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0.3 (0.2-0.3)</w:t>
            </w:r>
          </w:p>
        </w:tc>
        <w:tc>
          <w:tcPr>
            <w:tcW w:w="1999"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0.3 (0.3-0.3)</w:t>
            </w:r>
          </w:p>
        </w:tc>
        <w:tc>
          <w:tcPr>
            <w:tcW w:w="1260" w:type="dxa"/>
          </w:tcPr>
          <w:p w:rsidR="009D7804" w:rsidRPr="00384085" w:rsidRDefault="009D7804" w:rsidP="00D94751">
            <w:pPr>
              <w:rPr>
                <w:rFonts w:ascii="Times New Roman" w:hAnsi="Times New Roman" w:cs="Times New Roman"/>
                <w:sz w:val="24"/>
                <w:szCs w:val="24"/>
              </w:rPr>
            </w:pPr>
            <w:r w:rsidRPr="00384085">
              <w:rPr>
                <w:rFonts w:ascii="Times New Roman" w:hAnsi="Times New Roman" w:cs="Times New Roman"/>
                <w:sz w:val="24"/>
                <w:szCs w:val="24"/>
              </w:rPr>
              <w:t>0.306</w:t>
            </w:r>
          </w:p>
        </w:tc>
      </w:tr>
      <w:tr w:rsidR="009D7804" w:rsidRPr="00915859" w:rsidTr="00D94751">
        <w:trPr>
          <w:trHeight w:val="460"/>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Total cholesterol mmol/L</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4.0 (3.6-4.7</w:t>
            </w:r>
            <w:r w:rsidRPr="00915859">
              <w:rPr>
                <w:rFonts w:ascii="Times New Roman" w:hAnsi="Times New Roman" w:cs="Times New Roman"/>
                <w:sz w:val="24"/>
                <w:szCs w:val="24"/>
              </w:rPr>
              <w:t>)</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 xml:space="preserve">4.1 </w:t>
            </w:r>
            <w:r>
              <w:rPr>
                <w:rFonts w:ascii="Times New Roman" w:hAnsi="Times New Roman" w:cs="Times New Roman"/>
                <w:sz w:val="24"/>
                <w:szCs w:val="24"/>
              </w:rPr>
              <w:t>(3.7-5.4</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0.532</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HDL, mmol/L</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1.3 (0.9</w:t>
            </w:r>
            <w:r w:rsidRPr="00915859">
              <w:rPr>
                <w:rFonts w:ascii="Times New Roman" w:hAnsi="Times New Roman" w:cs="Times New Roman"/>
                <w:sz w:val="24"/>
                <w:szCs w:val="24"/>
              </w:rPr>
              <w:t>-1.5)</w:t>
            </w:r>
          </w:p>
        </w:tc>
        <w:tc>
          <w:tcPr>
            <w:tcW w:w="199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1.3 (1.2-1.5</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0.224</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vertAlign w:val="superscript"/>
              </w:rPr>
            </w:pPr>
            <w:r w:rsidRPr="00915859">
              <w:rPr>
                <w:rFonts w:ascii="Times New Roman" w:hAnsi="Times New Roman" w:cs="Times New Roman"/>
                <w:sz w:val="24"/>
                <w:szCs w:val="24"/>
              </w:rPr>
              <w:t>LDL, mmol/L</w:t>
            </w:r>
          </w:p>
          <w:p w:rsidR="009D7804" w:rsidRPr="00915859" w:rsidRDefault="009D7804" w:rsidP="00D94751">
            <w:pPr>
              <w:rPr>
                <w:rFonts w:ascii="Times New Roman" w:hAnsi="Times New Roman" w:cs="Times New Roman"/>
                <w:sz w:val="24"/>
                <w:szCs w:val="24"/>
              </w:rPr>
            </w:pPr>
          </w:p>
        </w:tc>
        <w:tc>
          <w:tcPr>
            <w:tcW w:w="1908"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2.3 (1.8</w:t>
            </w:r>
            <w:r w:rsidRPr="00915859">
              <w:rPr>
                <w:rFonts w:ascii="Times New Roman" w:hAnsi="Times New Roman" w:cs="Times New Roman"/>
                <w:sz w:val="24"/>
                <w:szCs w:val="24"/>
              </w:rPr>
              <w:t>-3.1)</w:t>
            </w:r>
          </w:p>
        </w:tc>
        <w:tc>
          <w:tcPr>
            <w:tcW w:w="1999"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2</w:t>
            </w:r>
            <w:r>
              <w:rPr>
                <w:rFonts w:ascii="Times New Roman" w:hAnsi="Times New Roman" w:cs="Times New Roman"/>
                <w:sz w:val="24"/>
                <w:szCs w:val="24"/>
              </w:rPr>
              <w:t>.7 (1.9-3.2</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0.496</w:t>
            </w:r>
          </w:p>
        </w:tc>
      </w:tr>
      <w:tr w:rsidR="009D7804" w:rsidRPr="00915859" w:rsidTr="00D94751">
        <w:trPr>
          <w:trHeight w:val="476"/>
        </w:trPr>
        <w:tc>
          <w:tcPr>
            <w:tcW w:w="352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Urine ACR  mg/mmol</w:t>
            </w:r>
          </w:p>
        </w:tc>
        <w:tc>
          <w:tcPr>
            <w:tcW w:w="1908" w:type="dxa"/>
          </w:tcPr>
          <w:p w:rsidR="009D7804" w:rsidRPr="00915859" w:rsidRDefault="009D7804" w:rsidP="00D94751">
            <w:pPr>
              <w:rPr>
                <w:rFonts w:ascii="Times New Roman" w:hAnsi="Times New Roman" w:cs="Times New Roman"/>
                <w:sz w:val="24"/>
                <w:szCs w:val="24"/>
              </w:rPr>
            </w:pPr>
            <w:r w:rsidRPr="00915859">
              <w:rPr>
                <w:rFonts w:ascii="Times New Roman" w:hAnsi="Times New Roman" w:cs="Times New Roman"/>
                <w:sz w:val="24"/>
                <w:szCs w:val="24"/>
              </w:rPr>
              <w:t>2.5 (0.4-4.2)</w:t>
            </w:r>
          </w:p>
        </w:tc>
        <w:tc>
          <w:tcPr>
            <w:tcW w:w="1999"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0.9</w:t>
            </w:r>
            <w:r w:rsidRPr="00915859">
              <w:rPr>
                <w:rFonts w:ascii="Times New Roman" w:hAnsi="Times New Roman" w:cs="Times New Roman"/>
                <w:sz w:val="24"/>
                <w:szCs w:val="24"/>
              </w:rPr>
              <w:t xml:space="preserve"> (0</w:t>
            </w:r>
            <w:r>
              <w:rPr>
                <w:rFonts w:ascii="Times New Roman" w:hAnsi="Times New Roman" w:cs="Times New Roman"/>
                <w:sz w:val="24"/>
                <w:szCs w:val="24"/>
              </w:rPr>
              <w:t>.0-1.8</w:t>
            </w:r>
            <w:r w:rsidRPr="00915859">
              <w:rPr>
                <w:rFonts w:ascii="Times New Roman" w:hAnsi="Times New Roman" w:cs="Times New Roman"/>
                <w:sz w:val="24"/>
                <w:szCs w:val="24"/>
              </w:rPr>
              <w:t>)</w:t>
            </w:r>
          </w:p>
        </w:tc>
        <w:tc>
          <w:tcPr>
            <w:tcW w:w="1260" w:type="dxa"/>
          </w:tcPr>
          <w:p w:rsidR="009D7804" w:rsidRPr="00915859" w:rsidRDefault="009D7804" w:rsidP="00D94751">
            <w:pPr>
              <w:rPr>
                <w:rFonts w:ascii="Times New Roman" w:hAnsi="Times New Roman" w:cs="Times New Roman"/>
                <w:sz w:val="24"/>
                <w:szCs w:val="24"/>
              </w:rPr>
            </w:pPr>
            <w:r>
              <w:rPr>
                <w:rFonts w:ascii="Times New Roman" w:hAnsi="Times New Roman" w:cs="Times New Roman"/>
                <w:sz w:val="24"/>
                <w:szCs w:val="24"/>
              </w:rPr>
              <w:t>0.101</w:t>
            </w:r>
          </w:p>
        </w:tc>
      </w:tr>
    </w:tbl>
    <w:p w:rsidR="009D7804" w:rsidRPr="00AA7365" w:rsidRDefault="009D7804" w:rsidP="009D7804">
      <w:pPr>
        <w:spacing w:after="0" w:line="240" w:lineRule="auto"/>
        <w:rPr>
          <w:rFonts w:ascii="Times New Roman" w:hAnsi="Times New Roman" w:cs="Times New Roman"/>
          <w:noProof/>
        </w:rPr>
      </w:pPr>
      <w:r w:rsidRPr="00AA7365">
        <w:rPr>
          <w:rFonts w:ascii="Times New Roman" w:hAnsi="Times New Roman" w:cs="Times New Roman"/>
          <w:noProof/>
        </w:rPr>
        <w:t>Data given as median (interquartile range) unless specified</w:t>
      </w:r>
    </w:p>
    <w:p w:rsidR="009D7804" w:rsidRPr="00915859" w:rsidRDefault="009D7804" w:rsidP="009D7804">
      <w:pPr>
        <w:spacing w:after="0" w:line="256" w:lineRule="auto"/>
        <w:rPr>
          <w:rFonts w:ascii="Times New Roman" w:hAnsi="Times New Roman" w:cs="Times New Roman"/>
        </w:rPr>
      </w:pPr>
      <w:r w:rsidRPr="00AA7365">
        <w:rPr>
          <w:rFonts w:ascii="Times New Roman" w:hAnsi="Times New Roman" w:cs="Times New Roman"/>
          <w:i/>
        </w:rPr>
        <w:t>p</w:t>
      </w:r>
      <w:r>
        <w:rPr>
          <w:rFonts w:ascii="Times New Roman" w:hAnsi="Times New Roman" w:cs="Times New Roman"/>
        </w:rPr>
        <w:t>-value:</w:t>
      </w:r>
      <w:r w:rsidRPr="00915859">
        <w:rPr>
          <w:rFonts w:ascii="Times New Roman" w:hAnsi="Times New Roman" w:cs="Times New Roman"/>
          <w:vertAlign w:val="superscript"/>
        </w:rPr>
        <w:t xml:space="preserve">* </w:t>
      </w:r>
      <w:r w:rsidRPr="00915859">
        <w:rPr>
          <w:rFonts w:ascii="Times New Roman" w:hAnsi="Times New Roman" w:cs="Times New Roman"/>
        </w:rPr>
        <w:t>Wilcoxon</w:t>
      </w:r>
      <w:r>
        <w:rPr>
          <w:rFonts w:ascii="Times New Roman" w:hAnsi="Times New Roman" w:cs="Times New Roman"/>
        </w:rPr>
        <w:t xml:space="preserve"> test</w:t>
      </w:r>
      <w:r w:rsidRPr="00915859">
        <w:rPr>
          <w:rFonts w:ascii="Times New Roman" w:hAnsi="Times New Roman" w:cs="Times New Roman"/>
        </w:rPr>
        <w:t xml:space="preserve">; </w:t>
      </w:r>
      <w:r w:rsidRPr="00915859">
        <w:rPr>
          <w:rFonts w:ascii="Times New Roman" w:hAnsi="Times New Roman" w:cs="Times New Roman"/>
          <w:vertAlign w:val="superscript"/>
        </w:rPr>
        <w:t>#</w:t>
      </w:r>
      <w:r w:rsidRPr="00915859">
        <w:rPr>
          <w:rFonts w:ascii="Times New Roman" w:hAnsi="Times New Roman" w:cs="Times New Roman"/>
        </w:rPr>
        <w:t>Pearson chi square test</w:t>
      </w:r>
    </w:p>
    <w:p w:rsidR="009D7804" w:rsidRPr="00915859" w:rsidRDefault="009D7804" w:rsidP="009D7804">
      <w:pPr>
        <w:spacing w:after="0" w:line="256" w:lineRule="auto"/>
        <w:rPr>
          <w:rFonts w:ascii="Times New Roman" w:hAnsi="Times New Roman" w:cs="Times New Roman"/>
        </w:rPr>
      </w:pPr>
      <w:r w:rsidRPr="00915859">
        <w:rPr>
          <w:rFonts w:ascii="Times New Roman" w:hAnsi="Times New Roman" w:cs="Times New Roman"/>
        </w:rPr>
        <w:t>Abbreviations: BP, blood pressure; BMI, body mass index; eGFR, estimated glomerular filtration rate; CKD-EPI, Chronic Kidney Disease Epidemiology Collaboration; HDL, high density lipoprotein;</w:t>
      </w:r>
      <w:r>
        <w:rPr>
          <w:rFonts w:ascii="Times New Roman" w:hAnsi="Times New Roman" w:cs="Times New Roman"/>
        </w:rPr>
        <w:t xml:space="preserve"> LDL, low density lipoprotein; A</w:t>
      </w:r>
      <w:r w:rsidRPr="00915859">
        <w:rPr>
          <w:rFonts w:ascii="Times New Roman" w:hAnsi="Times New Roman" w:cs="Times New Roman"/>
        </w:rPr>
        <w:t xml:space="preserve">CR, </w:t>
      </w:r>
      <w:r>
        <w:rPr>
          <w:rFonts w:ascii="Times New Roman" w:hAnsi="Times New Roman" w:cs="Times New Roman"/>
        </w:rPr>
        <w:t xml:space="preserve">albumin </w:t>
      </w:r>
      <w:r w:rsidRPr="00915859">
        <w:rPr>
          <w:rFonts w:ascii="Times New Roman" w:hAnsi="Times New Roman" w:cs="Times New Roman"/>
        </w:rPr>
        <w:t xml:space="preserve">:creatinine ratio. </w:t>
      </w:r>
    </w:p>
    <w:p w:rsidR="009D7804" w:rsidRPr="00915859" w:rsidRDefault="009D7804" w:rsidP="009D7804">
      <w:pPr>
        <w:spacing w:after="0" w:line="240" w:lineRule="auto"/>
        <w:ind w:left="720" w:hanging="720"/>
        <w:rPr>
          <w:rFonts w:ascii="Times New Roman" w:hAnsi="Times New Roman" w:cs="Times New Roman"/>
          <w:b/>
          <w:noProof/>
        </w:rPr>
      </w:pPr>
    </w:p>
    <w:p w:rsidR="009D7804" w:rsidRPr="00915859" w:rsidRDefault="009D7804" w:rsidP="009D7804">
      <w:pPr>
        <w:spacing w:line="256" w:lineRule="auto"/>
        <w:rPr>
          <w:rFonts w:ascii="Times New Roman" w:hAnsi="Times New Roman" w:cs="Times New Roman"/>
          <w:b/>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9D7804" w:rsidRDefault="009D7804" w:rsidP="009D7804">
      <w:pPr>
        <w:spacing w:after="0" w:line="240" w:lineRule="auto"/>
        <w:ind w:left="720" w:hanging="720"/>
        <w:rPr>
          <w:rFonts w:ascii="Times New Roman" w:hAnsi="Times New Roman" w:cs="Times New Roman"/>
          <w:b/>
          <w:noProof/>
          <w:sz w:val="24"/>
          <w:szCs w:val="24"/>
        </w:rPr>
      </w:pPr>
    </w:p>
    <w:p w:rsidR="00B54350" w:rsidRDefault="00B54350" w:rsidP="007B4074">
      <w:pPr>
        <w:tabs>
          <w:tab w:val="left" w:pos="2092"/>
        </w:tabs>
        <w:spacing w:line="480" w:lineRule="auto"/>
        <w:rPr>
          <w:rFonts w:ascii="Times New Roman" w:hAnsi="Times New Roman" w:cs="Times New Roman"/>
          <w:b/>
          <w:sz w:val="28"/>
          <w:szCs w:val="28"/>
          <w:lang w:val="en-ZA"/>
        </w:rPr>
      </w:pPr>
    </w:p>
    <w:p w:rsidR="00957F9F" w:rsidRPr="00957F9F" w:rsidRDefault="00957F9F" w:rsidP="007B4074">
      <w:pPr>
        <w:tabs>
          <w:tab w:val="left" w:pos="2092"/>
        </w:tabs>
        <w:spacing w:line="480" w:lineRule="auto"/>
        <w:rPr>
          <w:rFonts w:ascii="Times New Roman" w:hAnsi="Times New Roman" w:cs="Times New Roman"/>
          <w:b/>
          <w:sz w:val="28"/>
          <w:szCs w:val="28"/>
          <w:lang w:val="en-ZA"/>
        </w:rPr>
      </w:pPr>
      <w:r w:rsidRPr="00957F9F">
        <w:rPr>
          <w:rFonts w:ascii="Times New Roman" w:hAnsi="Times New Roman" w:cs="Times New Roman"/>
          <w:b/>
          <w:sz w:val="28"/>
          <w:szCs w:val="28"/>
          <w:lang w:val="en-ZA"/>
        </w:rPr>
        <w:lastRenderedPageBreak/>
        <w:t>REFERENCES</w:t>
      </w:r>
    </w:p>
    <w:p w:rsidR="007D55B5" w:rsidRPr="007D55B5" w:rsidRDefault="00957F9F" w:rsidP="007D55B5">
      <w:pPr>
        <w:pStyle w:val="EndNoteBibliography"/>
        <w:spacing w:after="0"/>
        <w:ind w:left="720" w:hanging="720"/>
      </w:pPr>
      <w:r>
        <w:rPr>
          <w:rFonts w:ascii="Times New Roman" w:hAnsi="Times New Roman" w:cs="Times New Roman"/>
          <w:sz w:val="24"/>
          <w:szCs w:val="24"/>
          <w:lang w:val="en-ZA"/>
        </w:rPr>
        <w:fldChar w:fldCharType="begin"/>
      </w:r>
      <w:r>
        <w:rPr>
          <w:rFonts w:ascii="Times New Roman" w:hAnsi="Times New Roman" w:cs="Times New Roman"/>
          <w:sz w:val="24"/>
          <w:szCs w:val="24"/>
          <w:lang w:val="en-ZA"/>
        </w:rPr>
        <w:instrText xml:space="preserve"> ADDIN EN.REFLIST </w:instrText>
      </w:r>
      <w:r>
        <w:rPr>
          <w:rFonts w:ascii="Times New Roman" w:hAnsi="Times New Roman" w:cs="Times New Roman"/>
          <w:sz w:val="24"/>
          <w:szCs w:val="24"/>
          <w:lang w:val="en-ZA"/>
        </w:rPr>
        <w:fldChar w:fldCharType="separate"/>
      </w:r>
      <w:r w:rsidR="007D55B5" w:rsidRPr="007D55B5">
        <w:t xml:space="preserve">AGOSTINI, H. T., DECKHUT, A., JOBES, D. V., GIRONES, R., SCHLUNCK, G., PROST, M. G., FRIAS, C., PEREZ-TRALLERO, E., RYSCHKEWITSCH, C. F. &amp; STONER, G. L. 2001. Genotypes of JC virus in East, Central and Southwest Europe. </w:t>
      </w:r>
      <w:r w:rsidR="007D55B5" w:rsidRPr="007D55B5">
        <w:rPr>
          <w:i/>
        </w:rPr>
        <w:t>J Gen Virol,</w:t>
      </w:r>
      <w:r w:rsidR="007D55B5" w:rsidRPr="007D55B5">
        <w:t xml:space="preserve"> 82</w:t>
      </w:r>
      <w:r w:rsidR="007D55B5" w:rsidRPr="007D55B5">
        <w:rPr>
          <w:b/>
        </w:rPr>
        <w:t>,</w:t>
      </w:r>
      <w:r w:rsidR="007D55B5" w:rsidRPr="007D55B5">
        <w:t xml:space="preserve"> 1221-331.</w:t>
      </w:r>
    </w:p>
    <w:p w:rsidR="007D55B5" w:rsidRPr="007D55B5" w:rsidRDefault="007D55B5" w:rsidP="007D55B5">
      <w:pPr>
        <w:pStyle w:val="EndNoteBibliography"/>
        <w:spacing w:after="0"/>
        <w:ind w:left="720" w:hanging="720"/>
      </w:pPr>
      <w:r w:rsidRPr="007D55B5">
        <w:t xml:space="preserve">ALI, S. H., MOHAMMED, R. K., SAHEB, H. A. &amp; ABDULMAJEED, B. A. 2017. R229Q Polymorphism of NPHS2 Gene in Group of Iraqi Children with Steroid-Resistant Nephrotic Syndrome. </w:t>
      </w:r>
      <w:r w:rsidRPr="007D55B5">
        <w:rPr>
          <w:i/>
        </w:rPr>
        <w:t>Int J Nephrol,</w:t>
      </w:r>
      <w:r w:rsidRPr="007D55B5">
        <w:t xml:space="preserve"> 2017</w:t>
      </w:r>
      <w:r w:rsidRPr="007D55B5">
        <w:rPr>
          <w:b/>
        </w:rPr>
        <w:t>,</w:t>
      </w:r>
      <w:r w:rsidRPr="007D55B5">
        <w:t xml:space="preserve"> 1407506.</w:t>
      </w:r>
    </w:p>
    <w:p w:rsidR="007D55B5" w:rsidRPr="007D55B5" w:rsidRDefault="007D55B5" w:rsidP="007D55B5">
      <w:pPr>
        <w:pStyle w:val="EndNoteBibliography"/>
        <w:spacing w:after="0"/>
        <w:ind w:left="720" w:hanging="720"/>
      </w:pPr>
      <w:r w:rsidRPr="007D55B5">
        <w:t xml:space="preserve">ALLISON, A. C. 1954. The distribution of the sickle-cell trait in East Africa and elsewhere, and its apparent relationship to the incidence of subtertian malaria. </w:t>
      </w:r>
      <w:r w:rsidRPr="007D55B5">
        <w:rPr>
          <w:i/>
        </w:rPr>
        <w:t>Trans R Soc Trop Med Hyg,</w:t>
      </w:r>
      <w:r w:rsidRPr="007D55B5">
        <w:t xml:space="preserve"> 48</w:t>
      </w:r>
      <w:r w:rsidRPr="007D55B5">
        <w:rPr>
          <w:b/>
        </w:rPr>
        <w:t>,</w:t>
      </w:r>
      <w:r w:rsidRPr="007D55B5">
        <w:t xml:space="preserve"> 312-8.</w:t>
      </w:r>
    </w:p>
    <w:p w:rsidR="007D55B5" w:rsidRPr="007D55B5" w:rsidRDefault="007D55B5" w:rsidP="007D55B5">
      <w:pPr>
        <w:pStyle w:val="EndNoteBibliography"/>
        <w:spacing w:after="0"/>
        <w:ind w:left="720" w:hanging="720"/>
      </w:pPr>
      <w:r w:rsidRPr="007D55B5">
        <w:t xml:space="preserve">ALVESTRAND, A., GUTIERREZ, A., BUCHT, H. &amp; BERGSTROM, J. 1988. Reduction of blood pressure retards the progression of chronic renal failure in man. </w:t>
      </w:r>
      <w:r w:rsidRPr="007D55B5">
        <w:rPr>
          <w:i/>
        </w:rPr>
        <w:t>Nephrol Dial Transplant,</w:t>
      </w:r>
      <w:r w:rsidRPr="007D55B5">
        <w:t xml:space="preserve"> 3</w:t>
      </w:r>
      <w:r w:rsidRPr="007D55B5">
        <w:rPr>
          <w:b/>
        </w:rPr>
        <w:t>,</w:t>
      </w:r>
      <w:r w:rsidRPr="007D55B5">
        <w:t xml:space="preserve"> 624-31.</w:t>
      </w:r>
    </w:p>
    <w:p w:rsidR="007D55B5" w:rsidRPr="007D55B5" w:rsidRDefault="007D55B5" w:rsidP="007D55B5">
      <w:pPr>
        <w:pStyle w:val="EndNoteBibliography"/>
        <w:spacing w:after="0"/>
        <w:ind w:left="720" w:hanging="720"/>
      </w:pPr>
      <w:r w:rsidRPr="007D55B5">
        <w:t xml:space="preserve">AMIGO, J., SALAS, A., PHILLIPS, C. &amp; CARRACEDO, A. 2008. SPSmart: adapting population based SNP genotype databases for fast and comprehensive web access. </w:t>
      </w:r>
      <w:r w:rsidRPr="007D55B5">
        <w:rPr>
          <w:i/>
        </w:rPr>
        <w:t>BMC Bioinformatics,</w:t>
      </w:r>
      <w:r w:rsidRPr="007D55B5">
        <w:t xml:space="preserve"> 9</w:t>
      </w:r>
      <w:r w:rsidRPr="007D55B5">
        <w:rPr>
          <w:b/>
        </w:rPr>
        <w:t>,</w:t>
      </w:r>
      <w:r w:rsidRPr="007D55B5">
        <w:t xml:space="preserve"> 428.</w:t>
      </w:r>
    </w:p>
    <w:p w:rsidR="007D55B5" w:rsidRPr="007D55B5" w:rsidRDefault="007D55B5" w:rsidP="007D55B5">
      <w:pPr>
        <w:pStyle w:val="EndNoteBibliography"/>
        <w:spacing w:after="0"/>
        <w:ind w:left="720" w:hanging="720"/>
      </w:pPr>
      <w:r w:rsidRPr="007D55B5">
        <w:t xml:space="preserve">ANDERS, H. J. &amp; RYU, M. 2011. Renal microenvironments and macrophage phenotypes determine progression or resolution of renal inflammation and fibrosis. </w:t>
      </w:r>
      <w:r w:rsidRPr="007D55B5">
        <w:rPr>
          <w:i/>
        </w:rPr>
        <w:t>Kidney Int,</w:t>
      </w:r>
      <w:r w:rsidRPr="007D55B5">
        <w:t xml:space="preserve"> 80</w:t>
      </w:r>
      <w:r w:rsidRPr="007D55B5">
        <w:rPr>
          <w:b/>
        </w:rPr>
        <w:t>,</w:t>
      </w:r>
      <w:r w:rsidRPr="007D55B5">
        <w:t xml:space="preserve"> 915-25.</w:t>
      </w:r>
    </w:p>
    <w:p w:rsidR="007D55B5" w:rsidRPr="007D55B5" w:rsidRDefault="007D55B5" w:rsidP="007D55B5">
      <w:pPr>
        <w:pStyle w:val="EndNoteBibliography"/>
        <w:spacing w:after="0"/>
        <w:ind w:left="720" w:hanging="720"/>
      </w:pPr>
      <w:r w:rsidRPr="007D55B5">
        <w:t xml:space="preserve">BATES, J. M., RAFFI, H. M., PRASADAN, K., MASCARENHAS, R., LASZIK, Z., MAEDA, N., HULTGREN, S. J. &amp; KUMAR, S. 2004. Tamm-Horsfall protein knockout mice are more prone to urinary tract infection: rapid communication. </w:t>
      </w:r>
      <w:r w:rsidRPr="007D55B5">
        <w:rPr>
          <w:i/>
        </w:rPr>
        <w:t>Kidney Int,</w:t>
      </w:r>
      <w:r w:rsidRPr="007D55B5">
        <w:t xml:space="preserve"> 65</w:t>
      </w:r>
      <w:r w:rsidRPr="007D55B5">
        <w:rPr>
          <w:b/>
        </w:rPr>
        <w:t>,</w:t>
      </w:r>
      <w:r w:rsidRPr="007D55B5">
        <w:t xml:space="preserve"> 791-7.</w:t>
      </w:r>
    </w:p>
    <w:p w:rsidR="007D55B5" w:rsidRPr="007D55B5" w:rsidRDefault="007D55B5" w:rsidP="007D55B5">
      <w:pPr>
        <w:pStyle w:val="EndNoteBibliography"/>
        <w:spacing w:after="0"/>
        <w:ind w:left="720" w:hanging="720"/>
      </w:pPr>
      <w:r w:rsidRPr="007D55B5">
        <w:t xml:space="preserve">BECKERMAN, P., BI-KARCHIN, J., PARK, A. S., QIU, C., DUMMER, P. D., SOOMRO, I., BOUSTANY-KARI, C. M., PULLEN, S. S., MINER, J. H., HU, C. A., ROHACS, T., INOUE, K., ISHIBE, S., SALEEM, M. A., PALMER, M. B., CUERVO, A. M., KOPP, J. B. &amp; SUSZTAK, K. 2017. Transgenic expression of human APOL1 risk variants in podocytes induces kidney disease in mice. </w:t>
      </w:r>
      <w:r w:rsidRPr="007D55B5">
        <w:rPr>
          <w:i/>
        </w:rPr>
        <w:t>Nat Med,</w:t>
      </w:r>
      <w:r w:rsidRPr="007D55B5">
        <w:t xml:space="preserve"> 23</w:t>
      </w:r>
      <w:r w:rsidRPr="007D55B5">
        <w:rPr>
          <w:b/>
        </w:rPr>
        <w:t>,</w:t>
      </w:r>
      <w:r w:rsidRPr="007D55B5">
        <w:t xml:space="preserve"> 429-438.</w:t>
      </w:r>
    </w:p>
    <w:p w:rsidR="007D55B5" w:rsidRPr="007D55B5" w:rsidRDefault="007D55B5" w:rsidP="007D55B5">
      <w:pPr>
        <w:pStyle w:val="EndNoteBibliography"/>
        <w:spacing w:after="0"/>
        <w:ind w:left="720" w:hanging="720"/>
      </w:pPr>
      <w:r w:rsidRPr="007D55B5">
        <w:t xml:space="preserve">BEHAR, D. M., KEDEM, E., ROSSET, S., HAILESELASSIE, Y., TZUR, S., KRA-OZ, Z., WASSER, W. G., SHENHAR, Y., SHAHAR, E., HASSOUN, G., MAOR, C., WOLDAY, D., POLLACK, S. &amp; SKORECKI, K. 2011. Absence of APOL1 risk variants protects against HIV-associated nephropathy in the Ethiopian population. </w:t>
      </w:r>
      <w:r w:rsidRPr="007D55B5">
        <w:rPr>
          <w:i/>
        </w:rPr>
        <w:t>Am J Nephrol,</w:t>
      </w:r>
      <w:r w:rsidRPr="007D55B5">
        <w:t xml:space="preserve"> 34</w:t>
      </w:r>
      <w:r w:rsidRPr="007D55B5">
        <w:rPr>
          <w:b/>
        </w:rPr>
        <w:t>,</w:t>
      </w:r>
      <w:r w:rsidRPr="007D55B5">
        <w:t xml:space="preserve"> 452-9.</w:t>
      </w:r>
    </w:p>
    <w:p w:rsidR="007D55B5" w:rsidRPr="007D55B5" w:rsidRDefault="007D55B5" w:rsidP="007D55B5">
      <w:pPr>
        <w:pStyle w:val="EndNoteBibliography"/>
        <w:spacing w:after="0"/>
        <w:ind w:left="720" w:hanging="720"/>
      </w:pPr>
      <w:r w:rsidRPr="007D55B5">
        <w:t xml:space="preserve">BEHZADBEHBAHANI, A., KLAPPER, P. E., VALLELY, P. J. &amp; CLEATOR, G. M. 1997. Detection of BK virus in urine by polymerase chain reaction: a comparison of DNA extraction methods. </w:t>
      </w:r>
      <w:r w:rsidRPr="007D55B5">
        <w:rPr>
          <w:i/>
        </w:rPr>
        <w:t>J Virol Methods,</w:t>
      </w:r>
      <w:r w:rsidRPr="007D55B5">
        <w:t xml:space="preserve"> 67</w:t>
      </w:r>
      <w:r w:rsidRPr="007D55B5">
        <w:rPr>
          <w:b/>
        </w:rPr>
        <w:t>,</w:t>
      </w:r>
      <w:r w:rsidRPr="007D55B5">
        <w:t xml:space="preserve"> 161-6.</w:t>
      </w:r>
    </w:p>
    <w:p w:rsidR="007D55B5" w:rsidRPr="007D55B5" w:rsidRDefault="007D55B5" w:rsidP="007D55B5">
      <w:pPr>
        <w:pStyle w:val="EndNoteBibliography"/>
        <w:spacing w:after="0"/>
        <w:ind w:left="720" w:hanging="720"/>
      </w:pPr>
      <w:r w:rsidRPr="007D55B5">
        <w:t xml:space="preserve">BENNETT, M. R., PYLES, O., MA, Q. &amp; DEVARAJAN, P. 2018. Preoperative levels of urinary uromodulin predict acute kidney injury after pediatric cardiopulmonary bypass surgery. </w:t>
      </w:r>
      <w:r w:rsidRPr="007D55B5">
        <w:rPr>
          <w:i/>
        </w:rPr>
        <w:t>Pediatr Nephrol,</w:t>
      </w:r>
      <w:r w:rsidRPr="007D55B5">
        <w:t xml:space="preserve"> 33</w:t>
      </w:r>
      <w:r w:rsidRPr="007D55B5">
        <w:rPr>
          <w:b/>
        </w:rPr>
        <w:t>,</w:t>
      </w:r>
      <w:r w:rsidRPr="007D55B5">
        <w:t xml:space="preserve"> 521-526.</w:t>
      </w:r>
    </w:p>
    <w:p w:rsidR="007D55B5" w:rsidRPr="007D55B5" w:rsidRDefault="007D55B5" w:rsidP="007D55B5">
      <w:pPr>
        <w:pStyle w:val="EndNoteBibliography"/>
        <w:spacing w:after="0"/>
        <w:ind w:left="720" w:hanging="720"/>
      </w:pPr>
      <w:r w:rsidRPr="007D55B5">
        <w:t xml:space="preserve">BERGMAN, S., KEY, B. O., KIRK, K. A., WARNOCK, D. G. &amp; ROSTANT, S. G. 1996. Kidney disease in the first-degree relatives of African-Americans with hypertensive end-stage renal disease. </w:t>
      </w:r>
      <w:r w:rsidRPr="007D55B5">
        <w:rPr>
          <w:i/>
        </w:rPr>
        <w:t>Am J Kidney Dis,</w:t>
      </w:r>
      <w:r w:rsidRPr="007D55B5">
        <w:t xml:space="preserve"> 27</w:t>
      </w:r>
      <w:r w:rsidRPr="007D55B5">
        <w:rPr>
          <w:b/>
        </w:rPr>
        <w:t>,</w:t>
      </w:r>
      <w:r w:rsidRPr="007D55B5">
        <w:t xml:space="preserve"> 341-6.</w:t>
      </w:r>
    </w:p>
    <w:p w:rsidR="007D55B5" w:rsidRPr="007D55B5" w:rsidRDefault="007D55B5" w:rsidP="007D55B5">
      <w:pPr>
        <w:pStyle w:val="EndNoteBibliography"/>
        <w:spacing w:after="0"/>
        <w:ind w:left="720" w:hanging="720"/>
      </w:pPr>
      <w:r w:rsidRPr="007D55B5">
        <w:t xml:space="preserve">BOFILL-MAS, S., FORMIGA-CRUZ, M., CLEMENTE-CASARES, P., CALAFELL, F. &amp; GIRONES, R. 2001. Potential transmission of human polyomaviruses through the gastrointestinal tract after exposure to virions or viral DNA. </w:t>
      </w:r>
      <w:r w:rsidRPr="007D55B5">
        <w:rPr>
          <w:i/>
        </w:rPr>
        <w:t>J Virol,</w:t>
      </w:r>
      <w:r w:rsidRPr="007D55B5">
        <w:t xml:space="preserve"> 75</w:t>
      </w:r>
      <w:r w:rsidRPr="007D55B5">
        <w:rPr>
          <w:b/>
        </w:rPr>
        <w:t>,</w:t>
      </w:r>
      <w:r w:rsidRPr="007D55B5">
        <w:t xml:space="preserve"> 10290-9.</w:t>
      </w:r>
    </w:p>
    <w:p w:rsidR="007D55B5" w:rsidRPr="007D55B5" w:rsidRDefault="007D55B5" w:rsidP="007D55B5">
      <w:pPr>
        <w:pStyle w:val="EndNoteBibliography"/>
        <w:spacing w:after="0"/>
        <w:ind w:left="720" w:hanging="720"/>
      </w:pPr>
      <w:r w:rsidRPr="007D55B5">
        <w:t xml:space="preserve">BOFILL-MAS, S., PINA, S. &amp; GIRONES, R. 2000. Documenting the epidemiologic patterns of polyomaviruses in human populations by studying their presence in urban sewage. </w:t>
      </w:r>
      <w:r w:rsidRPr="007D55B5">
        <w:rPr>
          <w:i/>
        </w:rPr>
        <w:t>Appl Environ Microbiol,</w:t>
      </w:r>
      <w:r w:rsidRPr="007D55B5">
        <w:t xml:space="preserve"> 66</w:t>
      </w:r>
      <w:r w:rsidRPr="007D55B5">
        <w:rPr>
          <w:b/>
        </w:rPr>
        <w:t>,</w:t>
      </w:r>
      <w:r w:rsidRPr="007D55B5">
        <w:t xml:space="preserve"> 238-45.</w:t>
      </w:r>
    </w:p>
    <w:p w:rsidR="007D55B5" w:rsidRPr="007D55B5" w:rsidRDefault="007D55B5" w:rsidP="007D55B5">
      <w:pPr>
        <w:pStyle w:val="EndNoteBibliography"/>
        <w:spacing w:after="0"/>
        <w:ind w:left="720" w:hanging="720"/>
      </w:pPr>
      <w:r w:rsidRPr="007D55B5">
        <w:t xml:space="preserve">BOSTROM, M. A., KAO, W. H., LI, M., ABBOUD, H. E., ADLER, S. G., IYENGAR, S. K., KIMMEL, P. L., HANSON, R. L., NICHOLAS, S. B., RASOOLY, R. S., SEDOR, J. R., CORESH, J., KOHN, O. F., LEEHEY, D. J., THORNLEY-BROWN, D., BOTTINGER, E. P., LIPKOWITZ, M. S., MEONI, L. A., KLAG, M. J., LU, L., HICKS, P. J., LANGEFELD, C. D., PAREKH, R. S., BOWDEN, D. W., FREEDMAN, B. I., FAMILY INVESTIGATION OF, N. &amp; DIABETES RESEARCH, G. 2012. Genetic association and gene-gene </w:t>
      </w:r>
      <w:r w:rsidRPr="007D55B5">
        <w:lastRenderedPageBreak/>
        <w:t xml:space="preserve">interaction analyses in African American dialysis patients with nondiabetic nephropathy. </w:t>
      </w:r>
      <w:r w:rsidRPr="007D55B5">
        <w:rPr>
          <w:i/>
        </w:rPr>
        <w:t>Am J Kidney Dis,</w:t>
      </w:r>
      <w:r w:rsidRPr="007D55B5">
        <w:t xml:space="preserve"> 59</w:t>
      </w:r>
      <w:r w:rsidRPr="007D55B5">
        <w:rPr>
          <w:b/>
        </w:rPr>
        <w:t>,</w:t>
      </w:r>
      <w:r w:rsidRPr="007D55B5">
        <w:t xml:space="preserve"> 210-21.</w:t>
      </w:r>
    </w:p>
    <w:p w:rsidR="007D55B5" w:rsidRPr="007D55B5" w:rsidRDefault="007D55B5" w:rsidP="007D55B5">
      <w:pPr>
        <w:pStyle w:val="EndNoteBibliography"/>
        <w:spacing w:after="0"/>
        <w:ind w:left="720" w:hanging="720"/>
      </w:pPr>
      <w:r w:rsidRPr="007D55B5">
        <w:t xml:space="preserve">BOUTE, N., GRIBOUVAL, O., ROSELLI, S., BENESSY, F., LEE, H., FUCHSHUBER, A., DAHAN, K., GUBLER, M. C., NIAUDET, P. &amp; ANTIGNAC, C. 2000. NPHS2, encoding the glomerular protein podocin, is mutated in autosomal recessive steroid-resistant nephrotic syndrome. </w:t>
      </w:r>
      <w:r w:rsidRPr="007D55B5">
        <w:rPr>
          <w:i/>
        </w:rPr>
        <w:t>Nat Genet,</w:t>
      </w:r>
      <w:r w:rsidRPr="007D55B5">
        <w:t xml:space="preserve"> 24</w:t>
      </w:r>
      <w:r w:rsidRPr="007D55B5">
        <w:rPr>
          <w:b/>
        </w:rPr>
        <w:t>,</w:t>
      </w:r>
      <w:r w:rsidRPr="007D55B5">
        <w:t xml:space="preserve"> 349-54.</w:t>
      </w:r>
    </w:p>
    <w:p w:rsidR="007D55B5" w:rsidRPr="007D55B5" w:rsidRDefault="007D55B5" w:rsidP="007D55B5">
      <w:pPr>
        <w:pStyle w:val="EndNoteBibliography"/>
        <w:spacing w:after="0"/>
        <w:ind w:left="720" w:hanging="720"/>
      </w:pPr>
      <w:r w:rsidRPr="007D55B5">
        <w:t xml:space="preserve">BRUN, R., BLUM, J., CHAPPUIS, F. &amp; BURRI, C. 2010. Human African trypanosomiasis. </w:t>
      </w:r>
      <w:r w:rsidRPr="007D55B5">
        <w:rPr>
          <w:i/>
        </w:rPr>
        <w:t>Lancet,</w:t>
      </w:r>
      <w:r w:rsidRPr="007D55B5">
        <w:t xml:space="preserve"> 375</w:t>
      </w:r>
      <w:r w:rsidRPr="007D55B5">
        <w:rPr>
          <w:b/>
        </w:rPr>
        <w:t>,</w:t>
      </w:r>
      <w:r w:rsidRPr="007D55B5">
        <w:t xml:space="preserve"> 148-59.</w:t>
      </w:r>
    </w:p>
    <w:p w:rsidR="007D55B5" w:rsidRPr="007D55B5" w:rsidRDefault="007D55B5" w:rsidP="007D55B5">
      <w:pPr>
        <w:pStyle w:val="EndNoteBibliography"/>
        <w:spacing w:after="0"/>
        <w:ind w:left="720" w:hanging="720"/>
      </w:pPr>
      <w:r w:rsidRPr="007D55B5">
        <w:t xml:space="preserve">CAIN, J. E. &amp; BERTRAM, J. F. 2006. Ureteric branching morphogenesis in BMP4 heterozygous mutant mice. </w:t>
      </w:r>
      <w:r w:rsidRPr="007D55B5">
        <w:rPr>
          <w:i/>
        </w:rPr>
        <w:t>J Anat,</w:t>
      </w:r>
      <w:r w:rsidRPr="007D55B5">
        <w:t xml:space="preserve"> 209</w:t>
      </w:r>
      <w:r w:rsidRPr="007D55B5">
        <w:rPr>
          <w:b/>
        </w:rPr>
        <w:t>,</w:t>
      </w:r>
      <w:r w:rsidRPr="007D55B5">
        <w:t xml:space="preserve"> 745-55.</w:t>
      </w:r>
    </w:p>
    <w:p w:rsidR="007D55B5" w:rsidRPr="007D55B5" w:rsidRDefault="007D55B5" w:rsidP="007D55B5">
      <w:pPr>
        <w:pStyle w:val="EndNoteBibliography"/>
        <w:spacing w:after="0"/>
        <w:ind w:left="720" w:hanging="720"/>
      </w:pPr>
      <w:r w:rsidRPr="007D55B5">
        <w:t xml:space="preserve">CAMPBELL, M. C. &amp; TISHKOFF, S. A. 2008. African genetic diversity: implications for human demographic history, modern human origins, and complex disease mapping. </w:t>
      </w:r>
      <w:r w:rsidRPr="007D55B5">
        <w:rPr>
          <w:i/>
        </w:rPr>
        <w:t>Annu Rev Genomics Hum Genet,</w:t>
      </w:r>
      <w:r w:rsidRPr="007D55B5">
        <w:t xml:space="preserve"> 9</w:t>
      </w:r>
      <w:r w:rsidRPr="007D55B5">
        <w:rPr>
          <w:b/>
        </w:rPr>
        <w:t>,</w:t>
      </w:r>
      <w:r w:rsidRPr="007D55B5">
        <w:t xml:space="preserve"> 403-33.</w:t>
      </w:r>
    </w:p>
    <w:p w:rsidR="007D55B5" w:rsidRPr="007D55B5" w:rsidRDefault="007D55B5" w:rsidP="007D55B5">
      <w:pPr>
        <w:pStyle w:val="EndNoteBibliography"/>
        <w:spacing w:after="0"/>
        <w:ind w:left="720" w:hanging="720"/>
      </w:pPr>
      <w:r w:rsidRPr="007D55B5">
        <w:t xml:space="preserve">CAMPBELL, M. C. &amp; TISHKOFF, S. A. 2010. The evolution of human genetic and phenotypic variation in Africa. </w:t>
      </w:r>
      <w:r w:rsidRPr="007D55B5">
        <w:rPr>
          <w:i/>
        </w:rPr>
        <w:t>Curr Biol,</w:t>
      </w:r>
      <w:r w:rsidRPr="007D55B5">
        <w:t xml:space="preserve"> 20</w:t>
      </w:r>
      <w:r w:rsidRPr="007D55B5">
        <w:rPr>
          <w:b/>
        </w:rPr>
        <w:t>,</w:t>
      </w:r>
      <w:r w:rsidRPr="007D55B5">
        <w:t xml:space="preserve"> R166-73.</w:t>
      </w:r>
    </w:p>
    <w:p w:rsidR="007D55B5" w:rsidRPr="007D55B5" w:rsidRDefault="007D55B5" w:rsidP="007D55B5">
      <w:pPr>
        <w:pStyle w:val="EndNoteBibliography"/>
        <w:spacing w:after="0"/>
        <w:ind w:left="720" w:hanging="720"/>
      </w:pPr>
      <w:r w:rsidRPr="007D55B5">
        <w:t xml:space="preserve">CANDIANO, G., MUSANTE, L., CARRARO, M., FACCINI, L., CAMPANACCI, L., ZENNARO, C., ARTERO, M., GINEVRI, F., PERFUMO, F., GUSMANO, R. &amp; GHIGGERI, G. M. 2001. Apolipoproteins prevent glomerular albumin permeability induced in vitro by serum from patients with focal segmental glomerulosclerosis. </w:t>
      </w:r>
      <w:r w:rsidRPr="007D55B5">
        <w:rPr>
          <w:i/>
        </w:rPr>
        <w:t>J Am Soc Nephrol,</w:t>
      </w:r>
      <w:r w:rsidRPr="007D55B5">
        <w:t xml:space="preserve"> 12</w:t>
      </w:r>
      <w:r w:rsidRPr="007D55B5">
        <w:rPr>
          <w:b/>
        </w:rPr>
        <w:t>,</w:t>
      </w:r>
      <w:r w:rsidRPr="007D55B5">
        <w:t xml:space="preserve"> 143-50.</w:t>
      </w:r>
    </w:p>
    <w:p w:rsidR="007D55B5" w:rsidRPr="007D55B5" w:rsidRDefault="007D55B5" w:rsidP="007D55B5">
      <w:pPr>
        <w:pStyle w:val="EndNoteBibliography"/>
        <w:spacing w:after="0"/>
        <w:ind w:left="720" w:hanging="720"/>
      </w:pPr>
      <w:r w:rsidRPr="007D55B5">
        <w:t xml:space="preserve">CENTERS FOR DISEASE CONTROL AND PREVENTION. 2016. </w:t>
      </w:r>
      <w:r w:rsidRPr="007D55B5">
        <w:rPr>
          <w:i/>
        </w:rPr>
        <w:t xml:space="preserve">Parasites - African Trypanosomiasis (also known as Sleeping Sickness). </w:t>
      </w:r>
      <w:r w:rsidRPr="007D55B5">
        <w:t xml:space="preserve">[Online]. Available: </w:t>
      </w:r>
      <w:hyperlink r:id="rId64" w:history="1">
        <w:r w:rsidRPr="007D55B5">
          <w:rPr>
            <w:rStyle w:val="Hyperlink"/>
          </w:rPr>
          <w:t>https://www.cdc.gov/parasites/sleepingsickness/</w:t>
        </w:r>
      </w:hyperlink>
      <w:r w:rsidRPr="007D55B5">
        <w:t xml:space="preserve"> [Accessed 23 May 2017].</w:t>
      </w:r>
    </w:p>
    <w:p w:rsidR="007D55B5" w:rsidRPr="007D55B5" w:rsidRDefault="007D55B5" w:rsidP="007D55B5">
      <w:pPr>
        <w:pStyle w:val="EndNoteBibliography"/>
        <w:spacing w:after="0"/>
        <w:ind w:left="720" w:hanging="720"/>
      </w:pPr>
      <w:r w:rsidRPr="007D55B5">
        <w:t xml:space="preserve">CHENG, X. S., BOHL, D. L., STORCH, G. A., RYSCHKEWITSCH, C., GAUDREAULT-KEENER, M., MAJOR, E. O., RANDHAWA, P., HARDINGER, K. L. &amp; BRENNAN, D. C. 2011. Inhibitory interactions between BK and JC virus among kidney transplant recipients. </w:t>
      </w:r>
      <w:r w:rsidRPr="007D55B5">
        <w:rPr>
          <w:i/>
        </w:rPr>
        <w:t>J Am Soc Nephrol,</w:t>
      </w:r>
      <w:r w:rsidRPr="007D55B5">
        <w:t xml:space="preserve"> 22</w:t>
      </w:r>
      <w:r w:rsidRPr="007D55B5">
        <w:rPr>
          <w:b/>
        </w:rPr>
        <w:t>,</w:t>
      </w:r>
      <w:r w:rsidRPr="007D55B5">
        <w:t xml:space="preserve"> 825-31.</w:t>
      </w:r>
    </w:p>
    <w:p w:rsidR="007D55B5" w:rsidRPr="007D55B5" w:rsidRDefault="007D55B5" w:rsidP="007D55B5">
      <w:pPr>
        <w:pStyle w:val="EndNoteBibliography"/>
        <w:spacing w:after="0"/>
        <w:ind w:left="720" w:hanging="720"/>
      </w:pPr>
      <w:r w:rsidRPr="007D55B5">
        <w:t xml:space="preserve">CIFU, A. S. &amp; DAVIS, A. M. 2017. Prevention, Detection, Evaluation, and Management of High Blood Pressure in Adults. </w:t>
      </w:r>
      <w:r w:rsidRPr="007D55B5">
        <w:rPr>
          <w:i/>
        </w:rPr>
        <w:t>JAMA,</w:t>
      </w:r>
      <w:r w:rsidRPr="007D55B5">
        <w:t xml:space="preserve"> 318</w:t>
      </w:r>
      <w:r w:rsidRPr="007D55B5">
        <w:rPr>
          <w:b/>
        </w:rPr>
        <w:t>,</w:t>
      </w:r>
      <w:r w:rsidRPr="007D55B5">
        <w:t xml:space="preserve"> 2132-2134.</w:t>
      </w:r>
    </w:p>
    <w:p w:rsidR="007D55B5" w:rsidRPr="007D55B5" w:rsidRDefault="007D55B5" w:rsidP="007D55B5">
      <w:pPr>
        <w:pStyle w:val="EndNoteBibliography"/>
        <w:spacing w:after="0"/>
        <w:ind w:left="720" w:hanging="720"/>
      </w:pPr>
      <w:r w:rsidRPr="007D55B5">
        <w:t xml:space="preserve">COLEMAN, D. V., MACKENZIE, E. F., GARDNER, S. D., POULDING, J. M., AMER, B. &amp; RUSSELL, W. J. 1978. Human polyomavirus (BK) infection and ureteric stenosis in renal allograft recipients. </w:t>
      </w:r>
      <w:r w:rsidRPr="007D55B5">
        <w:rPr>
          <w:i/>
        </w:rPr>
        <w:t>J Clin Pathol,</w:t>
      </w:r>
      <w:r w:rsidRPr="007D55B5">
        <w:t xml:space="preserve"> 31</w:t>
      </w:r>
      <w:r w:rsidRPr="007D55B5">
        <w:rPr>
          <w:b/>
        </w:rPr>
        <w:t>,</w:t>
      </w:r>
      <w:r w:rsidRPr="007D55B5">
        <w:t xml:space="preserve"> 338-47.</w:t>
      </w:r>
    </w:p>
    <w:p w:rsidR="007D55B5" w:rsidRPr="007D55B5" w:rsidRDefault="007D55B5" w:rsidP="007D55B5">
      <w:pPr>
        <w:pStyle w:val="EndNoteBibliography"/>
        <w:spacing w:after="0"/>
        <w:ind w:left="720" w:hanging="720"/>
      </w:pPr>
      <w:r w:rsidRPr="007D55B5">
        <w:t xml:space="preserve">COOPER, A., ILBOUDO, H., ALIBU, V. P., RAVEL, S., ENYARU, J., WEIR, W., NOYES, H., CAPEWELL, P., CAMARA, M., MILET, J., JAMONNEAU, V., CAMARA, O., MATOVU, E., BUCHETON, B. &amp; MACLEOD, A. 2017. APOL1 renal risk variants have contrasting resistance and susceptibility associations with African trypanosomiasis. </w:t>
      </w:r>
      <w:r w:rsidRPr="007D55B5">
        <w:rPr>
          <w:i/>
        </w:rPr>
        <w:t>Elife,</w:t>
      </w:r>
      <w:r w:rsidRPr="007D55B5">
        <w:t xml:space="preserve"> 6.</w:t>
      </w:r>
    </w:p>
    <w:p w:rsidR="007D55B5" w:rsidRPr="007D55B5" w:rsidRDefault="007D55B5" w:rsidP="007D55B5">
      <w:pPr>
        <w:pStyle w:val="EndNoteBibliography"/>
        <w:spacing w:after="0"/>
        <w:ind w:left="720" w:hanging="720"/>
      </w:pPr>
      <w:r w:rsidRPr="007D55B5">
        <w:t xml:space="preserve">COOPER, R. S., FORRESTER, T. E., PLANGE-RHULE, J., BOVET, P., LAMBERT, E. V., DUGAS, L. R., CARGILL, K. E., DURAZO-ARVIZU, R. A., SHOHAM, D. A., TONG, L., CAO, G. &amp; LUKE, A. 2015. Elevated hypertension risk for African-origin populations in biracial societies: modeling the Epidemiologic Transition Study. </w:t>
      </w:r>
      <w:r w:rsidRPr="007D55B5">
        <w:rPr>
          <w:i/>
        </w:rPr>
        <w:t>J Hypertens,</w:t>
      </w:r>
      <w:r w:rsidRPr="007D55B5">
        <w:t xml:space="preserve"> 33</w:t>
      </w:r>
      <w:r w:rsidRPr="007D55B5">
        <w:rPr>
          <w:b/>
        </w:rPr>
        <w:t>,</w:t>
      </w:r>
      <w:r w:rsidRPr="007D55B5">
        <w:t xml:space="preserve"> 473-80; discussion 480-1.</w:t>
      </w:r>
    </w:p>
    <w:p w:rsidR="007D55B5" w:rsidRPr="007D55B5" w:rsidRDefault="007D55B5" w:rsidP="007D55B5">
      <w:pPr>
        <w:pStyle w:val="EndNoteBibliography"/>
        <w:spacing w:after="0"/>
        <w:ind w:left="720" w:hanging="720"/>
      </w:pPr>
      <w:r w:rsidRPr="007D55B5">
        <w:t xml:space="preserve">DAVIDS, M., MARAIS, N. &amp; JACOBS, J. 2017. South African Renal Registry Annual Report 2015. </w:t>
      </w:r>
      <w:r w:rsidRPr="007D55B5">
        <w:rPr>
          <w:i/>
        </w:rPr>
        <w:t>African Journal of Nephrology,</w:t>
      </w:r>
      <w:r w:rsidRPr="007D55B5">
        <w:t xml:space="preserve"> 20</w:t>
      </w:r>
      <w:r w:rsidRPr="007D55B5">
        <w:rPr>
          <w:b/>
        </w:rPr>
        <w:t>,</w:t>
      </w:r>
      <w:r w:rsidRPr="007D55B5">
        <w:t xml:space="preserve"> 201-213.</w:t>
      </w:r>
    </w:p>
    <w:p w:rsidR="007D55B5" w:rsidRPr="007D55B5" w:rsidRDefault="007D55B5" w:rsidP="007D55B5">
      <w:pPr>
        <w:pStyle w:val="EndNoteBibliography"/>
        <w:spacing w:after="0"/>
        <w:ind w:left="720" w:hanging="720"/>
      </w:pPr>
      <w:r w:rsidRPr="007D55B5">
        <w:t xml:space="preserve">DIVERS, J. &amp; FREEDMAN, B. I. 2014. Genetics in kidney disease in 2013: Susceptibility genes for renal and urological disorders. </w:t>
      </w:r>
      <w:r w:rsidRPr="007D55B5">
        <w:rPr>
          <w:i/>
        </w:rPr>
        <w:t>Nat Rev Nephrol,</w:t>
      </w:r>
      <w:r w:rsidRPr="007D55B5">
        <w:t xml:space="preserve"> 10</w:t>
      </w:r>
      <w:r w:rsidRPr="007D55B5">
        <w:rPr>
          <w:b/>
        </w:rPr>
        <w:t>,</w:t>
      </w:r>
      <w:r w:rsidRPr="007D55B5">
        <w:t xml:space="preserve"> 69-70.</w:t>
      </w:r>
    </w:p>
    <w:p w:rsidR="007D55B5" w:rsidRPr="007D55B5" w:rsidRDefault="007D55B5" w:rsidP="007D55B5">
      <w:pPr>
        <w:pStyle w:val="EndNoteBibliography"/>
        <w:spacing w:after="0"/>
        <w:ind w:left="720" w:hanging="720"/>
      </w:pPr>
      <w:r w:rsidRPr="007D55B5">
        <w:t xml:space="preserve">DIVERS, J., NUNEZ, M., HIGH, K. P., MUREA, M., ROCCO, M. V., MA, L., BOWDEN, D. W., HICKS, P. J., SPAINHOUR, M., ORNELLES, D. A., KLEIBOEKER, S. B., DUNCAN, K., LANGEFELD, C. D., TURNER, J. &amp; FREEDMAN, B. I. 2013. JC polyoma virus interacts with APOL1 in African Americans with nondiabetic nephropathy. </w:t>
      </w:r>
      <w:r w:rsidRPr="007D55B5">
        <w:rPr>
          <w:i/>
        </w:rPr>
        <w:t>Kidney Int,</w:t>
      </w:r>
      <w:r w:rsidRPr="007D55B5">
        <w:t xml:space="preserve"> 84</w:t>
      </w:r>
      <w:r w:rsidRPr="007D55B5">
        <w:rPr>
          <w:b/>
        </w:rPr>
        <w:t>,</w:t>
      </w:r>
      <w:r w:rsidRPr="007D55B5">
        <w:t xml:space="preserve"> 1207-13.</w:t>
      </w:r>
    </w:p>
    <w:p w:rsidR="007D55B5" w:rsidRPr="007D55B5" w:rsidRDefault="007D55B5" w:rsidP="007D55B5">
      <w:pPr>
        <w:pStyle w:val="EndNoteBibliography"/>
        <w:spacing w:after="0"/>
        <w:ind w:left="720" w:hanging="720"/>
      </w:pPr>
      <w:r w:rsidRPr="007D55B5">
        <w:t xml:space="preserve">DIVERS, J., PALMER, N. D., LU, L., LANGEFELD, C. D., ROCCO, M. V., HICKS, P. J., MUREA, M., MA, L., BOWDEN, D. W. &amp; FREEDMAN, B. I. 2014. Gene–gene interactions in APOL1-associated nephropathy. </w:t>
      </w:r>
      <w:r w:rsidRPr="007D55B5">
        <w:rPr>
          <w:i/>
        </w:rPr>
        <w:t>Nephrology Dialysis Transplantation,</w:t>
      </w:r>
      <w:r w:rsidRPr="007D55B5">
        <w:t xml:space="preserve"> 29</w:t>
      </w:r>
      <w:r w:rsidRPr="007D55B5">
        <w:rPr>
          <w:b/>
        </w:rPr>
        <w:t>,</w:t>
      </w:r>
      <w:r w:rsidRPr="007D55B5">
        <w:t xml:space="preserve"> 587-594.</w:t>
      </w:r>
    </w:p>
    <w:p w:rsidR="007D55B5" w:rsidRPr="007D55B5" w:rsidRDefault="007D55B5" w:rsidP="007D55B5">
      <w:pPr>
        <w:pStyle w:val="EndNoteBibliography"/>
        <w:spacing w:after="0"/>
        <w:ind w:left="720" w:hanging="720"/>
      </w:pPr>
      <w:r w:rsidRPr="007D55B5">
        <w:lastRenderedPageBreak/>
        <w:t xml:space="preserve">DOLAN, V., HENSEY, C. &amp; BRADY, H. R. 2003. Diabetic nephropathy: renal development gone awry? </w:t>
      </w:r>
      <w:r w:rsidRPr="007D55B5">
        <w:rPr>
          <w:i/>
        </w:rPr>
        <w:t>Pediatr Nephrol,</w:t>
      </w:r>
      <w:r w:rsidRPr="007D55B5">
        <w:t xml:space="preserve"> 18</w:t>
      </w:r>
      <w:r w:rsidRPr="007D55B5">
        <w:rPr>
          <w:b/>
        </w:rPr>
        <w:t>,</w:t>
      </w:r>
      <w:r w:rsidRPr="007D55B5">
        <w:t xml:space="preserve"> 75-84.</w:t>
      </w:r>
    </w:p>
    <w:p w:rsidR="007D55B5" w:rsidRPr="007D55B5" w:rsidRDefault="007D55B5" w:rsidP="007D55B5">
      <w:pPr>
        <w:pStyle w:val="EndNoteBibliography"/>
        <w:spacing w:after="0"/>
        <w:ind w:left="720" w:hanging="720"/>
      </w:pPr>
      <w:r w:rsidRPr="007D55B5">
        <w:t xml:space="preserve">DUBOIS, V., MORET, H., LAFON, M. E., BRODARD, V., ICART, J., RUFFAULT, A., GUIST'HAU, O., BUFFET-JANVRESSE, C., ABBED, K., DUSSAIX, E. &amp; INGRAND, D. 2001. JC virus genotypes in France: molecular epidemiology and potential significance for progressive multifocal leukoencephalopathy. </w:t>
      </w:r>
      <w:r w:rsidRPr="007D55B5">
        <w:rPr>
          <w:i/>
        </w:rPr>
        <w:t>J Infect Dis,</w:t>
      </w:r>
      <w:r w:rsidRPr="007D55B5">
        <w:t xml:space="preserve"> 183</w:t>
      </w:r>
      <w:r w:rsidRPr="007D55B5">
        <w:rPr>
          <w:b/>
        </w:rPr>
        <w:t>,</w:t>
      </w:r>
      <w:r w:rsidRPr="007D55B5">
        <w:t xml:space="preserve"> 213-217.</w:t>
      </w:r>
    </w:p>
    <w:p w:rsidR="007D55B5" w:rsidRPr="007D55B5" w:rsidRDefault="007D55B5" w:rsidP="007D55B5">
      <w:pPr>
        <w:pStyle w:val="EndNoteBibliography"/>
        <w:spacing w:after="0"/>
        <w:ind w:left="720" w:hanging="720"/>
      </w:pPr>
      <w:r w:rsidRPr="007D55B5">
        <w:t xml:space="preserve">DUMMER, P. D., LIMOU, S., ROSENBERG, A. Z., HEYMANN, J., NELSON, G., WINKLER, C. A. &amp; KOPP, J. B. 2015. APOL1 Kidney Disease Risk Variants: An Evolving Landscape. </w:t>
      </w:r>
      <w:r w:rsidRPr="007D55B5">
        <w:rPr>
          <w:i/>
        </w:rPr>
        <w:t>Semin Nephrol,</w:t>
      </w:r>
      <w:r w:rsidRPr="007D55B5">
        <w:t xml:space="preserve"> 35</w:t>
      </w:r>
      <w:r w:rsidRPr="007D55B5">
        <w:rPr>
          <w:b/>
        </w:rPr>
        <w:t>,</w:t>
      </w:r>
      <w:r w:rsidRPr="007D55B5">
        <w:t xml:space="preserve"> 222-36.</w:t>
      </w:r>
    </w:p>
    <w:p w:rsidR="007D55B5" w:rsidRPr="007D55B5" w:rsidRDefault="007D55B5" w:rsidP="007D55B5">
      <w:pPr>
        <w:pStyle w:val="EndNoteBibliography"/>
        <w:spacing w:after="0"/>
        <w:ind w:left="720" w:hanging="720"/>
      </w:pPr>
      <w:r w:rsidRPr="007D55B5">
        <w:t xml:space="preserve">DUSEL, J. A., BURDON, K. P., HICKS, P. J., HAWKINS, G. A., BOWDEN, D. W. &amp; FREEDMAN, B. I. 2005. Identification of podocin (NPHS2) gene mutations in African Americans with nondiabetic end-stage renal disease. </w:t>
      </w:r>
      <w:r w:rsidRPr="007D55B5">
        <w:rPr>
          <w:i/>
        </w:rPr>
        <w:t>Kidney Int,</w:t>
      </w:r>
      <w:r w:rsidRPr="007D55B5">
        <w:t xml:space="preserve"> 68</w:t>
      </w:r>
      <w:r w:rsidRPr="007D55B5">
        <w:rPr>
          <w:b/>
        </w:rPr>
        <w:t>,</w:t>
      </w:r>
      <w:r w:rsidRPr="007D55B5">
        <w:t xml:space="preserve"> 256-62.</w:t>
      </w:r>
    </w:p>
    <w:p w:rsidR="007D55B5" w:rsidRPr="007D55B5" w:rsidRDefault="007D55B5" w:rsidP="007D55B5">
      <w:pPr>
        <w:pStyle w:val="EndNoteBibliography"/>
        <w:spacing w:after="0"/>
        <w:ind w:left="720" w:hanging="720"/>
      </w:pPr>
      <w:r w:rsidRPr="007D55B5">
        <w:t xml:space="preserve">EASH, S., MANLEY, K., GASPAROVIC, M., QUERBES, W. &amp; ATWOOD, W. J. 2006. The human polyomaviruses. </w:t>
      </w:r>
      <w:r w:rsidRPr="007D55B5">
        <w:rPr>
          <w:i/>
        </w:rPr>
        <w:t>Cell Mol Life Sci,</w:t>
      </w:r>
      <w:r w:rsidRPr="007D55B5">
        <w:t xml:space="preserve"> 63</w:t>
      </w:r>
      <w:r w:rsidRPr="007D55B5">
        <w:rPr>
          <w:b/>
        </w:rPr>
        <w:t>,</w:t>
      </w:r>
      <w:r w:rsidRPr="007D55B5">
        <w:t xml:space="preserve"> 865-76.</w:t>
      </w:r>
    </w:p>
    <w:p w:rsidR="007D55B5" w:rsidRPr="007D55B5" w:rsidRDefault="007D55B5" w:rsidP="007D55B5">
      <w:pPr>
        <w:pStyle w:val="EndNoteBibliography"/>
        <w:spacing w:after="0"/>
        <w:ind w:left="720" w:hanging="720"/>
      </w:pPr>
      <w:r w:rsidRPr="007D55B5">
        <w:t xml:space="preserve">EGLI, A., INFANTI, L., DUMOULIN, A., BUSER, A., SAMARIDIS, J., STEBLER, C., GOSERT, R. &amp; HIRSCH, H. H. 2009. Prevalence of polyomavirus BK and JC infection and replication in 400 healthy blood donors. </w:t>
      </w:r>
      <w:r w:rsidRPr="007D55B5">
        <w:rPr>
          <w:i/>
        </w:rPr>
        <w:t>J Infect Dis,</w:t>
      </w:r>
      <w:r w:rsidRPr="007D55B5">
        <w:t xml:space="preserve"> 199</w:t>
      </w:r>
      <w:r w:rsidRPr="007D55B5">
        <w:rPr>
          <w:b/>
        </w:rPr>
        <w:t>,</w:t>
      </w:r>
      <w:r w:rsidRPr="007D55B5">
        <w:t xml:space="preserve"> 837-46.</w:t>
      </w:r>
    </w:p>
    <w:p w:rsidR="007D55B5" w:rsidRPr="007D55B5" w:rsidRDefault="007D55B5" w:rsidP="007D55B5">
      <w:pPr>
        <w:pStyle w:val="EndNoteBibliography"/>
        <w:spacing w:after="0"/>
        <w:ind w:left="720" w:hanging="720"/>
      </w:pPr>
      <w:r w:rsidRPr="007D55B5">
        <w:t xml:space="preserve">EL-ACHKAR, T. M., WU, X. R., RAUCHMAN, M., MCCRACKEN, R., KIEFER, S. &amp; DAGHER, P. C. 2008. Tamm-Horsfall protein protects the kidney from ischemic injury by decreasing inflammation and altering TLR4 expression. </w:t>
      </w:r>
      <w:r w:rsidRPr="007D55B5">
        <w:rPr>
          <w:i/>
        </w:rPr>
        <w:t>Am J Physiol Renal Physiol,</w:t>
      </w:r>
      <w:r w:rsidRPr="007D55B5">
        <w:t xml:space="preserve"> 295</w:t>
      </w:r>
      <w:r w:rsidRPr="007D55B5">
        <w:rPr>
          <w:b/>
        </w:rPr>
        <w:t>,</w:t>
      </w:r>
      <w:r w:rsidRPr="007D55B5">
        <w:t xml:space="preserve"> F534-44.</w:t>
      </w:r>
    </w:p>
    <w:p w:rsidR="007D55B5" w:rsidRPr="007D55B5" w:rsidRDefault="007D55B5" w:rsidP="007D55B5">
      <w:pPr>
        <w:pStyle w:val="EndNoteBibliography"/>
        <w:spacing w:after="0"/>
        <w:ind w:left="720" w:hanging="720"/>
      </w:pPr>
      <w:r w:rsidRPr="007D55B5">
        <w:t xml:space="preserve">ELFAITOURI, A., HAMMARIN, A. L. &amp; BLOMBERG, J. 2006. Quantitative real-time PCR assay for detection of human polyomavirus infection. </w:t>
      </w:r>
      <w:r w:rsidRPr="007D55B5">
        <w:rPr>
          <w:i/>
        </w:rPr>
        <w:t>J Virol Methods,</w:t>
      </w:r>
      <w:r w:rsidRPr="007D55B5">
        <w:t xml:space="preserve"> 135</w:t>
      </w:r>
      <w:r w:rsidRPr="007D55B5">
        <w:rPr>
          <w:b/>
        </w:rPr>
        <w:t>,</w:t>
      </w:r>
      <w:r w:rsidRPr="007D55B5">
        <w:t xml:space="preserve"> 207-13.</w:t>
      </w:r>
    </w:p>
    <w:p w:rsidR="007D55B5" w:rsidRPr="007D55B5" w:rsidRDefault="007D55B5" w:rsidP="007D55B5">
      <w:pPr>
        <w:pStyle w:val="EndNoteBibliography"/>
        <w:spacing w:after="0"/>
        <w:ind w:left="720" w:hanging="720"/>
      </w:pPr>
      <w:r w:rsidRPr="007D55B5">
        <w:t xml:space="preserve">ENSEMBL. 2017. </w:t>
      </w:r>
      <w:r w:rsidRPr="007D55B5">
        <w:rPr>
          <w:i/>
        </w:rPr>
        <w:t xml:space="preserve">APOL1 Genome. </w:t>
      </w:r>
      <w:r w:rsidRPr="007D55B5">
        <w:t xml:space="preserve">[Online]. Available: </w:t>
      </w:r>
      <w:hyperlink r:id="rId65" w:history="1">
        <w:r w:rsidRPr="007D55B5">
          <w:rPr>
            <w:rStyle w:val="Hyperlink"/>
          </w:rPr>
          <w:t>http://www.ensembl.org/Homo_sapiens/Gene/Summary?db=core;g=ENSG00000100342;r=22:36253010-36267530</w:t>
        </w:r>
      </w:hyperlink>
      <w:r w:rsidRPr="007D55B5">
        <w:t xml:space="preserve"> [Accessed 19 September 2017].</w:t>
      </w:r>
    </w:p>
    <w:p w:rsidR="007D55B5" w:rsidRPr="007D55B5" w:rsidRDefault="007D55B5" w:rsidP="007D55B5">
      <w:pPr>
        <w:pStyle w:val="EndNoteBibliography"/>
        <w:spacing w:after="0"/>
        <w:ind w:left="720" w:hanging="720"/>
      </w:pPr>
      <w:r w:rsidRPr="007D55B5">
        <w:t xml:space="preserve">ETHNOLOGUE. 2017. </w:t>
      </w:r>
      <w:r w:rsidRPr="007D55B5">
        <w:rPr>
          <w:i/>
        </w:rPr>
        <w:t xml:space="preserve">Languages of the world. </w:t>
      </w:r>
      <w:r w:rsidRPr="007D55B5">
        <w:t xml:space="preserve">[Online]. Available: </w:t>
      </w:r>
      <w:hyperlink r:id="rId66" w:history="1">
        <w:r w:rsidRPr="007D55B5">
          <w:rPr>
            <w:rStyle w:val="Hyperlink"/>
          </w:rPr>
          <w:t>www.ethnologue.com/region/Africa</w:t>
        </w:r>
      </w:hyperlink>
      <w:r w:rsidRPr="007D55B5">
        <w:t xml:space="preserve"> [Accessed 03 May 2017].</w:t>
      </w:r>
    </w:p>
    <w:p w:rsidR="007D55B5" w:rsidRPr="007D55B5" w:rsidRDefault="007D55B5" w:rsidP="007D55B5">
      <w:pPr>
        <w:pStyle w:val="EndNoteBibliography"/>
        <w:spacing w:after="0"/>
        <w:ind w:left="720" w:hanging="720"/>
      </w:pPr>
      <w:r w:rsidRPr="007D55B5">
        <w:t xml:space="preserve">FOGO, A., BREYER, J. A., SMITH, M. C., CLEVELAND, W. H., AGODOA, L., KIRK, K. A. &amp; GLASSOCK, R. 1997. Accuracy of the diagnosis of hypertensive nephrosclerosis in African Americans: a report from the African American Study of Kidney Disease (AASK) Trial. AASK Pilot Study Investigators. </w:t>
      </w:r>
      <w:r w:rsidRPr="007D55B5">
        <w:rPr>
          <w:i/>
        </w:rPr>
        <w:t>Kidney Int,</w:t>
      </w:r>
      <w:r w:rsidRPr="007D55B5">
        <w:t xml:space="preserve"> 51</w:t>
      </w:r>
      <w:r w:rsidRPr="007D55B5">
        <w:rPr>
          <w:b/>
        </w:rPr>
        <w:t>,</w:t>
      </w:r>
      <w:r w:rsidRPr="007D55B5">
        <w:t xml:space="preserve"> 244-52.</w:t>
      </w:r>
    </w:p>
    <w:p w:rsidR="007D55B5" w:rsidRPr="007D55B5" w:rsidRDefault="007D55B5" w:rsidP="007D55B5">
      <w:pPr>
        <w:pStyle w:val="EndNoteBibliography"/>
        <w:spacing w:after="0"/>
        <w:ind w:left="720" w:hanging="720"/>
      </w:pPr>
      <w:r w:rsidRPr="007D55B5">
        <w:t xml:space="preserve">FOSTER, M. C., CORESH, J., FORNAGE, M., ASTOR, B. C., GRAMS, M., FRANCESCHINI, N., BOERWINKLE, E., PAREKH, R. S. &amp; KAO, W. H. 2013. APOL1 variants associate with increased risk of CKD among African Americans. </w:t>
      </w:r>
      <w:r w:rsidRPr="007D55B5">
        <w:rPr>
          <w:i/>
        </w:rPr>
        <w:t>J Am Soc Nephrol,</w:t>
      </w:r>
      <w:r w:rsidRPr="007D55B5">
        <w:t xml:space="preserve"> 24</w:t>
      </w:r>
      <w:r w:rsidRPr="007D55B5">
        <w:rPr>
          <w:b/>
        </w:rPr>
        <w:t>,</w:t>
      </w:r>
      <w:r w:rsidRPr="007D55B5">
        <w:t xml:space="preserve"> 1484-91.</w:t>
      </w:r>
    </w:p>
    <w:p w:rsidR="007D55B5" w:rsidRPr="007D55B5" w:rsidRDefault="007D55B5" w:rsidP="007D55B5">
      <w:pPr>
        <w:pStyle w:val="EndNoteBibliography"/>
        <w:spacing w:after="0"/>
        <w:ind w:left="720" w:hanging="720"/>
      </w:pPr>
      <w:r w:rsidRPr="007D55B5">
        <w:t xml:space="preserve">FREEDMAN, B. I., HICKS, P. J., BOSTROM, M. A., CUNNINGHAM, M. E., LIU, Y., DIVERS, J., KOPP, J. B., WINKLER, C. A., NELSON, G. W., LANGEFELD, C. D. &amp; BOWDEN, D. W. 2009. Polymorphisms in the non-muscle myosin heavy chain 9 gene (MYH9) are strongly associated with end-stage renal disease historically attributed to hypertension in African Americans. </w:t>
      </w:r>
      <w:r w:rsidRPr="007D55B5">
        <w:rPr>
          <w:i/>
        </w:rPr>
        <w:t>Kidney Int,</w:t>
      </w:r>
      <w:r w:rsidRPr="007D55B5">
        <w:t xml:space="preserve"> 75</w:t>
      </w:r>
      <w:r w:rsidRPr="007D55B5">
        <w:rPr>
          <w:b/>
        </w:rPr>
        <w:t>,</w:t>
      </w:r>
      <w:r w:rsidRPr="007D55B5">
        <w:t xml:space="preserve"> 736-45.</w:t>
      </w:r>
    </w:p>
    <w:p w:rsidR="007D55B5" w:rsidRPr="007D55B5" w:rsidRDefault="007D55B5" w:rsidP="007D55B5">
      <w:pPr>
        <w:pStyle w:val="EndNoteBibliography"/>
        <w:spacing w:after="0"/>
        <w:ind w:left="720" w:hanging="720"/>
      </w:pPr>
      <w:r w:rsidRPr="007D55B5">
        <w:t xml:space="preserve">FREEDMAN, B. I., KISTLER, A. L., SKEWES-COX, P., GANEM, D., SPAINHOUR, M., TURNER, J., DIVERS, J., LANGEFELD, C. D., MUREA, M., HICKS, P. J., HEMAL, A. K., SNIPES, J. A., ZHAO, L., ABEND, J. R., LYLES, D. S., MA, L. &amp; SKORECKI, K. L. 2018. JC polyoma viruria associates with protection from chronic kidney disease independently from apolipoprotein L1 genotype in African Americans. </w:t>
      </w:r>
      <w:r w:rsidRPr="007D55B5">
        <w:rPr>
          <w:i/>
        </w:rPr>
        <w:t>Nephrol Dial Transplant</w:t>
      </w:r>
      <w:r w:rsidRPr="007D55B5">
        <w:t>.</w:t>
      </w:r>
    </w:p>
    <w:p w:rsidR="007D55B5" w:rsidRPr="007D55B5" w:rsidRDefault="007D55B5" w:rsidP="007D55B5">
      <w:pPr>
        <w:pStyle w:val="EndNoteBibliography"/>
        <w:spacing w:after="0"/>
        <w:ind w:left="720" w:hanging="720"/>
      </w:pPr>
      <w:r w:rsidRPr="007D55B5">
        <w:t xml:space="preserve">FREEDMAN, B. I., LANGEFELD, C. D., TURNER, J., NUNEZ, M., HIGH, K. P., SPAINHOUR, M., HICKS, P. J., BOWDEN, D. W., REEVES-DANIEL, A. M., MUREA, M., ROCCO, M. V. &amp; DIVERS, J. 2012. Association of APOL1 variants with mild kidney disease in the first-degree relatives of African American patients with non-diabetic end-stage renal disease. </w:t>
      </w:r>
      <w:r w:rsidRPr="007D55B5">
        <w:rPr>
          <w:i/>
        </w:rPr>
        <w:t>Kidney Int,</w:t>
      </w:r>
      <w:r w:rsidRPr="007D55B5">
        <w:t xml:space="preserve"> 82</w:t>
      </w:r>
      <w:r w:rsidRPr="007D55B5">
        <w:rPr>
          <w:b/>
        </w:rPr>
        <w:t>,</w:t>
      </w:r>
      <w:r w:rsidRPr="007D55B5">
        <w:t xml:space="preserve"> 805-11.</w:t>
      </w:r>
    </w:p>
    <w:p w:rsidR="007D55B5" w:rsidRPr="007D55B5" w:rsidRDefault="007D55B5" w:rsidP="007D55B5">
      <w:pPr>
        <w:pStyle w:val="EndNoteBibliography"/>
        <w:spacing w:after="0"/>
        <w:ind w:left="720" w:hanging="720"/>
      </w:pPr>
      <w:r w:rsidRPr="007D55B5">
        <w:t xml:space="preserve">FREEDMAN, B. I. &amp; MUREA, M. 2012. Target organ damage in African American hypertension: role of APOL1. </w:t>
      </w:r>
      <w:r w:rsidRPr="007D55B5">
        <w:rPr>
          <w:i/>
        </w:rPr>
        <w:t>Curr Hypertens Rep,</w:t>
      </w:r>
      <w:r w:rsidRPr="007D55B5">
        <w:t xml:space="preserve"> 14</w:t>
      </w:r>
      <w:r w:rsidRPr="007D55B5">
        <w:rPr>
          <w:b/>
        </w:rPr>
        <w:t>,</w:t>
      </w:r>
      <w:r w:rsidRPr="007D55B5">
        <w:t xml:space="preserve"> 21-8.</w:t>
      </w:r>
    </w:p>
    <w:p w:rsidR="007D55B5" w:rsidRPr="007D55B5" w:rsidRDefault="007D55B5" w:rsidP="007D55B5">
      <w:pPr>
        <w:pStyle w:val="EndNoteBibliography"/>
        <w:spacing w:after="0"/>
        <w:ind w:left="720" w:hanging="720"/>
      </w:pPr>
      <w:r w:rsidRPr="007D55B5">
        <w:lastRenderedPageBreak/>
        <w:t xml:space="preserve">FREEDMAN, B. I., SOUCIE, J. M. &amp; MCCLELLAN, W. M. 1997. Family history of end-stage renal disease among incident dialysis patients. </w:t>
      </w:r>
      <w:r w:rsidRPr="007D55B5">
        <w:rPr>
          <w:i/>
        </w:rPr>
        <w:t>J Am Soc Nephrol,</w:t>
      </w:r>
      <w:r w:rsidRPr="007D55B5">
        <w:t xml:space="preserve"> 8</w:t>
      </w:r>
      <w:r w:rsidRPr="007D55B5">
        <w:rPr>
          <w:b/>
        </w:rPr>
        <w:t>,</w:t>
      </w:r>
      <w:r w:rsidRPr="007D55B5">
        <w:t xml:space="preserve"> 1942-5.</w:t>
      </w:r>
    </w:p>
    <w:p w:rsidR="007D55B5" w:rsidRPr="007D55B5" w:rsidRDefault="007D55B5" w:rsidP="007D55B5">
      <w:pPr>
        <w:pStyle w:val="EndNoteBibliography"/>
        <w:spacing w:after="0"/>
        <w:ind w:left="720" w:hanging="720"/>
      </w:pPr>
      <w:r w:rsidRPr="007D55B5">
        <w:t xml:space="preserve">FREEDMAN, B. I., VOLKOVA, N. V., SATKO, S. G., KRISHER, J., JURKOVITZ, C., SOUCIE, J. M. &amp; MCCLELLAN, W. M. 2005. Population-based screening for family history of end-stage renal disease among incident dialysis patients. </w:t>
      </w:r>
      <w:r w:rsidRPr="007D55B5">
        <w:rPr>
          <w:i/>
        </w:rPr>
        <w:t>Am J Nephrol,</w:t>
      </w:r>
      <w:r w:rsidRPr="007D55B5">
        <w:t xml:space="preserve"> 25</w:t>
      </w:r>
      <w:r w:rsidRPr="007D55B5">
        <w:rPr>
          <w:b/>
        </w:rPr>
        <w:t>,</w:t>
      </w:r>
      <w:r w:rsidRPr="007D55B5">
        <w:t xml:space="preserve"> 529-35.</w:t>
      </w:r>
    </w:p>
    <w:p w:rsidR="007D55B5" w:rsidRPr="007D55B5" w:rsidRDefault="007D55B5" w:rsidP="007D55B5">
      <w:pPr>
        <w:pStyle w:val="EndNoteBibliography"/>
        <w:spacing w:after="0"/>
        <w:ind w:left="720" w:hanging="720"/>
      </w:pPr>
      <w:r w:rsidRPr="007D55B5">
        <w:t xml:space="preserve">FRIEDEWALD, W. T., LEVY, R. I. &amp; FREDRICKSON, D. S. 1972. Estimation of the concentration of low-density lipoprotein cholesterol in plasma, without use of the preparative ultracentrifuge. </w:t>
      </w:r>
      <w:r w:rsidRPr="007D55B5">
        <w:rPr>
          <w:i/>
        </w:rPr>
        <w:t>Clin Chem,</w:t>
      </w:r>
      <w:r w:rsidRPr="007D55B5">
        <w:t xml:space="preserve"> 18</w:t>
      </w:r>
      <w:r w:rsidRPr="007D55B5">
        <w:rPr>
          <w:b/>
        </w:rPr>
        <w:t>,</w:t>
      </w:r>
      <w:r w:rsidRPr="007D55B5">
        <w:t xml:space="preserve"> 499-502.</w:t>
      </w:r>
    </w:p>
    <w:p w:rsidR="007D55B5" w:rsidRPr="007D55B5" w:rsidRDefault="007D55B5" w:rsidP="007D55B5">
      <w:pPr>
        <w:pStyle w:val="EndNoteBibliography"/>
        <w:spacing w:after="0"/>
        <w:ind w:left="720" w:hanging="720"/>
      </w:pPr>
      <w:r w:rsidRPr="007D55B5">
        <w:t xml:space="preserve">FRIEDMAN, D. J., KOZLITINA, J., GENOVESE, G., JOG, P. &amp; POLLAK, M. R. 2011. Population-Based Risk Assessment of APOL1 on Renal Disease. </w:t>
      </w:r>
      <w:r w:rsidRPr="007D55B5">
        <w:rPr>
          <w:i/>
        </w:rPr>
        <w:t>Journal of the American Society of Nephrology,</w:t>
      </w:r>
      <w:r w:rsidRPr="007D55B5">
        <w:t xml:space="preserve"> 22</w:t>
      </w:r>
      <w:r w:rsidRPr="007D55B5">
        <w:rPr>
          <w:b/>
        </w:rPr>
        <w:t>,</w:t>
      </w:r>
      <w:r w:rsidRPr="007D55B5">
        <w:t xml:space="preserve"> 2098-2105.</w:t>
      </w:r>
    </w:p>
    <w:p w:rsidR="007D55B5" w:rsidRPr="007D55B5" w:rsidRDefault="007D55B5" w:rsidP="007D55B5">
      <w:pPr>
        <w:pStyle w:val="EndNoteBibliography"/>
        <w:spacing w:after="0"/>
        <w:ind w:left="720" w:hanging="720"/>
      </w:pPr>
      <w:r w:rsidRPr="007D55B5">
        <w:t xml:space="preserve">FRIEDMAN, D. J. &amp; POLLAK, M. R. 2011. Genetics of kidney failure and the evolving story of APOL1. </w:t>
      </w:r>
      <w:r w:rsidRPr="007D55B5">
        <w:rPr>
          <w:i/>
        </w:rPr>
        <w:t>J Clin Invest,</w:t>
      </w:r>
      <w:r w:rsidRPr="007D55B5">
        <w:t xml:space="preserve"> 121</w:t>
      </w:r>
      <w:r w:rsidRPr="007D55B5">
        <w:rPr>
          <w:b/>
        </w:rPr>
        <w:t>,</w:t>
      </w:r>
      <w:r w:rsidRPr="007D55B5">
        <w:t xml:space="preserve"> 3367-74.</w:t>
      </w:r>
    </w:p>
    <w:p w:rsidR="007D55B5" w:rsidRPr="007D55B5" w:rsidRDefault="007D55B5" w:rsidP="007D55B5">
      <w:pPr>
        <w:pStyle w:val="EndNoteBibliography"/>
        <w:spacing w:after="0"/>
        <w:ind w:left="720" w:hanging="720"/>
      </w:pPr>
      <w:r w:rsidRPr="007D55B5">
        <w:t xml:space="preserve">FUNG, M. M., SALEM, R. M., LIPKOWITZ, M. S., BHATNAGAR, V., PANDEY, B., SCHORK, N. J., O'CONNOR, D. T. &amp; INVESTIGATORS, A. S. 2012. Methylenetetrahydrofolate reductase (MTHFR) polymorphism A1298C (Glu429Ala) predicts decline in renal function over time in the African-American Study of Kidney Disease and Hypertension (AASK) Trial and Veterans Affairs Hypertension Cohort (VAHC). </w:t>
      </w:r>
      <w:r w:rsidRPr="007D55B5">
        <w:rPr>
          <w:i/>
        </w:rPr>
        <w:t>Nephrol Dial Transplant,</w:t>
      </w:r>
      <w:r w:rsidRPr="007D55B5">
        <w:t xml:space="preserve"> 27</w:t>
      </w:r>
      <w:r w:rsidRPr="007D55B5">
        <w:rPr>
          <w:b/>
        </w:rPr>
        <w:t>,</w:t>
      </w:r>
      <w:r w:rsidRPr="007D55B5">
        <w:t xml:space="preserve"> 197-205.</w:t>
      </w:r>
    </w:p>
    <w:p w:rsidR="007D55B5" w:rsidRPr="007D55B5" w:rsidRDefault="007D55B5" w:rsidP="007D55B5">
      <w:pPr>
        <w:pStyle w:val="EndNoteBibliography"/>
        <w:spacing w:after="0"/>
        <w:ind w:left="720" w:hanging="720"/>
      </w:pPr>
      <w:r w:rsidRPr="007D55B5">
        <w:t xml:space="preserve">GARDNER, S. D., FIELD, A. M., COLEMAN, D. V. &amp; HULME, B. 1971. New human papovavirus (B.K.) isolated from urine after renal transplantation. </w:t>
      </w:r>
      <w:r w:rsidRPr="007D55B5">
        <w:rPr>
          <w:i/>
        </w:rPr>
        <w:t>Lancet,</w:t>
      </w:r>
      <w:r w:rsidRPr="007D55B5">
        <w:t xml:space="preserve"> 1</w:t>
      </w:r>
      <w:r w:rsidRPr="007D55B5">
        <w:rPr>
          <w:b/>
        </w:rPr>
        <w:t>,</w:t>
      </w:r>
      <w:r w:rsidRPr="007D55B5">
        <w:t xml:space="preserve"> 1253-7.</w:t>
      </w:r>
    </w:p>
    <w:p w:rsidR="007D55B5" w:rsidRPr="007D55B5" w:rsidRDefault="007D55B5" w:rsidP="007D55B5">
      <w:pPr>
        <w:pStyle w:val="EndNoteBibliography"/>
        <w:spacing w:after="0"/>
        <w:ind w:left="720" w:hanging="720"/>
      </w:pPr>
      <w:r w:rsidRPr="007D55B5">
        <w:t xml:space="preserve">GARIMELLA, P. S., JABER, B. L., TIGHIOUART, H., LIANGOS, O., BENNETT, M. R., DEVARAJAN, P., EL-ACHKAR, T. M. &amp; SARNAK, M. J. 2017. Association of Preoperative Urinary Uromodulin with AKI after Cardiac Surgery. </w:t>
      </w:r>
      <w:r w:rsidRPr="007D55B5">
        <w:rPr>
          <w:i/>
        </w:rPr>
        <w:t>Clin J Am Soc Nephrol,</w:t>
      </w:r>
      <w:r w:rsidRPr="007D55B5">
        <w:t xml:space="preserve"> 12</w:t>
      </w:r>
      <w:r w:rsidRPr="007D55B5">
        <w:rPr>
          <w:b/>
        </w:rPr>
        <w:t>,</w:t>
      </w:r>
      <w:r w:rsidRPr="007D55B5">
        <w:t xml:space="preserve"> 10-18.</w:t>
      </w:r>
    </w:p>
    <w:p w:rsidR="007D55B5" w:rsidRPr="007D55B5" w:rsidRDefault="007D55B5" w:rsidP="007D55B5">
      <w:pPr>
        <w:pStyle w:val="EndNoteBibliography"/>
        <w:spacing w:after="0"/>
        <w:ind w:left="720" w:hanging="720"/>
      </w:pPr>
      <w:r w:rsidRPr="007D55B5">
        <w:t xml:space="preserve">GARRIGAN, D. &amp; HAMMER, M. F. 2006. Reconstructing human origins in the genomic era. </w:t>
      </w:r>
      <w:r w:rsidRPr="007D55B5">
        <w:rPr>
          <w:i/>
        </w:rPr>
        <w:t>Nat Rev Genet,</w:t>
      </w:r>
      <w:r w:rsidRPr="007D55B5">
        <w:t xml:space="preserve"> 7</w:t>
      </w:r>
      <w:r w:rsidRPr="007D55B5">
        <w:rPr>
          <w:b/>
        </w:rPr>
        <w:t>,</w:t>
      </w:r>
      <w:r w:rsidRPr="007D55B5">
        <w:t xml:space="preserve"> 669-80.</w:t>
      </w:r>
    </w:p>
    <w:p w:rsidR="007D55B5" w:rsidRPr="007D55B5" w:rsidRDefault="007D55B5" w:rsidP="007D55B5">
      <w:pPr>
        <w:pStyle w:val="EndNoteBibliography"/>
        <w:spacing w:after="0"/>
        <w:ind w:left="720" w:hanging="720"/>
      </w:pPr>
      <w:r w:rsidRPr="007D55B5">
        <w:t xml:space="preserve">GENOVESE, G., FRIEDMAN, D. J. &amp; POLLAK, M. R. 2013. APOL1 variants and kidney disease in people of recent African ancestry. </w:t>
      </w:r>
      <w:r w:rsidRPr="007D55B5">
        <w:rPr>
          <w:i/>
        </w:rPr>
        <w:t>Nat Rev Nephrol,</w:t>
      </w:r>
      <w:r w:rsidRPr="007D55B5">
        <w:t xml:space="preserve"> 9</w:t>
      </w:r>
      <w:r w:rsidRPr="007D55B5">
        <w:rPr>
          <w:b/>
        </w:rPr>
        <w:t>,</w:t>
      </w:r>
      <w:r w:rsidRPr="007D55B5">
        <w:t xml:space="preserve"> 240-4.</w:t>
      </w:r>
    </w:p>
    <w:p w:rsidR="007D55B5" w:rsidRPr="007D55B5" w:rsidRDefault="007D55B5" w:rsidP="007D55B5">
      <w:pPr>
        <w:pStyle w:val="EndNoteBibliography"/>
        <w:spacing w:after="0"/>
        <w:ind w:left="720" w:hanging="720"/>
      </w:pPr>
      <w:r w:rsidRPr="007D55B5">
        <w:t xml:space="preserve">GENOVESE, G., FRIEDMAN, D. J., ROSS, M. D., LECORDIER, L., UZUREAU, P., FREEDMAN, B. I., BOWDEN, D. W., LANGEFELD, C. D., OLEKSYK, T. K., USCINSKI KNOB, A. L., BERNHARDY, A. J., HICKS, P. J., NELSON, G. W., VANHOLLEBEKE, B., WINKLER, C. A., KOPP, J. B., PAYS, E. &amp; POLLAK, M. R. 2010. Association of trypanolytic ApoL1 variants with kidney disease in African Americans. </w:t>
      </w:r>
      <w:r w:rsidRPr="007D55B5">
        <w:rPr>
          <w:i/>
        </w:rPr>
        <w:t>Science,</w:t>
      </w:r>
      <w:r w:rsidRPr="007D55B5">
        <w:t xml:space="preserve"> 329</w:t>
      </w:r>
      <w:r w:rsidRPr="007D55B5">
        <w:rPr>
          <w:b/>
        </w:rPr>
        <w:t>,</w:t>
      </w:r>
      <w:r w:rsidRPr="007D55B5">
        <w:t xml:space="preserve"> 841-5.</w:t>
      </w:r>
    </w:p>
    <w:p w:rsidR="007D55B5" w:rsidRPr="007D55B5" w:rsidRDefault="007D55B5" w:rsidP="007D55B5">
      <w:pPr>
        <w:pStyle w:val="EndNoteBibliography"/>
        <w:spacing w:after="0"/>
        <w:ind w:left="720" w:hanging="720"/>
      </w:pPr>
      <w:r w:rsidRPr="007D55B5">
        <w:t xml:space="preserve">GOMEZ-OLIVE, F. X., ALI, S. A., MADE, F., KYOBUTUNGI, C., NONTERAH, E., MICKLESFIELD, L., ALBERTS, M., BOUA, R., HAZELHURST, S., DEBPUUR, C., MASHINYA, F., DIKOTOPE, S., SORGHO, H., COOK, I., MUTHURI, S., SOO, C., MUKOMANA, F., AGONGO, G., WANDABWA, C., AFOLABI, S., ODURO, A., TINTO, H., WAGNER, R. G., HAREGU, T., WADE, A., KAHN, K., NORRIS, S. A., CROWTHER, N. J., TOLLMAN, S., SANKOH, O., RAMSAY, M., AS MEMBERS OF, A. W. I. G. &amp; THE, H. A. C. 2017. Stark Regional and Sex Differences in the Prevalence and Awareness of Hypertension: An H3Africa AWI-Gen Study Across 6 Sites in Sub-Saharan Africa. </w:t>
      </w:r>
      <w:r w:rsidRPr="007D55B5">
        <w:rPr>
          <w:i/>
        </w:rPr>
        <w:t>Glob Heart</w:t>
      </w:r>
      <w:r w:rsidRPr="007D55B5">
        <w:t>.</w:t>
      </w:r>
    </w:p>
    <w:p w:rsidR="007D55B5" w:rsidRPr="007D55B5" w:rsidRDefault="007D55B5" w:rsidP="007D55B5">
      <w:pPr>
        <w:pStyle w:val="EndNoteBibliography"/>
        <w:spacing w:after="0"/>
        <w:ind w:left="720" w:hanging="720"/>
      </w:pPr>
      <w:r w:rsidRPr="007D55B5">
        <w:t xml:space="preserve">GRAHAM, L. A., PADMANABHAN, S., FRASER, N. J., KUMAR, S., BATES, J. M., RAFFI, H. S., WELSH, P., BEATTIE, W., HAO, S., LEH, S., HULTSTROM, M., FERRERI, N. R., DOMINICZAK, A. F., GRAHAM, D. &amp; MCBRIDE, M. W. 2014. Validation of uromodulin as a candidate gene for human essential hypertension. </w:t>
      </w:r>
      <w:r w:rsidRPr="007D55B5">
        <w:rPr>
          <w:i/>
        </w:rPr>
        <w:t>Hypertension,</w:t>
      </w:r>
      <w:r w:rsidRPr="007D55B5">
        <w:t xml:space="preserve"> 63</w:t>
      </w:r>
      <w:r w:rsidRPr="007D55B5">
        <w:rPr>
          <w:b/>
        </w:rPr>
        <w:t>,</w:t>
      </w:r>
      <w:r w:rsidRPr="007D55B5">
        <w:t xml:space="preserve"> 551-8.</w:t>
      </w:r>
    </w:p>
    <w:p w:rsidR="007D55B5" w:rsidRPr="007D55B5" w:rsidRDefault="007D55B5" w:rsidP="007D55B5">
      <w:pPr>
        <w:pStyle w:val="EndNoteBibliography"/>
        <w:spacing w:after="0"/>
        <w:ind w:left="720" w:hanging="720"/>
      </w:pPr>
      <w:r w:rsidRPr="007D55B5">
        <w:t xml:space="preserve">GROOPMAN, E. E., RASOULY, H. M. &amp; GHARAVI, A. G. 2018. Genomic medicine for kidney disease. </w:t>
      </w:r>
      <w:r w:rsidRPr="007D55B5">
        <w:rPr>
          <w:i/>
        </w:rPr>
        <w:t>Nat Rev Nephrol,</w:t>
      </w:r>
      <w:r w:rsidRPr="007D55B5">
        <w:t xml:space="preserve"> 14</w:t>
      </w:r>
      <w:r w:rsidRPr="007D55B5">
        <w:rPr>
          <w:b/>
        </w:rPr>
        <w:t>,</w:t>
      </w:r>
      <w:r w:rsidRPr="007D55B5">
        <w:t xml:space="preserve"> 83-104.</w:t>
      </w:r>
    </w:p>
    <w:p w:rsidR="007D55B5" w:rsidRPr="007D55B5" w:rsidRDefault="007D55B5" w:rsidP="007D55B5">
      <w:pPr>
        <w:pStyle w:val="EndNoteBibliography"/>
        <w:spacing w:after="0"/>
        <w:ind w:left="720" w:hanging="720"/>
      </w:pPr>
      <w:r w:rsidRPr="007D55B5">
        <w:t xml:space="preserve">GUDBJARTSSON, D. F., HOLM, H., INDRIDASON, O. S., THORLEIFSSON, G., EDVARDSSON, V., SULEM, P., DE VEGT, F., D'ANCONA, F. C., DEN HEIJER, M., WETZELS, J. F., FRANZSON, L., RAFNAR, T., KRISTJANSSON, K., BJORNSDOTTIR, U. S., EYJOLFSSON, G. I., KIEMENEY, L. A., KONG, A., </w:t>
      </w:r>
      <w:r w:rsidRPr="007D55B5">
        <w:lastRenderedPageBreak/>
        <w:t xml:space="preserve">PALSSON, R., THORSTEINSDOTTIR, U. &amp; STEFANSSON, K. 2010. Association of variants at UMOD with chronic kidney disease and kidney stones-role of age and comorbid diseases. </w:t>
      </w:r>
      <w:r w:rsidRPr="007D55B5">
        <w:rPr>
          <w:i/>
        </w:rPr>
        <w:t>PLoS Genet,</w:t>
      </w:r>
      <w:r w:rsidRPr="007D55B5">
        <w:t xml:space="preserve"> 6</w:t>
      </w:r>
      <w:r w:rsidRPr="007D55B5">
        <w:rPr>
          <w:b/>
        </w:rPr>
        <w:t>,</w:t>
      </w:r>
      <w:r w:rsidRPr="007D55B5">
        <w:t xml:space="preserve"> e1001039.</w:t>
      </w:r>
    </w:p>
    <w:p w:rsidR="007D55B5" w:rsidRPr="007D55B5" w:rsidRDefault="007D55B5" w:rsidP="007D55B5">
      <w:pPr>
        <w:pStyle w:val="EndNoteBibliography"/>
        <w:spacing w:after="0"/>
        <w:ind w:left="720" w:hanging="720"/>
      </w:pPr>
      <w:r w:rsidRPr="007D55B5">
        <w:t xml:space="preserve">HARRINGTON, J. M., HOWELL, S. &amp; HAJDUK, S. L. 2009. Membrane permeabilization by trypanosome lytic factor, a cytolytic human high density lipoprotein. </w:t>
      </w:r>
      <w:r w:rsidRPr="007D55B5">
        <w:rPr>
          <w:i/>
        </w:rPr>
        <w:t>J Biol Chem,</w:t>
      </w:r>
      <w:r w:rsidRPr="007D55B5">
        <w:t xml:space="preserve"> 284</w:t>
      </w:r>
      <w:r w:rsidRPr="007D55B5">
        <w:rPr>
          <w:b/>
        </w:rPr>
        <w:t>,</w:t>
      </w:r>
      <w:r w:rsidRPr="007D55B5">
        <w:t xml:space="preserve"> 13505-12.</w:t>
      </w:r>
    </w:p>
    <w:p w:rsidR="007D55B5" w:rsidRPr="007D55B5" w:rsidRDefault="007D55B5" w:rsidP="007D55B5">
      <w:pPr>
        <w:pStyle w:val="EndNoteBibliography"/>
        <w:spacing w:after="0"/>
        <w:ind w:left="720" w:hanging="720"/>
      </w:pPr>
      <w:r w:rsidRPr="007D55B5">
        <w:t xml:space="preserve">HART, T. C., GORRY, M. C., HART, P. S., WOODARD, A. S., SHIHABI, Z., SANDHU, J., SHIRTS, B., XU, L., ZHU, H., BARMADA, M. M. &amp; BLEYER, A. J. 2002. Mutations of the UMOD gene are responsible for medullary cystic kidney disease 2 and familial juvenile hyperuricaemic nephropathy. </w:t>
      </w:r>
      <w:r w:rsidRPr="007D55B5">
        <w:rPr>
          <w:i/>
        </w:rPr>
        <w:t>J Med Genet,</w:t>
      </w:r>
      <w:r w:rsidRPr="007D55B5">
        <w:t xml:space="preserve"> 39</w:t>
      </w:r>
      <w:r w:rsidRPr="007D55B5">
        <w:rPr>
          <w:b/>
        </w:rPr>
        <w:t>,</w:t>
      </w:r>
      <w:r w:rsidRPr="007D55B5">
        <w:t xml:space="preserve"> 882-92.</w:t>
      </w:r>
    </w:p>
    <w:p w:rsidR="007D55B5" w:rsidRPr="007D55B5" w:rsidRDefault="007D55B5" w:rsidP="007D55B5">
      <w:pPr>
        <w:pStyle w:val="EndNoteBibliography"/>
        <w:spacing w:after="0"/>
        <w:ind w:left="720" w:hanging="720"/>
      </w:pPr>
      <w:r w:rsidRPr="007D55B5">
        <w:t xml:space="preserve">HAYEK, S. S., KOH, K. H., GRAMS, M. E., WEI, C., KO, Y. A., LI, J., SAMELKO, B., LEE, H., DANDE, R. R., LEE, H. W., HAHM, E., PEEV, V., TRACY, M., TARDI, N. J., GUPTA, V., ALTINTAS, M. M., GARBORCAUSKAS, G., STOJANOVIC, N., WINKLER, C. A., LIPKOWITZ, M. S., TIN, A., INKER, L. A., LEVEY, A. S., ZEIER, M., FREEDMAN, B. I., KOPP, J. B., SKORECKI, K., CORESH, J., QUYYUMI, A. A., SEVER, S. &amp; REISER, J. 2017. A tripartite complex of suPAR, APOL1 risk variants and alphavbeta3 integrin on podocytes mediates chronic kidney disease. </w:t>
      </w:r>
      <w:r w:rsidRPr="007D55B5">
        <w:rPr>
          <w:i/>
        </w:rPr>
        <w:t>Nat Med,</w:t>
      </w:r>
      <w:r w:rsidRPr="007D55B5">
        <w:t xml:space="preserve"> 23</w:t>
      </w:r>
      <w:r w:rsidRPr="007D55B5">
        <w:rPr>
          <w:b/>
        </w:rPr>
        <w:t>,</w:t>
      </w:r>
      <w:r w:rsidRPr="007D55B5">
        <w:t xml:space="preserve"> 945-953.</w:t>
      </w:r>
    </w:p>
    <w:p w:rsidR="007D55B5" w:rsidRPr="007D55B5" w:rsidRDefault="007D55B5" w:rsidP="007D55B5">
      <w:pPr>
        <w:pStyle w:val="EndNoteBibliography"/>
        <w:spacing w:after="0"/>
        <w:ind w:left="720" w:hanging="720"/>
      </w:pPr>
      <w:r w:rsidRPr="007D55B5">
        <w:t xml:space="preserve">HAYEK, S. S., SEVER, S., KO, Y. A., TRACHTMAN, H., AWAD, M., WADHWANI, S., ALTINTAS, M. M., WEI, C., HOTTON, A. L., FRENCH, A. L., SPERLING, L. S., LERAKIS, S., QUYYUMI, A. A. &amp; REISER, J. 2015. Soluble Urokinase Receptor and Chronic Kidney Disease. </w:t>
      </w:r>
      <w:r w:rsidRPr="007D55B5">
        <w:rPr>
          <w:i/>
        </w:rPr>
        <w:t>N Engl J Med,</w:t>
      </w:r>
      <w:r w:rsidRPr="007D55B5">
        <w:t xml:space="preserve"> 373</w:t>
      </w:r>
      <w:r w:rsidRPr="007D55B5">
        <w:rPr>
          <w:b/>
        </w:rPr>
        <w:t>,</w:t>
      </w:r>
      <w:r w:rsidRPr="007D55B5">
        <w:t xml:space="preserve"> 1916-25.</w:t>
      </w:r>
    </w:p>
    <w:p w:rsidR="007D55B5" w:rsidRPr="007D55B5" w:rsidRDefault="007D55B5" w:rsidP="007D55B5">
      <w:pPr>
        <w:pStyle w:val="EndNoteBibliography"/>
        <w:spacing w:after="0"/>
        <w:ind w:left="720" w:hanging="720"/>
      </w:pPr>
      <w:r w:rsidRPr="007D55B5">
        <w:t xml:space="preserve">HESSION, C., DECKER, J. M., SHERBLOM, A. P., KUMAR, S., YUE, C. C., MATTALIANO, R. J., TIZARD, R., KAWASHIMA, E., SCHMEISSNER, U., HELETKY, S. &amp; ET AL. 1987. Uromodulin (Tamm-Horsfall glycoprotein): a renal ligand for lymphokines. </w:t>
      </w:r>
      <w:r w:rsidRPr="007D55B5">
        <w:rPr>
          <w:i/>
        </w:rPr>
        <w:t>Science,</w:t>
      </w:r>
      <w:r w:rsidRPr="007D55B5">
        <w:t xml:space="preserve"> 237</w:t>
      </w:r>
      <w:r w:rsidRPr="007D55B5">
        <w:rPr>
          <w:b/>
        </w:rPr>
        <w:t>,</w:t>
      </w:r>
      <w:r w:rsidRPr="007D55B5">
        <w:t xml:space="preserve"> 1479-84.</w:t>
      </w:r>
    </w:p>
    <w:p w:rsidR="007D55B5" w:rsidRPr="007D55B5" w:rsidRDefault="007D55B5" w:rsidP="007D55B5">
      <w:pPr>
        <w:pStyle w:val="EndNoteBibliography"/>
        <w:spacing w:after="0"/>
        <w:ind w:left="720" w:hanging="720"/>
      </w:pPr>
      <w:r w:rsidRPr="007D55B5">
        <w:t xml:space="preserve">HOGAN, B. L. 1996. Bone morphogenetic proteins in development. </w:t>
      </w:r>
      <w:r w:rsidRPr="007D55B5">
        <w:rPr>
          <w:i/>
        </w:rPr>
        <w:t>Curr Opin Genet Dev,</w:t>
      </w:r>
      <w:r w:rsidRPr="007D55B5">
        <w:t xml:space="preserve"> 6</w:t>
      </w:r>
      <w:r w:rsidRPr="007D55B5">
        <w:rPr>
          <w:b/>
        </w:rPr>
        <w:t>,</w:t>
      </w:r>
      <w:r w:rsidRPr="007D55B5">
        <w:t xml:space="preserve"> 432-8.</w:t>
      </w:r>
    </w:p>
    <w:p w:rsidR="007D55B5" w:rsidRPr="007D55B5" w:rsidRDefault="007D55B5" w:rsidP="007D55B5">
      <w:pPr>
        <w:pStyle w:val="EndNoteBibliography"/>
        <w:spacing w:after="0"/>
        <w:ind w:left="720" w:hanging="720"/>
      </w:pPr>
      <w:r w:rsidRPr="007D55B5">
        <w:t xml:space="preserve">HOY, W. E., KOPP, J. B., MOTT, S. A. &amp; WINKLER, C. A. 2017. Absence of APOL1 risk alleles in a remote living Australian Aboriginal group with high rates of CKD, hypertension, diabetes, and cardiovascular disease. </w:t>
      </w:r>
      <w:r w:rsidRPr="007D55B5">
        <w:rPr>
          <w:i/>
        </w:rPr>
        <w:t>Kidney Int,</w:t>
      </w:r>
      <w:r w:rsidRPr="007D55B5">
        <w:t xml:space="preserve"> 91</w:t>
      </w:r>
      <w:r w:rsidRPr="007D55B5">
        <w:rPr>
          <w:b/>
        </w:rPr>
        <w:t>,</w:t>
      </w:r>
      <w:r w:rsidRPr="007D55B5">
        <w:t xml:space="preserve"> 990.</w:t>
      </w:r>
    </w:p>
    <w:p w:rsidR="007D55B5" w:rsidRPr="007D55B5" w:rsidRDefault="007D55B5" w:rsidP="007D55B5">
      <w:pPr>
        <w:pStyle w:val="EndNoteBibliography"/>
        <w:spacing w:after="0"/>
        <w:ind w:left="720" w:hanging="720"/>
      </w:pPr>
      <w:r w:rsidRPr="007D55B5">
        <w:t xml:space="preserve">HSU, C. Y. 2001. Does treatment of non-malignant hypertension reduce the incidence of renal dysfunction? A meta-analysis of 10 randomised, controlled trials. </w:t>
      </w:r>
      <w:r w:rsidRPr="007D55B5">
        <w:rPr>
          <w:i/>
        </w:rPr>
        <w:t>J Hum Hypertens,</w:t>
      </w:r>
      <w:r w:rsidRPr="007D55B5">
        <w:t xml:space="preserve"> 15</w:t>
      </w:r>
      <w:r w:rsidRPr="007D55B5">
        <w:rPr>
          <w:b/>
        </w:rPr>
        <w:t>,</w:t>
      </w:r>
      <w:r w:rsidRPr="007D55B5">
        <w:t xml:space="preserve"> 99-106.</w:t>
      </w:r>
    </w:p>
    <w:p w:rsidR="007D55B5" w:rsidRPr="007D55B5" w:rsidRDefault="007D55B5" w:rsidP="007D55B5">
      <w:pPr>
        <w:pStyle w:val="EndNoteBibliography"/>
        <w:spacing w:after="0"/>
        <w:ind w:left="720" w:hanging="720"/>
      </w:pPr>
      <w:r w:rsidRPr="007D55B5">
        <w:t xml:space="preserve">HSU, C. Y. 2002. Does non-malignant hypertension cause renal insufficiency? Evidence-based perspective. </w:t>
      </w:r>
      <w:r w:rsidRPr="007D55B5">
        <w:rPr>
          <w:i/>
        </w:rPr>
        <w:t>Curr Opin Nephrol Hypertens,</w:t>
      </w:r>
      <w:r w:rsidRPr="007D55B5">
        <w:t xml:space="preserve"> 11</w:t>
      </w:r>
      <w:r w:rsidRPr="007D55B5">
        <w:rPr>
          <w:b/>
        </w:rPr>
        <w:t>,</w:t>
      </w:r>
      <w:r w:rsidRPr="007D55B5">
        <w:t xml:space="preserve"> 267-72.</w:t>
      </w:r>
    </w:p>
    <w:p w:rsidR="007D55B5" w:rsidRPr="007D55B5" w:rsidRDefault="007D55B5" w:rsidP="007D55B5">
      <w:pPr>
        <w:pStyle w:val="EndNoteBibliography"/>
        <w:spacing w:after="0"/>
        <w:ind w:left="720" w:hanging="720"/>
      </w:pPr>
      <w:r w:rsidRPr="007D55B5">
        <w:t xml:space="preserve">HUBER, T. B., SIMONS, M., HARTLEBEN, B., SERNETZ, L., SCHMIDTS, M., GUNDLACH, E., SALEEM, M. A., WALZ, G. &amp; BENZING, T. 2003. Molecular basis of the functional podocin-nephrin complex: mutations in the NPHS2 gene disrupt nephrin targeting to lipid raft microdomains. </w:t>
      </w:r>
      <w:r w:rsidRPr="007D55B5">
        <w:rPr>
          <w:i/>
        </w:rPr>
        <w:t>Hum Mol Genet,</w:t>
      </w:r>
      <w:r w:rsidRPr="007D55B5">
        <w:t xml:space="preserve"> 12</w:t>
      </w:r>
      <w:r w:rsidRPr="007D55B5">
        <w:rPr>
          <w:b/>
        </w:rPr>
        <w:t>,</w:t>
      </w:r>
      <w:r w:rsidRPr="007D55B5">
        <w:t xml:space="preserve"> 3397-405.</w:t>
      </w:r>
    </w:p>
    <w:p w:rsidR="007D55B5" w:rsidRPr="007D55B5" w:rsidRDefault="007D55B5" w:rsidP="007D55B5">
      <w:pPr>
        <w:pStyle w:val="EndNoteBibliography"/>
        <w:spacing w:after="0"/>
        <w:ind w:left="720" w:hanging="720"/>
      </w:pPr>
      <w:r w:rsidRPr="007D55B5">
        <w:t xml:space="preserve">INGMAN, M., KAESSMANN, H., PAABO, S. &amp; GYLLENSTEN, U. 2000. Mitochondrial genome variation and the origin of modern humans. </w:t>
      </w:r>
      <w:r w:rsidRPr="007D55B5">
        <w:rPr>
          <w:i/>
        </w:rPr>
        <w:t>Nature,</w:t>
      </w:r>
      <w:r w:rsidRPr="007D55B5">
        <w:t xml:space="preserve"> 408</w:t>
      </w:r>
      <w:r w:rsidRPr="007D55B5">
        <w:rPr>
          <w:b/>
        </w:rPr>
        <w:t>,</w:t>
      </w:r>
      <w:r w:rsidRPr="007D55B5">
        <w:t xml:space="preserve"> 708-13.</w:t>
      </w:r>
    </w:p>
    <w:p w:rsidR="007D55B5" w:rsidRPr="007D55B5" w:rsidRDefault="007D55B5" w:rsidP="007D55B5">
      <w:pPr>
        <w:pStyle w:val="EndNoteBibliography"/>
        <w:spacing w:after="0"/>
        <w:ind w:left="720" w:hanging="720"/>
      </w:pPr>
      <w:r w:rsidRPr="007D55B5">
        <w:t xml:space="preserve">JAFFER, A., UNNISA, W., RAJU, D. S. &amp; JAHAN, P. 2014. NPHS2 mutation analysis and primary nephrotic syndrome in southern Indians. </w:t>
      </w:r>
      <w:r w:rsidRPr="007D55B5">
        <w:rPr>
          <w:i/>
        </w:rPr>
        <w:t>Nephrology (Carlton),</w:t>
      </w:r>
      <w:r w:rsidRPr="007D55B5">
        <w:t xml:space="preserve"> 19</w:t>
      </w:r>
      <w:r w:rsidRPr="007D55B5">
        <w:rPr>
          <w:b/>
        </w:rPr>
        <w:t>,</w:t>
      </w:r>
      <w:r w:rsidRPr="007D55B5">
        <w:t xml:space="preserve"> 398-403.</w:t>
      </w:r>
    </w:p>
    <w:p w:rsidR="007D55B5" w:rsidRPr="007D55B5" w:rsidRDefault="007D55B5" w:rsidP="007D55B5">
      <w:pPr>
        <w:pStyle w:val="EndNoteBibliography"/>
        <w:spacing w:after="0"/>
        <w:ind w:left="720" w:hanging="720"/>
      </w:pPr>
      <w:r w:rsidRPr="007D55B5">
        <w:t xml:space="preserve">JEONG, B. H., LEE, K. H., CHOI, E. K., KIM, K. &amp; KIM, Y. S. 2004. Genotyping of the JC virus in urine samples of healthy Korean individuals. </w:t>
      </w:r>
      <w:r w:rsidRPr="007D55B5">
        <w:rPr>
          <w:i/>
        </w:rPr>
        <w:t>J Med Virol,</w:t>
      </w:r>
      <w:r w:rsidRPr="007D55B5">
        <w:t xml:space="preserve"> 72</w:t>
      </w:r>
      <w:r w:rsidRPr="007D55B5">
        <w:rPr>
          <w:b/>
        </w:rPr>
        <w:t>,</w:t>
      </w:r>
      <w:r w:rsidRPr="007D55B5">
        <w:t xml:space="preserve"> 281-9.</w:t>
      </w:r>
    </w:p>
    <w:p w:rsidR="007D55B5" w:rsidRPr="007D55B5" w:rsidRDefault="007D55B5" w:rsidP="007D55B5">
      <w:pPr>
        <w:pStyle w:val="EndNoteBibliography"/>
        <w:spacing w:after="0"/>
        <w:ind w:left="720" w:hanging="720"/>
      </w:pPr>
      <w:r w:rsidRPr="007D55B5">
        <w:t xml:space="preserve">KAMAU, E., ALEMAYEHU, S., FEGHALI, K. C., TOLBERT, L. S., OGUTU, B. &amp; OCKENHOUSE, C. F. 2012. Development of a TaqMan Allelic Discrimination assay for detection of single nucleotides polymorphisms associated with anti-malarial drug resistance. </w:t>
      </w:r>
      <w:r w:rsidRPr="007D55B5">
        <w:rPr>
          <w:i/>
        </w:rPr>
        <w:t>Malar J,</w:t>
      </w:r>
      <w:r w:rsidRPr="007D55B5">
        <w:t xml:space="preserve"> 11</w:t>
      </w:r>
      <w:r w:rsidRPr="007D55B5">
        <w:rPr>
          <w:b/>
        </w:rPr>
        <w:t>,</w:t>
      </w:r>
      <w:r w:rsidRPr="007D55B5">
        <w:t xml:space="preserve"> 23.</w:t>
      </w:r>
    </w:p>
    <w:p w:rsidR="007D55B5" w:rsidRPr="007D55B5" w:rsidRDefault="007D55B5" w:rsidP="007D55B5">
      <w:pPr>
        <w:pStyle w:val="EndNoteBibliography"/>
        <w:spacing w:after="0"/>
        <w:ind w:left="720" w:hanging="720"/>
      </w:pPr>
      <w:r w:rsidRPr="007D55B5">
        <w:t xml:space="preserve">KANJI, Z., POWE, C. E., WENGER, J. B., HUANG, C., ANKERS, E., SULLIVAN, D. A., COLLERONE, G., POWE, N. R., TONELLI, M., BHAN, I., BERNHARDY, A. J., DIBARTOLO, S., FRIEDMAN, D., GENOVESE, G., POLLAK, M. R. &amp; THADHANI, R. 2011. Genetic variation in APOL1 associates with younger age at hemodialysis initiation. </w:t>
      </w:r>
      <w:r w:rsidRPr="007D55B5">
        <w:rPr>
          <w:i/>
        </w:rPr>
        <w:t>J Am Soc Nephrol,</w:t>
      </w:r>
      <w:r w:rsidRPr="007D55B5">
        <w:t xml:space="preserve"> 22</w:t>
      </w:r>
      <w:r w:rsidRPr="007D55B5">
        <w:rPr>
          <w:b/>
        </w:rPr>
        <w:t>,</w:t>
      </w:r>
      <w:r w:rsidRPr="007D55B5">
        <w:t xml:space="preserve"> 2091-7.</w:t>
      </w:r>
    </w:p>
    <w:p w:rsidR="007D55B5" w:rsidRPr="007D55B5" w:rsidRDefault="007D55B5" w:rsidP="007D55B5">
      <w:pPr>
        <w:pStyle w:val="EndNoteBibliography"/>
        <w:spacing w:after="0"/>
        <w:ind w:left="720" w:hanging="720"/>
      </w:pPr>
      <w:r w:rsidRPr="007D55B5">
        <w:t xml:space="preserve">KAO, W. H., KLAG, M. J., MEONI, L. A., REICH, D., BERTHIER-SCHAAD, Y., LI, M., CORESH, J., PATTERSON, N., TANDON, A., POWE, N. R., FINK, N. E., SADLER, J. H., WEIR, M. R., ABBOUD, H. E., ADLER, S. </w:t>
      </w:r>
      <w:r w:rsidRPr="007D55B5">
        <w:lastRenderedPageBreak/>
        <w:t xml:space="preserve">G., DIVERS, J., IYENGAR, S. K., FREEDMAN, B. I., KIMMEL, P. L., KNOWLER, W. C., KOHN, O. F., KRAMP, K., LEEHEY, D. J., NICHOLAS, S. B., PAHL, M. V., SCHELLING, J. R., SEDOR, J. R., THORNLEY-BROWN, D., WINKLER, C. A., SMITH, M. W. &amp; PAREKH, R. S. 2008. MYH9 is associated with nondiabetic end-stage renal disease in African Americans. </w:t>
      </w:r>
      <w:r w:rsidRPr="007D55B5">
        <w:rPr>
          <w:i/>
        </w:rPr>
        <w:t>Nat Genet,</w:t>
      </w:r>
      <w:r w:rsidRPr="007D55B5">
        <w:t xml:space="preserve"> 40</w:t>
      </w:r>
      <w:r w:rsidRPr="007D55B5">
        <w:rPr>
          <w:b/>
        </w:rPr>
        <w:t>,</w:t>
      </w:r>
      <w:r w:rsidRPr="007D55B5">
        <w:t xml:space="preserve"> 1185-92.</w:t>
      </w:r>
    </w:p>
    <w:p w:rsidR="007D55B5" w:rsidRPr="007D55B5" w:rsidRDefault="007D55B5" w:rsidP="007D55B5">
      <w:pPr>
        <w:pStyle w:val="EndNoteBibliography"/>
        <w:spacing w:after="0"/>
        <w:ind w:left="720" w:hanging="720"/>
      </w:pPr>
      <w:r w:rsidRPr="007D55B5">
        <w:t xml:space="preserve">KASEMBELI, A. N., DUARTE, R., RAMSAY, M., MOSIANE, P., DICKENS, C., DIX-PEEK, T., LIMOU, S., SEZGIN, E., NELSON, G. W., FOGO, A. B., GOETSCH, S., KOPP, J. B., WINKLER, C. A. &amp; NAICKER, S. 2015. APOL1 Risk Variants Are Strongly Associated with HIV-Associated Nephropathy in Black South Africans. </w:t>
      </w:r>
      <w:r w:rsidRPr="007D55B5">
        <w:rPr>
          <w:i/>
        </w:rPr>
        <w:t>J Am Soc Nephrol</w:t>
      </w:r>
      <w:r w:rsidRPr="007D55B5">
        <w:t>.</w:t>
      </w:r>
    </w:p>
    <w:p w:rsidR="007D55B5" w:rsidRPr="007D55B5" w:rsidRDefault="007D55B5" w:rsidP="007D55B5">
      <w:pPr>
        <w:pStyle w:val="EndNoteBibliography"/>
        <w:spacing w:after="0"/>
        <w:ind w:left="720" w:hanging="720"/>
      </w:pPr>
      <w:r w:rsidRPr="007D55B5">
        <w:t xml:space="preserve">KHAN, G., KANGRO, H. O., COATES, P. J. &amp; HEATH, R. B. 1991. Inhibitory effects of urine on the polymerase chain reaction for cytomegalovirus DNA. </w:t>
      </w:r>
      <w:r w:rsidRPr="007D55B5">
        <w:rPr>
          <w:i/>
        </w:rPr>
        <w:t>J Clin Pathol,</w:t>
      </w:r>
      <w:r w:rsidRPr="007D55B5">
        <w:t xml:space="preserve"> 44</w:t>
      </w:r>
      <w:r w:rsidRPr="007D55B5">
        <w:rPr>
          <w:b/>
        </w:rPr>
        <w:t>,</w:t>
      </w:r>
      <w:r w:rsidRPr="007D55B5">
        <w:t xml:space="preserve"> 360-5.</w:t>
      </w:r>
    </w:p>
    <w:p w:rsidR="007D55B5" w:rsidRPr="007D55B5" w:rsidRDefault="007D55B5" w:rsidP="007D55B5">
      <w:pPr>
        <w:pStyle w:val="EndNoteBibliography"/>
        <w:spacing w:after="0"/>
        <w:ind w:left="720" w:hanging="720"/>
      </w:pPr>
      <w:r w:rsidRPr="007D55B5">
        <w:t xml:space="preserve">KIDNEY DISEASE IMPROVING GLOBAL OUTCOMES 2013. Summary of Recommendation Statements. </w:t>
      </w:r>
      <w:r w:rsidRPr="007D55B5">
        <w:rPr>
          <w:i/>
        </w:rPr>
        <w:t>Kidney Int Suppl (2011),</w:t>
      </w:r>
      <w:r w:rsidRPr="007D55B5">
        <w:t xml:space="preserve"> 3</w:t>
      </w:r>
      <w:r w:rsidRPr="007D55B5">
        <w:rPr>
          <w:b/>
        </w:rPr>
        <w:t>,</w:t>
      </w:r>
      <w:r w:rsidRPr="007D55B5">
        <w:t xml:space="preserve"> 263-265.</w:t>
      </w:r>
    </w:p>
    <w:p w:rsidR="007D55B5" w:rsidRPr="007D55B5" w:rsidRDefault="007D55B5" w:rsidP="007D55B5">
      <w:pPr>
        <w:pStyle w:val="EndNoteBibliography"/>
        <w:spacing w:after="0"/>
        <w:ind w:left="720" w:hanging="720"/>
      </w:pPr>
      <w:r w:rsidRPr="007D55B5">
        <w:t xml:space="preserve">KINCAID-SMITH, P. 2004. Hypothesis: obesity and the insulin resistance syndrome play a major role in end-stage renal failure attributed to hypertension and labelled 'hypertensive nephrosclerosis'. </w:t>
      </w:r>
      <w:r w:rsidRPr="007D55B5">
        <w:rPr>
          <w:i/>
        </w:rPr>
        <w:t>J Hypertens,</w:t>
      </w:r>
      <w:r w:rsidRPr="007D55B5">
        <w:t xml:space="preserve"> 22</w:t>
      </w:r>
      <w:r w:rsidRPr="007D55B5">
        <w:rPr>
          <w:b/>
        </w:rPr>
        <w:t>,</w:t>
      </w:r>
      <w:r w:rsidRPr="007D55B5">
        <w:t xml:space="preserve"> 1051-5.</w:t>
      </w:r>
    </w:p>
    <w:p w:rsidR="007D55B5" w:rsidRPr="007D55B5" w:rsidRDefault="007D55B5" w:rsidP="007D55B5">
      <w:pPr>
        <w:pStyle w:val="EndNoteBibliography"/>
        <w:spacing w:after="0"/>
        <w:ind w:left="720" w:hanging="720"/>
      </w:pPr>
      <w:r w:rsidRPr="007D55B5">
        <w:t xml:space="preserve">KITAMURA, T., KUNITAKE, T., GUO, J., TOMINAGA, T., KAWABE, K. &amp; YOGO, Y. 1994. Transmission of the human polyomavirus JC virus occurs both within the family and outside the family. </w:t>
      </w:r>
      <w:r w:rsidRPr="007D55B5">
        <w:rPr>
          <w:i/>
        </w:rPr>
        <w:t>J Clin Microbiol,</w:t>
      </w:r>
      <w:r w:rsidRPr="007D55B5">
        <w:t xml:space="preserve"> 32</w:t>
      </w:r>
      <w:r w:rsidRPr="007D55B5">
        <w:rPr>
          <w:b/>
        </w:rPr>
        <w:t>,</w:t>
      </w:r>
      <w:r w:rsidRPr="007D55B5">
        <w:t xml:space="preserve"> 2359-63.</w:t>
      </w:r>
    </w:p>
    <w:p w:rsidR="007D55B5" w:rsidRPr="007D55B5" w:rsidRDefault="007D55B5" w:rsidP="007D55B5">
      <w:pPr>
        <w:pStyle w:val="EndNoteBibliography"/>
        <w:spacing w:after="0"/>
        <w:ind w:left="720" w:hanging="720"/>
      </w:pPr>
      <w:r w:rsidRPr="007D55B5">
        <w:t xml:space="preserve">KITIYAKARA, C., EGGERS, P. &amp; KOPP, J. B. 2004. Twenty-one-year trend in ESRD due to focal segmental glomerulosclerosis in the United States. </w:t>
      </w:r>
      <w:r w:rsidRPr="007D55B5">
        <w:rPr>
          <w:i/>
        </w:rPr>
        <w:t>Am J Kidney Dis,</w:t>
      </w:r>
      <w:r w:rsidRPr="007D55B5">
        <w:t xml:space="preserve"> 44</w:t>
      </w:r>
      <w:r w:rsidRPr="007D55B5">
        <w:rPr>
          <w:b/>
        </w:rPr>
        <w:t>,</w:t>
      </w:r>
      <w:r w:rsidRPr="007D55B5">
        <w:t xml:space="preserve"> 815-25.</w:t>
      </w:r>
    </w:p>
    <w:p w:rsidR="007D55B5" w:rsidRPr="007D55B5" w:rsidRDefault="007D55B5" w:rsidP="007D55B5">
      <w:pPr>
        <w:pStyle w:val="EndNoteBibliography"/>
        <w:spacing w:after="0"/>
        <w:ind w:left="720" w:hanging="720"/>
      </w:pPr>
      <w:r w:rsidRPr="007D55B5">
        <w:t xml:space="preserve">KLAG, M. J., WHELTON, P. K., RANDALL, B. L., NEATON, J. D., BRANCATI, F. L., FORD, C. E., SHULMAN, N. B. &amp; STAMLER, J. 1996. Blood pressure and end-stage renal disease in men. </w:t>
      </w:r>
      <w:r w:rsidRPr="007D55B5">
        <w:rPr>
          <w:i/>
        </w:rPr>
        <w:t>N Engl J Med,</w:t>
      </w:r>
      <w:r w:rsidRPr="007D55B5">
        <w:t xml:space="preserve"> 334</w:t>
      </w:r>
      <w:r w:rsidRPr="007D55B5">
        <w:rPr>
          <w:b/>
        </w:rPr>
        <w:t>,</w:t>
      </w:r>
      <w:r w:rsidRPr="007D55B5">
        <w:t xml:space="preserve"> 13-8.</w:t>
      </w:r>
    </w:p>
    <w:p w:rsidR="007D55B5" w:rsidRPr="007D55B5" w:rsidRDefault="007D55B5" w:rsidP="007D55B5">
      <w:pPr>
        <w:pStyle w:val="EndNoteBibliography"/>
        <w:spacing w:after="0"/>
        <w:ind w:left="720" w:hanging="720"/>
      </w:pPr>
      <w:r w:rsidRPr="007D55B5">
        <w:t xml:space="preserve">KO, W. Y., RAJAN, P., GOMEZ, F., SCHEINFELDT, L., AN, P., WINKLER, C. A., FROMENT, A., NYAMBO, T. B., OMAR, S. A., WAMBEBE, C., RANCIARO, A., HIRBO, J. B. &amp; TISHKOFF, S. A. 2013. Identifying Darwinian selection acting on different human APOL1 variants among diverse African populations. </w:t>
      </w:r>
      <w:r w:rsidRPr="007D55B5">
        <w:rPr>
          <w:i/>
        </w:rPr>
        <w:t>Am J Hum Genet,</w:t>
      </w:r>
      <w:r w:rsidRPr="007D55B5">
        <w:t xml:space="preserve"> 93</w:t>
      </w:r>
      <w:r w:rsidRPr="007D55B5">
        <w:rPr>
          <w:b/>
        </w:rPr>
        <w:t>,</w:t>
      </w:r>
      <w:r w:rsidRPr="007D55B5">
        <w:t xml:space="preserve"> 54-66.</w:t>
      </w:r>
    </w:p>
    <w:p w:rsidR="007D55B5" w:rsidRPr="007D55B5" w:rsidRDefault="007D55B5" w:rsidP="007D55B5">
      <w:pPr>
        <w:pStyle w:val="EndNoteBibliography"/>
        <w:spacing w:after="0"/>
        <w:ind w:left="720" w:hanging="720"/>
      </w:pPr>
      <w:r w:rsidRPr="007D55B5">
        <w:t xml:space="preserve">KOPP, J. B. 2013. Rethinking hypertensive kidney disease: arterionephrosclerosis as a genetic, metabolic, and inflammatory disorder. </w:t>
      </w:r>
      <w:r w:rsidRPr="007D55B5">
        <w:rPr>
          <w:i/>
        </w:rPr>
        <w:t>Curr Opin Nephrol Hypertens,</w:t>
      </w:r>
      <w:r w:rsidRPr="007D55B5">
        <w:t xml:space="preserve"> 22</w:t>
      </w:r>
      <w:r w:rsidRPr="007D55B5">
        <w:rPr>
          <w:b/>
        </w:rPr>
        <w:t>,</w:t>
      </w:r>
      <w:r w:rsidRPr="007D55B5">
        <w:t xml:space="preserve"> 266-72.</w:t>
      </w:r>
    </w:p>
    <w:p w:rsidR="007D55B5" w:rsidRPr="007D55B5" w:rsidRDefault="007D55B5" w:rsidP="007D55B5">
      <w:pPr>
        <w:pStyle w:val="EndNoteBibliography"/>
        <w:spacing w:after="0"/>
        <w:ind w:left="720" w:hanging="720"/>
      </w:pPr>
      <w:r w:rsidRPr="007D55B5">
        <w:t xml:space="preserve">KOPP, J. B., NELSON, G. W., SAMPATH, K., JOHNSON, R. C., GENOVESE, G., AN, P., FRIEDMAN, D., BRIGGS, W., DART, R., KORBET, S., MOKRZYCKI, M. H., KIMMEL, P. L., LIMOU, S., AHUJA, T. S., BERNS, J. S., FRYC, J., SIMON, E. E., SMITH, M. C., TRACHTMAN, H., MICHEL, D. M., SCHELLING, J. R., VLAHOV, D., POLLAK, M. &amp; WINKLER, C. A. 2011. APOL1 Genetic Variants in Focal Segmental Glomerulosclerosis and HIV-Associated Nephropathy. </w:t>
      </w:r>
      <w:r w:rsidRPr="007D55B5">
        <w:rPr>
          <w:i/>
        </w:rPr>
        <w:t>Journal of the American Society of Nephrology,</w:t>
      </w:r>
      <w:r w:rsidRPr="007D55B5">
        <w:t xml:space="preserve"> 22</w:t>
      </w:r>
      <w:r w:rsidRPr="007D55B5">
        <w:rPr>
          <w:b/>
        </w:rPr>
        <w:t>,</w:t>
      </w:r>
      <w:r w:rsidRPr="007D55B5">
        <w:t xml:space="preserve"> 2129-2137.</w:t>
      </w:r>
    </w:p>
    <w:p w:rsidR="007D55B5" w:rsidRPr="007D55B5" w:rsidRDefault="007D55B5" w:rsidP="007D55B5">
      <w:pPr>
        <w:pStyle w:val="EndNoteBibliography"/>
        <w:spacing w:after="0"/>
        <w:ind w:left="720" w:hanging="720"/>
      </w:pPr>
      <w:r w:rsidRPr="007D55B5">
        <w:t xml:space="preserve">KOPP, J. B., SMITH, M. W., NELSON, G. W., JOHNSON, R. C., FREEDMAN, B. I., BOWDEN, D. W., OLEKSYK, T., MCKENZIE, L. M., KAJIYAMA, H., AHUJA, T. S., BERNS, J. S., BRIGGS, W., CHO, M. E., DART, R. A., KIMMEL, P. L., KORBET, S. M., MICHEL, D. M., MOKRZYCKI, M. H., SCHELLING, J. R., SIMON, E., TRACHTMAN, H., VLAHOV, D. &amp; WINKLER, C. A. 2008. MYH9 is a major-effect risk gene for focal segmental glomerulosclerosis. </w:t>
      </w:r>
      <w:r w:rsidRPr="007D55B5">
        <w:rPr>
          <w:i/>
        </w:rPr>
        <w:t>Nat Genet,</w:t>
      </w:r>
      <w:r w:rsidRPr="007D55B5">
        <w:t xml:space="preserve"> 40</w:t>
      </w:r>
      <w:r w:rsidRPr="007D55B5">
        <w:rPr>
          <w:b/>
        </w:rPr>
        <w:t>,</w:t>
      </w:r>
      <w:r w:rsidRPr="007D55B5">
        <w:t xml:space="preserve"> 1175-84.</w:t>
      </w:r>
    </w:p>
    <w:p w:rsidR="007D55B5" w:rsidRPr="007D55B5" w:rsidRDefault="007D55B5" w:rsidP="007D55B5">
      <w:pPr>
        <w:pStyle w:val="EndNoteBibliography"/>
        <w:spacing w:after="0"/>
        <w:ind w:left="720" w:hanging="720"/>
      </w:pPr>
      <w:r w:rsidRPr="007D55B5">
        <w:t xml:space="preserve">KOPP, J. B. &amp; WINKLER, C. 2003. HIV-associated nephropathy in African Americans. </w:t>
      </w:r>
      <w:r w:rsidRPr="007D55B5">
        <w:rPr>
          <w:i/>
        </w:rPr>
        <w:t>Kidney Int Suppl</w:t>
      </w:r>
      <w:r w:rsidRPr="007D55B5">
        <w:rPr>
          <w:b/>
        </w:rPr>
        <w:t>,</w:t>
      </w:r>
      <w:r w:rsidRPr="007D55B5">
        <w:t xml:space="preserve"> S43-9.</w:t>
      </w:r>
    </w:p>
    <w:p w:rsidR="007D55B5" w:rsidRPr="007D55B5" w:rsidRDefault="007D55B5" w:rsidP="007D55B5">
      <w:pPr>
        <w:pStyle w:val="EndNoteBibliography"/>
        <w:spacing w:after="0"/>
        <w:ind w:left="720" w:hanging="720"/>
      </w:pPr>
      <w:r w:rsidRPr="007D55B5">
        <w:t xml:space="preserve">KOPP, J. B., WINKLER, C. A., ZHAO, X., RADEVA, M. K., GASSMAN, J. J., D'AGATI, V. D., NAST, C. C., WEI, C., REISER, J., GUAY-WOODFORD, L. M., POLLAK, M. R., HILDEBRANDT, F., MOXEY-MIMS, M., GIPSON, D. S., TRACHTMAN, H., FRIEDMAN, A. L., KASKEL, F. J. &amp; CONSORTIUM, F.-C. S. 2015. Clinical Features and Histology of Apolipoprotein L1-Associated Nephropathy in the FSGS Clinical Trial. </w:t>
      </w:r>
      <w:r w:rsidRPr="007D55B5">
        <w:rPr>
          <w:i/>
        </w:rPr>
        <w:t>J Am Soc Nephrol,</w:t>
      </w:r>
      <w:r w:rsidRPr="007D55B5">
        <w:t xml:space="preserve"> 26</w:t>
      </w:r>
      <w:r w:rsidRPr="007D55B5">
        <w:rPr>
          <w:b/>
        </w:rPr>
        <w:t>,</w:t>
      </w:r>
      <w:r w:rsidRPr="007D55B5">
        <w:t xml:space="preserve"> 1443-8.</w:t>
      </w:r>
    </w:p>
    <w:p w:rsidR="007D55B5" w:rsidRPr="007D55B5" w:rsidRDefault="007D55B5" w:rsidP="007D55B5">
      <w:pPr>
        <w:pStyle w:val="EndNoteBibliography"/>
        <w:spacing w:after="0"/>
        <w:ind w:left="720" w:hanging="720"/>
      </w:pPr>
      <w:r w:rsidRPr="007D55B5">
        <w:lastRenderedPageBreak/>
        <w:t xml:space="preserve">KOTTGEN, A., GLAZER, N. L., DEHGHAN, A., HWANG, S. J., KATZ, R., LI, M., YANG, Q., GUDNASON, V., LAUNER, L. J., HARRIS, T. B., SMITH, A. V., ARKING, D. E., ASTOR, B. C., BOERWINKLE, E., EHRET, G. B., RUCZINSKI, I., SCHARPF, R. B., CHEN, Y. D., DE BOER, I. H., HARITUNIANS, T., LUMLEY, T., SARNAK, M., SISCOVICK, D., BENJAMIN, E. J., LEVY, D., UPADHYAY, A., AULCHENKO, Y. S., HOFMAN, A., RIVADENEIRA, F., UITTERLINDEN, A. G., VAN DUIJN, C. M., CHASMAN, D. I., PARE, G., RIDKER, P. M., KAO, W. H., WITTEMAN, J. C., CORESH, J., SHLIPAK, M. G. &amp; FOX, C. S. 2009. Multiple loci associated with indices of renal function and chronic kidney disease. </w:t>
      </w:r>
      <w:r w:rsidRPr="007D55B5">
        <w:rPr>
          <w:i/>
        </w:rPr>
        <w:t>Nat Genet,</w:t>
      </w:r>
      <w:r w:rsidRPr="007D55B5">
        <w:t xml:space="preserve"> 41</w:t>
      </w:r>
      <w:r w:rsidRPr="007D55B5">
        <w:rPr>
          <w:b/>
        </w:rPr>
        <w:t>,</w:t>
      </w:r>
      <w:r w:rsidRPr="007D55B5">
        <w:t xml:space="preserve"> 712-7.</w:t>
      </w:r>
    </w:p>
    <w:p w:rsidR="007D55B5" w:rsidRPr="007D55B5" w:rsidRDefault="007D55B5" w:rsidP="007D55B5">
      <w:pPr>
        <w:pStyle w:val="EndNoteBibliography"/>
        <w:spacing w:after="0"/>
        <w:ind w:left="720" w:hanging="720"/>
      </w:pPr>
      <w:r w:rsidRPr="007D55B5">
        <w:t xml:space="preserve">KOTTGEN, A., HWANG, S. J., LARSON, M. G., VAN EYK, J. E., FU, Q., BENJAMIN, E. J., DEHGHAN, A., GLAZER, N. L., KAO, W. H., HARRIS, T. B., GUDNASON, V., SHLIPAK, M. G., YANG, Q., CORESH, J., LEVY, D. &amp; FOX, C. S. 2010a. Uromodulin levels associate with a common UMOD variant and risk for incident CKD. </w:t>
      </w:r>
      <w:r w:rsidRPr="007D55B5">
        <w:rPr>
          <w:i/>
        </w:rPr>
        <w:t>J Am Soc Nephrol,</w:t>
      </w:r>
      <w:r w:rsidRPr="007D55B5">
        <w:t xml:space="preserve"> 21</w:t>
      </w:r>
      <w:r w:rsidRPr="007D55B5">
        <w:rPr>
          <w:b/>
        </w:rPr>
        <w:t>,</w:t>
      </w:r>
      <w:r w:rsidRPr="007D55B5">
        <w:t xml:space="preserve"> 337-44.</w:t>
      </w:r>
    </w:p>
    <w:p w:rsidR="007D55B5" w:rsidRPr="007D55B5" w:rsidRDefault="007D55B5" w:rsidP="007D55B5">
      <w:pPr>
        <w:pStyle w:val="EndNoteBibliography"/>
        <w:spacing w:after="0"/>
        <w:ind w:left="720" w:hanging="720"/>
      </w:pPr>
      <w:r w:rsidRPr="007D55B5">
        <w:t xml:space="preserve">KOTTGEN, A., PATTARO, C., BOGER, C. A., FUCHSBERGER, C., OLDEN, M., GLAZER, N. L., PARSA, A., GAO, X., YANG, Q., SMITH, A. V., O'CONNELL, J. R., LI, M., SCHMIDT, H., TANAKA, T., ISAACS, A., KETKAR, S., HWANG, S. J., JOHNSON, A. D., DEHGHAN, A., TEUMER, A., PARE, G., ATKINSON, E. J., ZELLER, T., LOHMAN, K., CORNELIS, M. C., PROBST-HENSCH, N. M., KRONENBERG, F., TONJES, A., HAYWARD, C., ASPELUND, T., EIRIKSDOTTIR, G., LAUNER, L. J., HARRIS, T. B., RAMPERSAUD, E., MITCHELL, B. D., ARKING, D. E., BOERWINKLE, E., STRUCHALIN, M., CAVALIERI, M., SINGLETON, A., GIALLAURIA, F., METTER, J., DE BOER, I. H., HARITUNIANS, T., LUMLEY, T., SISCOVICK, D., PSATY, B. M., ZILLIKENS, M. C., OOSTRA, B. A., FEITOSA, M., PROVINCE, M., DE ANDRADE, M., TURNER, S. T., SCHILLERT, A., ZIEGLER, A., WILD, P. S., SCHNABEL, R. B., WILDE, S., MUNZEL, T. F., LEAK, T. S., ILLIG, T., KLOPP, N., MEISINGER, C., WICHMANN, H. E., KOENIG, W., ZGAGA, L., ZEMUNIK, T., KOLCIC, I., MINELLI, C., HU, F. B., JOHANSSON, A., IGL, W., ZABOLI, G., WILD, S. H., WRIGHT, A. F., CAMPBELL, H., ELLINGHAUS, D., SCHREIBER, S., AULCHENKO, Y. S., FELIX, J. F., RIVADENEIRA, F., UITTERLINDEN, A. G., HOFMAN, A., IMBODEN, M., NITSCH, D., BRANDSTATTER, A., KOLLERITS, B., KEDENKO, L., MAGI, R., STUMVOLL, M., KOVACS, P., BOBAN, M., CAMPBELL, S., ENDLICH, K., VOLZKE, H., KROEMER, H. K., NAUCK, M., VOLKER, U., POLASEK, O., VITART, V., et al. 2010b. New loci associated with kidney function and chronic kidney disease. </w:t>
      </w:r>
      <w:r w:rsidRPr="007D55B5">
        <w:rPr>
          <w:i/>
        </w:rPr>
        <w:t>Nat Genet,</w:t>
      </w:r>
      <w:r w:rsidRPr="007D55B5">
        <w:t xml:space="preserve"> 42</w:t>
      </w:r>
      <w:r w:rsidRPr="007D55B5">
        <w:rPr>
          <w:b/>
        </w:rPr>
        <w:t>,</w:t>
      </w:r>
      <w:r w:rsidRPr="007D55B5">
        <w:t xml:space="preserve"> 376-84.</w:t>
      </w:r>
    </w:p>
    <w:p w:rsidR="007D55B5" w:rsidRPr="007D55B5" w:rsidRDefault="007D55B5" w:rsidP="007D55B5">
      <w:pPr>
        <w:pStyle w:val="EndNoteBibliography"/>
        <w:spacing w:after="0"/>
        <w:ind w:left="720" w:hanging="720"/>
      </w:pPr>
      <w:r w:rsidRPr="007D55B5">
        <w:t xml:space="preserve">KRONENBERG, F. 2011. APOL1 variants and kidney disease. There is no such thing as a free lunch. </w:t>
      </w:r>
      <w:r w:rsidRPr="007D55B5">
        <w:rPr>
          <w:i/>
        </w:rPr>
        <w:t>Nephrology Dialysis Transplantation,</w:t>
      </w:r>
      <w:r w:rsidRPr="007D55B5">
        <w:t xml:space="preserve"> 26</w:t>
      </w:r>
      <w:r w:rsidRPr="007D55B5">
        <w:rPr>
          <w:b/>
        </w:rPr>
        <w:t>,</w:t>
      </w:r>
      <w:r w:rsidRPr="007D55B5">
        <w:t xml:space="preserve"> 775-778.</w:t>
      </w:r>
    </w:p>
    <w:p w:rsidR="007D55B5" w:rsidRPr="007D55B5" w:rsidRDefault="007D55B5" w:rsidP="007D55B5">
      <w:pPr>
        <w:pStyle w:val="EndNoteBibliography"/>
        <w:spacing w:after="0"/>
        <w:ind w:left="720" w:hanging="720"/>
      </w:pPr>
      <w:r w:rsidRPr="007D55B5">
        <w:t xml:space="preserve">KRUZEL-DAVILA, E. &amp; SKORECKI, K. 2017. The double-edged sword of evolution. </w:t>
      </w:r>
      <w:r w:rsidRPr="007D55B5">
        <w:rPr>
          <w:i/>
        </w:rPr>
        <w:t>Elife,</w:t>
      </w:r>
      <w:r w:rsidRPr="007D55B5">
        <w:t xml:space="preserve"> 6.</w:t>
      </w:r>
    </w:p>
    <w:p w:rsidR="007D55B5" w:rsidRPr="007D55B5" w:rsidRDefault="007D55B5" w:rsidP="007D55B5">
      <w:pPr>
        <w:pStyle w:val="EndNoteBibliography"/>
        <w:spacing w:after="0"/>
        <w:ind w:left="720" w:hanging="720"/>
      </w:pPr>
      <w:r w:rsidRPr="007D55B5">
        <w:t xml:space="preserve">KRUZEL-DAVILA, E., WASSER, W. G., AVIRAM, S. &amp; SKORECKI, K. 2016. APOL1 nephropathy: from gene to mechanisms of kidney injury. </w:t>
      </w:r>
      <w:r w:rsidRPr="007D55B5">
        <w:rPr>
          <w:i/>
        </w:rPr>
        <w:t>Nephrol Dial Transplant,</w:t>
      </w:r>
      <w:r w:rsidRPr="007D55B5">
        <w:t xml:space="preserve"> 31</w:t>
      </w:r>
      <w:r w:rsidRPr="007D55B5">
        <w:rPr>
          <w:b/>
        </w:rPr>
        <w:t>,</w:t>
      </w:r>
      <w:r w:rsidRPr="007D55B5">
        <w:t xml:space="preserve"> 349-58.</w:t>
      </w:r>
    </w:p>
    <w:p w:rsidR="007D55B5" w:rsidRPr="007D55B5" w:rsidRDefault="007D55B5" w:rsidP="007D55B5">
      <w:pPr>
        <w:pStyle w:val="EndNoteBibliography"/>
        <w:spacing w:after="0"/>
        <w:ind w:left="720" w:hanging="720"/>
      </w:pPr>
      <w:r w:rsidRPr="007D55B5">
        <w:t xml:space="preserve">KU, E., LIPKOWITZ, M. S., APPEL, L. J., PARSA, A., GASSMAN, J., GLIDDEN, D. V., SMOGORZEWSKI, M. &amp; HSU, C. Y. 2017. Strict blood pressure control associates with decreased mortality risk by APOL1 genotype. </w:t>
      </w:r>
      <w:r w:rsidRPr="007D55B5">
        <w:rPr>
          <w:i/>
        </w:rPr>
        <w:t>Kidney Int,</w:t>
      </w:r>
      <w:r w:rsidRPr="007D55B5">
        <w:t xml:space="preserve"> 91</w:t>
      </w:r>
      <w:r w:rsidRPr="007D55B5">
        <w:rPr>
          <w:b/>
        </w:rPr>
        <w:t>,</w:t>
      </w:r>
      <w:r w:rsidRPr="007D55B5">
        <w:t xml:space="preserve"> 443-450.</w:t>
      </w:r>
    </w:p>
    <w:p w:rsidR="007D55B5" w:rsidRPr="007D55B5" w:rsidRDefault="007D55B5" w:rsidP="007D55B5">
      <w:pPr>
        <w:pStyle w:val="EndNoteBibliography"/>
        <w:spacing w:after="0"/>
        <w:ind w:left="720" w:hanging="720"/>
      </w:pPr>
      <w:r w:rsidRPr="007D55B5">
        <w:t xml:space="preserve">LAN, X., JHAVERI, A., CHENG, K., WEN, H., SALEEM, M. A., MATHIESON, P. W., MIKULAK, J., AVIRAM, S., MALHOTRA, A., SKORECKI, K. &amp; SINGHAL, P. C. 2014. APOL1 risk variants enhance podocyte necrosis through compromising lysosomal membrane permeability. </w:t>
      </w:r>
      <w:r w:rsidRPr="007D55B5">
        <w:rPr>
          <w:i/>
        </w:rPr>
        <w:t>Am J Physiol Renal Physiol,</w:t>
      </w:r>
      <w:r w:rsidRPr="007D55B5">
        <w:t xml:space="preserve"> 307</w:t>
      </w:r>
      <w:r w:rsidRPr="007D55B5">
        <w:rPr>
          <w:b/>
        </w:rPr>
        <w:t>,</w:t>
      </w:r>
      <w:r w:rsidRPr="007D55B5">
        <w:t xml:space="preserve"> F326-36.</w:t>
      </w:r>
    </w:p>
    <w:p w:rsidR="007D55B5" w:rsidRPr="007D55B5" w:rsidRDefault="007D55B5" w:rsidP="007D55B5">
      <w:pPr>
        <w:pStyle w:val="EndNoteBibliography"/>
        <w:spacing w:after="0"/>
        <w:ind w:left="720" w:hanging="720"/>
      </w:pPr>
      <w:r w:rsidRPr="007D55B5">
        <w:t xml:space="preserve">LECORDIER, L., VANHOLLEBEKE, B., POELVOORDE, P., TEBABI, P., PATURIAUX-HANOCQ, F., ANDRIS, F., LINS, L. &amp; PAYS, E. 2009. C-terminal mutants of apolipoprotein L-I efficiently kill both Trypanosoma brucei brucei and Trypanosoma brucei rhodesiense. </w:t>
      </w:r>
      <w:r w:rsidRPr="007D55B5">
        <w:rPr>
          <w:i/>
        </w:rPr>
        <w:t>PLoS Pathog,</w:t>
      </w:r>
      <w:r w:rsidRPr="007D55B5">
        <w:t xml:space="preserve"> 5</w:t>
      </w:r>
      <w:r w:rsidRPr="007D55B5">
        <w:rPr>
          <w:b/>
        </w:rPr>
        <w:t>,</w:t>
      </w:r>
      <w:r w:rsidRPr="007D55B5">
        <w:t xml:space="preserve"> e1000685.</w:t>
      </w:r>
    </w:p>
    <w:p w:rsidR="007D55B5" w:rsidRPr="007D55B5" w:rsidRDefault="007D55B5" w:rsidP="007D55B5">
      <w:pPr>
        <w:pStyle w:val="EndNoteBibliography"/>
        <w:spacing w:after="0"/>
        <w:ind w:left="720" w:hanging="720"/>
      </w:pPr>
      <w:r w:rsidRPr="007D55B5">
        <w:t xml:space="preserve">LEVEY, A. S., ATKINS, R., CORESH, J., COHEN, E. P., COLLINS, A. J., ECKARDT, K. U., NAHAS, M. E., JABER, B. L., JADOUL, M., LEVIN, A., POWE, N. R., ROSSERT, J., WHEELER, D. C., LAMEIRE, N. &amp; EKNOYAN, G. 2007. Chronic kidney disease as a global public health problem: approaches and </w:t>
      </w:r>
      <w:r w:rsidRPr="007D55B5">
        <w:lastRenderedPageBreak/>
        <w:t xml:space="preserve">initiatives - a position statement from Kidney Disease Improving Global Outcomes. </w:t>
      </w:r>
      <w:r w:rsidRPr="007D55B5">
        <w:rPr>
          <w:i/>
        </w:rPr>
        <w:t>Kidney Int,</w:t>
      </w:r>
      <w:r w:rsidRPr="007D55B5">
        <w:t xml:space="preserve"> 72</w:t>
      </w:r>
      <w:r w:rsidRPr="007D55B5">
        <w:rPr>
          <w:b/>
        </w:rPr>
        <w:t>,</w:t>
      </w:r>
      <w:r w:rsidRPr="007D55B5">
        <w:t xml:space="preserve"> 247-59.</w:t>
      </w:r>
    </w:p>
    <w:p w:rsidR="007D55B5" w:rsidRPr="007D55B5" w:rsidRDefault="007D55B5" w:rsidP="007D55B5">
      <w:pPr>
        <w:pStyle w:val="EndNoteBibliography"/>
        <w:spacing w:after="0"/>
        <w:ind w:left="720" w:hanging="720"/>
      </w:pPr>
      <w:r w:rsidRPr="007D55B5">
        <w:t xml:space="preserve">LEVEY, A. S., BOSCH, J. P., LEWIS, J. B., GREENE, T., ROGERS, N. &amp; ROTH, D. 1999. A more accurate method to estimate glomerular filtration rate from serum creatinine: a new prediction equation. Modification of Diet in Renal Disease Study Group. </w:t>
      </w:r>
      <w:r w:rsidRPr="007D55B5">
        <w:rPr>
          <w:i/>
        </w:rPr>
        <w:t>Ann Intern Med,</w:t>
      </w:r>
      <w:r w:rsidRPr="007D55B5">
        <w:t xml:space="preserve"> 130</w:t>
      </w:r>
      <w:r w:rsidRPr="007D55B5">
        <w:rPr>
          <w:b/>
        </w:rPr>
        <w:t>,</w:t>
      </w:r>
      <w:r w:rsidRPr="007D55B5">
        <w:t xml:space="preserve"> 461-70.</w:t>
      </w:r>
    </w:p>
    <w:p w:rsidR="007D55B5" w:rsidRPr="007D55B5" w:rsidRDefault="007D55B5" w:rsidP="007D55B5">
      <w:pPr>
        <w:pStyle w:val="EndNoteBibliography"/>
        <w:spacing w:after="0"/>
        <w:ind w:left="720" w:hanging="720"/>
      </w:pPr>
      <w:r w:rsidRPr="007D55B5">
        <w:t xml:space="preserve">LEVEY, A. S., STEVENS, L. A., SCHMID, C. H., ZHANG, Y. L., CASTRO, A. F., 3RD, FELDMAN, H. I., KUSEK, J. W., EGGERS, P., VAN LENTE, F., GREENE, T., CORESH, J. &amp; CKD, E. P. I. 2009. A new equation to estimate glomerular filtration rate. </w:t>
      </w:r>
      <w:r w:rsidRPr="007D55B5">
        <w:rPr>
          <w:i/>
        </w:rPr>
        <w:t>Ann Intern Med,</w:t>
      </w:r>
      <w:r w:rsidRPr="007D55B5">
        <w:t xml:space="preserve"> 150</w:t>
      </w:r>
      <w:r w:rsidRPr="007D55B5">
        <w:rPr>
          <w:b/>
        </w:rPr>
        <w:t>,</w:t>
      </w:r>
      <w:r w:rsidRPr="007D55B5">
        <w:t xml:space="preserve"> 604-12.</w:t>
      </w:r>
    </w:p>
    <w:p w:rsidR="007D55B5" w:rsidRPr="007D55B5" w:rsidRDefault="007D55B5" w:rsidP="007D55B5">
      <w:pPr>
        <w:pStyle w:val="EndNoteBibliography"/>
        <w:spacing w:after="0"/>
        <w:ind w:left="720" w:hanging="720"/>
      </w:pPr>
      <w:r w:rsidRPr="007D55B5">
        <w:t xml:space="preserve">LIMOU, S., NELSON, G. W., KOPP, J. B. &amp; WINKLER, C. A. 2014. APOL1 kidney risk alleles: population genetics and disease associations. </w:t>
      </w:r>
      <w:r w:rsidRPr="007D55B5">
        <w:rPr>
          <w:i/>
        </w:rPr>
        <w:t>Adv Chronic Kidney Dis,</w:t>
      </w:r>
      <w:r w:rsidRPr="007D55B5">
        <w:t xml:space="preserve"> 21</w:t>
      </w:r>
      <w:r w:rsidRPr="007D55B5">
        <w:rPr>
          <w:b/>
        </w:rPr>
        <w:t>,</w:t>
      </w:r>
      <w:r w:rsidRPr="007D55B5">
        <w:t xml:space="preserve"> 426-33.</w:t>
      </w:r>
    </w:p>
    <w:p w:rsidR="007D55B5" w:rsidRPr="007D55B5" w:rsidRDefault="007D55B5" w:rsidP="007D55B5">
      <w:pPr>
        <w:pStyle w:val="EndNoteBibliography"/>
        <w:spacing w:after="0"/>
        <w:ind w:left="720" w:hanging="720"/>
      </w:pPr>
      <w:r w:rsidRPr="007D55B5">
        <w:t xml:space="preserve">LIPKOWITZ, M. S., FREEDMAN, B. I., LANGEFELD, C. D., COMEAU, M. E., BOWDEN, D. W., KAO, W. H., ASTOR, B. C., BOTTINGER, E. P., IYENGAR, S. K., KLOTMAN, P. E., FREEDMAN, R. G., ZHANG, W., PAREKH, R. S., CHOI, M. J., NELSON, G. W., WINKLER, C. A., KOPP, J. B. &amp; INVESTIGATORS, S. K. 2013. Apolipoprotein L1 gene variants associate with hypertension-attributed nephropathy and the rate of kidney function decline in African Americans. </w:t>
      </w:r>
      <w:r w:rsidRPr="007D55B5">
        <w:rPr>
          <w:i/>
        </w:rPr>
        <w:t>Kidney Int,</w:t>
      </w:r>
      <w:r w:rsidRPr="007D55B5">
        <w:t xml:space="preserve"> 83</w:t>
      </w:r>
      <w:r w:rsidRPr="007D55B5">
        <w:rPr>
          <w:b/>
        </w:rPr>
        <w:t>,</w:t>
      </w:r>
      <w:r w:rsidRPr="007D55B5">
        <w:t xml:space="preserve"> 114-20.</w:t>
      </w:r>
    </w:p>
    <w:p w:rsidR="007D55B5" w:rsidRPr="007D55B5" w:rsidRDefault="007D55B5" w:rsidP="007D55B5">
      <w:pPr>
        <w:pStyle w:val="EndNoteBibliography"/>
        <w:spacing w:after="0"/>
        <w:ind w:left="720" w:hanging="720"/>
      </w:pPr>
      <w:r w:rsidRPr="007D55B5">
        <w:t xml:space="preserve">LIVAK, K. J. 1999. Allelic discrimination using fluorogenic probes and the 5' nuclease assay. </w:t>
      </w:r>
      <w:r w:rsidRPr="007D55B5">
        <w:rPr>
          <w:i/>
        </w:rPr>
        <w:t>Genet Anal,</w:t>
      </w:r>
      <w:r w:rsidRPr="007D55B5">
        <w:t xml:space="preserve"> 14</w:t>
      </w:r>
      <w:r w:rsidRPr="007D55B5">
        <w:rPr>
          <w:b/>
        </w:rPr>
        <w:t>,</w:t>
      </w:r>
      <w:r w:rsidRPr="007D55B5">
        <w:t xml:space="preserve"> 143-9.</w:t>
      </w:r>
    </w:p>
    <w:p w:rsidR="007D55B5" w:rsidRPr="007D55B5" w:rsidRDefault="007D55B5" w:rsidP="007D55B5">
      <w:pPr>
        <w:pStyle w:val="EndNoteBibliography"/>
        <w:spacing w:after="0"/>
        <w:ind w:left="720" w:hanging="720"/>
      </w:pPr>
      <w:r w:rsidRPr="007D55B5">
        <w:t xml:space="preserve">LLOYD-SHERLOCK, P., BEARD, J., MINICUCI, N., EBRAHIM, S. &amp; CHATTERJI, S. 2014. Hypertension among older adults in low- and middle-income countries: prevalence, awareness and control. </w:t>
      </w:r>
      <w:r w:rsidRPr="007D55B5">
        <w:rPr>
          <w:i/>
        </w:rPr>
        <w:t>Int J Epidemiol,</w:t>
      </w:r>
      <w:r w:rsidRPr="007D55B5">
        <w:t xml:space="preserve"> 43</w:t>
      </w:r>
      <w:r w:rsidRPr="007D55B5">
        <w:rPr>
          <w:b/>
        </w:rPr>
        <w:t>,</w:t>
      </w:r>
      <w:r w:rsidRPr="007D55B5">
        <w:t xml:space="preserve"> 116-28.</w:t>
      </w:r>
    </w:p>
    <w:p w:rsidR="007D55B5" w:rsidRPr="007D55B5" w:rsidRDefault="007D55B5" w:rsidP="007D55B5">
      <w:pPr>
        <w:pStyle w:val="EndNoteBibliography"/>
        <w:spacing w:after="0"/>
        <w:ind w:left="720" w:hanging="720"/>
      </w:pPr>
      <w:r w:rsidRPr="007D55B5">
        <w:t xml:space="preserve">LUKE, R. G. 1999. Hypertensive nephrosclerosis: pathogenesis and prevalence. Essential hypertension is an important cause of end-stage renal disease. </w:t>
      </w:r>
      <w:r w:rsidRPr="007D55B5">
        <w:rPr>
          <w:i/>
        </w:rPr>
        <w:t>Nephrol Dial Transplant,</w:t>
      </w:r>
      <w:r w:rsidRPr="007D55B5">
        <w:t xml:space="preserve"> 14</w:t>
      </w:r>
      <w:r w:rsidRPr="007D55B5">
        <w:rPr>
          <w:b/>
        </w:rPr>
        <w:t>,</w:t>
      </w:r>
      <w:r w:rsidRPr="007D55B5">
        <w:t xml:space="preserve"> 2271-8.</w:t>
      </w:r>
    </w:p>
    <w:p w:rsidR="007D55B5" w:rsidRPr="007D55B5" w:rsidRDefault="007D55B5" w:rsidP="007D55B5">
      <w:pPr>
        <w:pStyle w:val="EndNoteBibliography"/>
        <w:spacing w:after="0"/>
        <w:ind w:left="720" w:hanging="720"/>
      </w:pPr>
      <w:r w:rsidRPr="007D55B5">
        <w:t xml:space="preserve">LYNN, K. L. &amp; MARSHALL, R. D. 1984. Excretion of Tamm-Horsfall glycoprotein in renal disease. </w:t>
      </w:r>
      <w:r w:rsidRPr="007D55B5">
        <w:rPr>
          <w:i/>
        </w:rPr>
        <w:t>Clin Nephrol,</w:t>
      </w:r>
      <w:r w:rsidRPr="007D55B5">
        <w:t xml:space="preserve"> 22</w:t>
      </w:r>
      <w:r w:rsidRPr="007D55B5">
        <w:rPr>
          <w:b/>
        </w:rPr>
        <w:t>,</w:t>
      </w:r>
      <w:r w:rsidRPr="007D55B5">
        <w:t xml:space="preserve"> 253-7.</w:t>
      </w:r>
    </w:p>
    <w:p w:rsidR="007D55B5" w:rsidRPr="007D55B5" w:rsidRDefault="007D55B5" w:rsidP="007D55B5">
      <w:pPr>
        <w:pStyle w:val="EndNoteBibliography"/>
        <w:spacing w:after="0"/>
        <w:ind w:left="720" w:hanging="720"/>
      </w:pPr>
      <w:r w:rsidRPr="007D55B5">
        <w:t xml:space="preserve">MADHAVAN, S. M., O'TOOLE, J. F., KONIECZKOWSKI, M., GANESAN, S., BRUGGEMAN, L. A. &amp; SEDOR, J. R. 2011. APOL1 Localization in Normal Kidney and Nondiabetic Kidney Disease. </w:t>
      </w:r>
      <w:r w:rsidRPr="007D55B5">
        <w:rPr>
          <w:i/>
        </w:rPr>
        <w:t>Journal of the American Society of Nephrology,</w:t>
      </w:r>
      <w:r w:rsidRPr="007D55B5">
        <w:t xml:space="preserve"> 22</w:t>
      </w:r>
      <w:r w:rsidRPr="007D55B5">
        <w:rPr>
          <w:b/>
        </w:rPr>
        <w:t>,</w:t>
      </w:r>
      <w:r w:rsidRPr="007D55B5">
        <w:t xml:space="preserve"> 2119-2128.</w:t>
      </w:r>
    </w:p>
    <w:p w:rsidR="007D55B5" w:rsidRPr="007D55B5" w:rsidRDefault="007D55B5" w:rsidP="007D55B5">
      <w:pPr>
        <w:pStyle w:val="EndNoteBibliography"/>
        <w:spacing w:after="0"/>
        <w:ind w:left="720" w:hanging="720"/>
      </w:pPr>
      <w:r w:rsidRPr="007D55B5">
        <w:t xml:space="preserve">MATSHA, T. E., KENGNE, A. P., MASCONI, K. L., YAKO, Y. Y. &amp; ERASMUS, R. T. 2015. APOL1 genetic variants, chronic kidney diseases and hypertension in mixed ancestry South Africans. </w:t>
      </w:r>
      <w:r w:rsidRPr="007D55B5">
        <w:rPr>
          <w:i/>
        </w:rPr>
        <w:t>BMC Genet,</w:t>
      </w:r>
      <w:r w:rsidRPr="007D55B5">
        <w:t xml:space="preserve"> 16</w:t>
      </w:r>
      <w:r w:rsidRPr="007D55B5">
        <w:rPr>
          <w:b/>
        </w:rPr>
        <w:t>,</w:t>
      </w:r>
      <w:r w:rsidRPr="007D55B5">
        <w:t xml:space="preserve"> 69.</w:t>
      </w:r>
    </w:p>
    <w:p w:rsidR="007D55B5" w:rsidRPr="007D55B5" w:rsidRDefault="007D55B5" w:rsidP="007D55B5">
      <w:pPr>
        <w:pStyle w:val="EndNoteBibliography"/>
        <w:spacing w:after="0"/>
        <w:ind w:left="720" w:hanging="720"/>
      </w:pPr>
      <w:r w:rsidRPr="007D55B5">
        <w:t xml:space="preserve">MAY, A., HAZELHURST, S., LI, Y., NORRIS, S. A., GOVIND, N., TIKLY, M., HON, C., JOHNSON, K. J., HARTMANN, N., STAEDTLER, F. &amp; RAMSAY, M. 2013. Genetic diversity in black South Africans from Soweto. </w:t>
      </w:r>
      <w:r w:rsidRPr="007D55B5">
        <w:rPr>
          <w:i/>
        </w:rPr>
        <w:t>BMC Genomics,</w:t>
      </w:r>
      <w:r w:rsidRPr="007D55B5">
        <w:t xml:space="preserve"> 14</w:t>
      </w:r>
      <w:r w:rsidRPr="007D55B5">
        <w:rPr>
          <w:b/>
        </w:rPr>
        <w:t>,</w:t>
      </w:r>
      <w:r w:rsidRPr="007D55B5">
        <w:t xml:space="preserve"> 644.</w:t>
      </w:r>
    </w:p>
    <w:p w:rsidR="007D55B5" w:rsidRPr="007D55B5" w:rsidRDefault="007D55B5" w:rsidP="007D55B5">
      <w:pPr>
        <w:pStyle w:val="EndNoteBibliography"/>
        <w:spacing w:after="0"/>
        <w:ind w:left="720" w:hanging="720"/>
      </w:pPr>
      <w:r w:rsidRPr="007D55B5">
        <w:t xml:space="preserve">MCINTYRE, D., MUIRHEAD, D. &amp; GILSON, L. 2002. Geographic patterns of deprivation in South Africa: informing health equity analyses and public resource allocation strategies. </w:t>
      </w:r>
      <w:r w:rsidRPr="007D55B5">
        <w:rPr>
          <w:i/>
        </w:rPr>
        <w:t>Health Policy Plan,</w:t>
      </w:r>
      <w:r w:rsidRPr="007D55B5">
        <w:t xml:space="preserve"> 17 Suppl</w:t>
      </w:r>
      <w:r w:rsidRPr="007D55B5">
        <w:rPr>
          <w:b/>
        </w:rPr>
        <w:t>,</w:t>
      </w:r>
      <w:r w:rsidRPr="007D55B5">
        <w:t xml:space="preserve"> 30-9.</w:t>
      </w:r>
    </w:p>
    <w:p w:rsidR="007D55B5" w:rsidRPr="007D55B5" w:rsidRDefault="007D55B5" w:rsidP="007D55B5">
      <w:pPr>
        <w:pStyle w:val="EndNoteBibliography"/>
        <w:spacing w:after="0"/>
        <w:ind w:left="720" w:hanging="720"/>
      </w:pPr>
      <w:r w:rsidRPr="007D55B5">
        <w:t xml:space="preserve">MCKNIGHT, A. J., PETTIGREW, K. A., PATTERSON, C. C., KILNER, J., SADLIER, D. M., MAXWELL, A. P. &amp; WARREN, U. K. G. S. G. 2010. Investigation of the association of BMP gene variants with nephropathy in Type 1 diabetes mellitus. </w:t>
      </w:r>
      <w:r w:rsidRPr="007D55B5">
        <w:rPr>
          <w:i/>
        </w:rPr>
        <w:t>Diabet Med,</w:t>
      </w:r>
      <w:r w:rsidRPr="007D55B5">
        <w:t xml:space="preserve"> 27</w:t>
      </w:r>
      <w:r w:rsidRPr="007D55B5">
        <w:rPr>
          <w:b/>
        </w:rPr>
        <w:t>,</w:t>
      </w:r>
      <w:r w:rsidRPr="007D55B5">
        <w:t xml:space="preserve"> 624-30.</w:t>
      </w:r>
    </w:p>
    <w:p w:rsidR="007D55B5" w:rsidRPr="007D55B5" w:rsidRDefault="007D55B5" w:rsidP="007D55B5">
      <w:pPr>
        <w:pStyle w:val="EndNoteBibliography"/>
        <w:spacing w:after="0"/>
        <w:ind w:left="720" w:hanging="720"/>
      </w:pPr>
      <w:r w:rsidRPr="007D55B5">
        <w:t xml:space="preserve">MILLER, S. A., DYKES, D. D. &amp; POLESKY, H. F. 1988. A simple salting out procedure for extracting DNA from human nucleated cells. </w:t>
      </w:r>
      <w:r w:rsidRPr="007D55B5">
        <w:rPr>
          <w:i/>
        </w:rPr>
        <w:t>Nucleic Acids Res,</w:t>
      </w:r>
      <w:r w:rsidRPr="007D55B5">
        <w:t xml:space="preserve"> 16</w:t>
      </w:r>
      <w:r w:rsidRPr="007D55B5">
        <w:rPr>
          <w:b/>
        </w:rPr>
        <w:t>,</w:t>
      </w:r>
      <w:r w:rsidRPr="007D55B5">
        <w:t xml:space="preserve"> 1215.</w:t>
      </w:r>
    </w:p>
    <w:p w:rsidR="007D55B5" w:rsidRPr="007D55B5" w:rsidRDefault="007D55B5" w:rsidP="007D55B5">
      <w:pPr>
        <w:pStyle w:val="EndNoteBibliography"/>
        <w:spacing w:after="0"/>
        <w:ind w:left="720" w:hanging="720"/>
      </w:pPr>
      <w:r w:rsidRPr="007D55B5">
        <w:t xml:space="preserve">MIYAKE, O., YOSHIOKA, T., YOSHIMURA, K., HONDA, M., YAMAGUCHI, S., KOIDE, T. &amp; OKUYAMA, A. 1998. Expression of Tamm-Horsfall protein in stone-forming rat models. </w:t>
      </w:r>
      <w:r w:rsidRPr="007D55B5">
        <w:rPr>
          <w:i/>
        </w:rPr>
        <w:t>Br J Urol,</w:t>
      </w:r>
      <w:r w:rsidRPr="007D55B5">
        <w:t xml:space="preserve"> 81</w:t>
      </w:r>
      <w:r w:rsidRPr="007D55B5">
        <w:rPr>
          <w:b/>
        </w:rPr>
        <w:t>,</w:t>
      </w:r>
      <w:r w:rsidRPr="007D55B5">
        <w:t xml:space="preserve"> 14-9.</w:t>
      </w:r>
    </w:p>
    <w:p w:rsidR="007D55B5" w:rsidRPr="007D55B5" w:rsidRDefault="007D55B5" w:rsidP="007D55B5">
      <w:pPr>
        <w:pStyle w:val="EndNoteBibliography"/>
        <w:spacing w:after="0"/>
        <w:ind w:left="720" w:hanging="720"/>
      </w:pPr>
      <w:r w:rsidRPr="007D55B5">
        <w:t xml:space="preserve">MO, L., HUANG, H. Y., ZHU, X. H., SHAPIRO, E., HASTY, D. L. &amp; WU, X. R. 2004. Tamm-Horsfall protein is a critical renal defense factor protecting against calcium oxalate crystal formation. </w:t>
      </w:r>
      <w:r w:rsidRPr="007D55B5">
        <w:rPr>
          <w:i/>
        </w:rPr>
        <w:t>Kidney Int,</w:t>
      </w:r>
      <w:r w:rsidRPr="007D55B5">
        <w:t xml:space="preserve"> 66</w:t>
      </w:r>
      <w:r w:rsidRPr="007D55B5">
        <w:rPr>
          <w:b/>
        </w:rPr>
        <w:t>,</w:t>
      </w:r>
      <w:r w:rsidRPr="007D55B5">
        <w:t xml:space="preserve"> 1159-66.</w:t>
      </w:r>
    </w:p>
    <w:p w:rsidR="007D55B5" w:rsidRPr="007D55B5" w:rsidRDefault="007D55B5" w:rsidP="007D55B5">
      <w:pPr>
        <w:pStyle w:val="EndNoteBibliography"/>
        <w:spacing w:after="0"/>
        <w:ind w:left="720" w:hanging="720"/>
      </w:pPr>
      <w:r w:rsidRPr="007D55B5">
        <w:lastRenderedPageBreak/>
        <w:t xml:space="preserve">MOLINA-PORTELA MDEL, P., LUGLI, E. B., RECIO-PINTO, E. &amp; RAPER, J. 2005. Trypanosome lytic factor, a subclass of high-density lipoprotein, forms cation-selective pores in membranes. </w:t>
      </w:r>
      <w:r w:rsidRPr="007D55B5">
        <w:rPr>
          <w:i/>
        </w:rPr>
        <w:t>Mol Biochem Parasitol,</w:t>
      </w:r>
      <w:r w:rsidRPr="007D55B5">
        <w:t xml:space="preserve"> 144</w:t>
      </w:r>
      <w:r w:rsidRPr="007D55B5">
        <w:rPr>
          <w:b/>
        </w:rPr>
        <w:t>,</w:t>
      </w:r>
      <w:r w:rsidRPr="007D55B5">
        <w:t xml:space="preserve"> 218-26.</w:t>
      </w:r>
    </w:p>
    <w:p w:rsidR="007D55B5" w:rsidRPr="007D55B5" w:rsidRDefault="007D55B5" w:rsidP="007D55B5">
      <w:pPr>
        <w:pStyle w:val="EndNoteBibliography"/>
        <w:spacing w:after="0"/>
        <w:ind w:left="720" w:hanging="720"/>
      </w:pPr>
      <w:r w:rsidRPr="007D55B5">
        <w:t xml:space="preserve">MONAJEMI, H., FONTIJN, R. D., PANNEKOEK, H. &amp; HORREVOETS, A. J. 2002. The apolipoprotein L gene cluster has emerged recently in evolution and is expressed in human vascular tissue. </w:t>
      </w:r>
      <w:r w:rsidRPr="007D55B5">
        <w:rPr>
          <w:i/>
        </w:rPr>
        <w:t>Genomics,</w:t>
      </w:r>
      <w:r w:rsidRPr="007D55B5">
        <w:t xml:space="preserve"> 79</w:t>
      </w:r>
      <w:r w:rsidRPr="007D55B5">
        <w:rPr>
          <w:b/>
        </w:rPr>
        <w:t>,</w:t>
      </w:r>
      <w:r w:rsidRPr="007D55B5">
        <w:t xml:space="preserve"> 539-46.</w:t>
      </w:r>
    </w:p>
    <w:p w:rsidR="007D55B5" w:rsidRPr="007D55B5" w:rsidRDefault="007D55B5" w:rsidP="007D55B5">
      <w:pPr>
        <w:pStyle w:val="EndNoteBibliography"/>
        <w:spacing w:after="0"/>
        <w:ind w:left="720" w:hanging="720"/>
      </w:pPr>
      <w:r w:rsidRPr="007D55B5">
        <w:t xml:space="preserve">MUCHMORE, A. V. &amp; DECKER, J. M. 1985. Uromodulin: a unique 85-kilodalton immunosuppressive glycoprotein isolated from urine of pregnant women. </w:t>
      </w:r>
      <w:r w:rsidRPr="007D55B5">
        <w:rPr>
          <w:i/>
        </w:rPr>
        <w:t>Science,</w:t>
      </w:r>
      <w:r w:rsidRPr="007D55B5">
        <w:t xml:space="preserve"> 229</w:t>
      </w:r>
      <w:r w:rsidRPr="007D55B5">
        <w:rPr>
          <w:b/>
        </w:rPr>
        <w:t>,</w:t>
      </w:r>
      <w:r w:rsidRPr="007D55B5">
        <w:t xml:space="preserve"> 479-81.</w:t>
      </w:r>
    </w:p>
    <w:p w:rsidR="007D55B5" w:rsidRPr="007D55B5" w:rsidRDefault="007D55B5" w:rsidP="007D55B5">
      <w:pPr>
        <w:pStyle w:val="EndNoteBibliography"/>
        <w:spacing w:after="0"/>
        <w:ind w:left="720" w:hanging="720"/>
      </w:pPr>
      <w:r w:rsidRPr="007D55B5">
        <w:t xml:space="preserve">MUTIG, K., KAHL, T., SARITAS, T., GODES, M., PERSSON, P., BATES, J., RAFFI, H., RAMPOLDI, L., UCHIDA, S., HILLE, C., DOSCHE, C., KUMAR, S., CASTANEDA-BUENO, M., GAMBA, G. &amp; BACHMANN, S. 2011. Activation of the bumetanide-sensitive Na+,K+,2Cl- cotransporter (NKCC2) is facilitated by Tamm-Horsfall protein in a chloride-sensitive manner. </w:t>
      </w:r>
      <w:r w:rsidRPr="007D55B5">
        <w:rPr>
          <w:i/>
        </w:rPr>
        <w:t>J Biol Chem,</w:t>
      </w:r>
      <w:r w:rsidRPr="007D55B5">
        <w:t xml:space="preserve"> 286</w:t>
      </w:r>
      <w:r w:rsidRPr="007D55B5">
        <w:rPr>
          <w:b/>
        </w:rPr>
        <w:t>,</w:t>
      </w:r>
      <w:r w:rsidRPr="007D55B5">
        <w:t xml:space="preserve"> 30200-10.</w:t>
      </w:r>
    </w:p>
    <w:p w:rsidR="007D55B5" w:rsidRPr="007D55B5" w:rsidRDefault="007D55B5" w:rsidP="007D55B5">
      <w:pPr>
        <w:pStyle w:val="EndNoteBibliography"/>
        <w:spacing w:after="0"/>
        <w:ind w:left="720" w:hanging="720"/>
      </w:pPr>
      <w:r w:rsidRPr="007D55B5">
        <w:t xml:space="preserve">NAICKER, S. 2003. End-stage renal disease in sub-Saharan and South Africa. </w:t>
      </w:r>
      <w:r w:rsidRPr="007D55B5">
        <w:rPr>
          <w:i/>
        </w:rPr>
        <w:t>Kidney Int Suppl</w:t>
      </w:r>
      <w:r w:rsidRPr="007D55B5">
        <w:rPr>
          <w:b/>
        </w:rPr>
        <w:t>,</w:t>
      </w:r>
      <w:r w:rsidRPr="007D55B5">
        <w:t xml:space="preserve"> S119-22.</w:t>
      </w:r>
    </w:p>
    <w:p w:rsidR="007D55B5" w:rsidRPr="007D55B5" w:rsidRDefault="007D55B5" w:rsidP="007D55B5">
      <w:pPr>
        <w:pStyle w:val="EndNoteBibliography"/>
        <w:spacing w:after="0"/>
        <w:ind w:left="720" w:hanging="720"/>
      </w:pPr>
      <w:r w:rsidRPr="007D55B5">
        <w:t xml:space="preserve">NATIONAL CENTER FOR BIOTECHNOLOGY INFORMATION. 2017. </w:t>
      </w:r>
      <w:r w:rsidRPr="007D55B5">
        <w:rPr>
          <w:i/>
        </w:rPr>
        <w:t xml:space="preserve">Primer-BLAST. </w:t>
      </w:r>
      <w:r w:rsidRPr="007D55B5">
        <w:t xml:space="preserve">[Online]. Available: </w:t>
      </w:r>
      <w:hyperlink r:id="rId67" w:history="1">
        <w:r w:rsidRPr="007D55B5">
          <w:rPr>
            <w:rStyle w:val="Hyperlink"/>
          </w:rPr>
          <w:t>https://www.ncbi.nlm.nih.gov/tools/primer-blast/</w:t>
        </w:r>
      </w:hyperlink>
      <w:r w:rsidRPr="007D55B5">
        <w:t xml:space="preserve"> [Accessed 01 June 2017].</w:t>
      </w:r>
    </w:p>
    <w:p w:rsidR="007D55B5" w:rsidRPr="007D55B5" w:rsidRDefault="007D55B5" w:rsidP="007D55B5">
      <w:pPr>
        <w:pStyle w:val="EndNoteBibliography"/>
        <w:spacing w:after="0"/>
        <w:ind w:left="720" w:hanging="720"/>
      </w:pPr>
      <w:r w:rsidRPr="007D55B5">
        <w:t xml:space="preserve">NATIONAL HUMAN GENOME RESEARCH INSTITUTE. 2012. </w:t>
      </w:r>
      <w:r w:rsidRPr="007D55B5">
        <w:rPr>
          <w:i/>
        </w:rPr>
        <w:t xml:space="preserve">International HapMap Project. </w:t>
      </w:r>
      <w:r w:rsidRPr="007D55B5">
        <w:t xml:space="preserve">[Online]. Available: </w:t>
      </w:r>
      <w:hyperlink r:id="rId68" w:history="1">
        <w:r w:rsidRPr="007D55B5">
          <w:rPr>
            <w:rStyle w:val="Hyperlink"/>
          </w:rPr>
          <w:t>https://www.genome.gov/10001688/international-hapmap-project/</w:t>
        </w:r>
      </w:hyperlink>
      <w:r w:rsidRPr="007D55B5">
        <w:t xml:space="preserve"> [Accessed 04 May 2017].</w:t>
      </w:r>
    </w:p>
    <w:p w:rsidR="007D55B5" w:rsidRPr="007D55B5" w:rsidRDefault="007D55B5" w:rsidP="007D55B5">
      <w:pPr>
        <w:pStyle w:val="EndNoteBibliography"/>
        <w:spacing w:after="0"/>
        <w:ind w:left="720" w:hanging="720"/>
      </w:pPr>
      <w:r w:rsidRPr="007D55B5">
        <w:t xml:space="preserve">NATIONAL KIDNEY FOUNDATION. 2002. </w:t>
      </w:r>
      <w:r w:rsidRPr="007D55B5">
        <w:rPr>
          <w:i/>
        </w:rPr>
        <w:t xml:space="preserve">NKF KDOQI Guidelines. </w:t>
      </w:r>
      <w:r w:rsidRPr="007D55B5">
        <w:t xml:space="preserve">[Online]. Available: </w:t>
      </w:r>
      <w:hyperlink r:id="rId69" w:history="1">
        <w:r w:rsidRPr="007D55B5">
          <w:rPr>
            <w:rStyle w:val="Hyperlink"/>
          </w:rPr>
          <w:t>http://www2.kidney.org/professionals/kdoqi/guidelines_ckd/p4_class_g1.htm</w:t>
        </w:r>
      </w:hyperlink>
      <w:r w:rsidRPr="007D55B5">
        <w:t xml:space="preserve"> [Accessed 29 May 2017].</w:t>
      </w:r>
    </w:p>
    <w:p w:rsidR="007D55B5" w:rsidRPr="007D55B5" w:rsidRDefault="007D55B5" w:rsidP="007D55B5">
      <w:pPr>
        <w:pStyle w:val="EndNoteBibliography"/>
        <w:spacing w:after="0"/>
        <w:ind w:left="720" w:hanging="720"/>
      </w:pPr>
      <w:r w:rsidRPr="007D55B5">
        <w:t xml:space="preserve">NELSON, G. W., FREEDMAN, B. I., BOWDEN, D. W., LANGEFELD, C. D., AN, P., HICKS, P. J., BOSTROM, M. A., JOHNSON, R. C., KOPP, J. B. &amp; WINKLER, C. A. 2010. Dense mapping of MYH9 localizes the strongest kidney disease associations to the region of introns 13 to 15. </w:t>
      </w:r>
      <w:r w:rsidRPr="007D55B5">
        <w:rPr>
          <w:i/>
        </w:rPr>
        <w:t>Hum Mol Genet,</w:t>
      </w:r>
      <w:r w:rsidRPr="007D55B5">
        <w:t xml:space="preserve"> 19</w:t>
      </w:r>
      <w:r w:rsidRPr="007D55B5">
        <w:rPr>
          <w:b/>
        </w:rPr>
        <w:t>,</w:t>
      </w:r>
      <w:r w:rsidRPr="007D55B5">
        <w:t xml:space="preserve"> 1805-15.</w:t>
      </w:r>
    </w:p>
    <w:p w:rsidR="007D55B5" w:rsidRPr="007D55B5" w:rsidRDefault="007D55B5" w:rsidP="007D55B5">
      <w:pPr>
        <w:pStyle w:val="EndNoteBibliography"/>
        <w:spacing w:after="0"/>
        <w:ind w:left="720" w:hanging="720"/>
      </w:pPr>
      <w:r w:rsidRPr="007D55B5">
        <w:t xml:space="preserve">NICHOLS, B., JOG, P., LEE, J. H., BLACKLER, D., WILMOT, M., D'AGATI, V., MARKOWITZ, G., KOPP, J. B., ALPER, S. L., POLLAK, M. R. &amp; FRIEDMAN, D. J. 2015. Innate immunity pathways regulate the nephropathy gene Apolipoprotein L1. </w:t>
      </w:r>
      <w:r w:rsidRPr="007D55B5">
        <w:rPr>
          <w:i/>
        </w:rPr>
        <w:t>Kidney Int,</w:t>
      </w:r>
      <w:r w:rsidRPr="007D55B5">
        <w:t xml:space="preserve"> 87</w:t>
      </w:r>
      <w:r w:rsidRPr="007D55B5">
        <w:rPr>
          <w:b/>
        </w:rPr>
        <w:t>,</w:t>
      </w:r>
      <w:r w:rsidRPr="007D55B5">
        <w:t xml:space="preserve"> 332-42.</w:t>
      </w:r>
    </w:p>
    <w:p w:rsidR="007D55B5" w:rsidRPr="007D55B5" w:rsidRDefault="007D55B5" w:rsidP="007D55B5">
      <w:pPr>
        <w:pStyle w:val="EndNoteBibliography"/>
        <w:spacing w:after="0"/>
        <w:ind w:left="720" w:hanging="720"/>
      </w:pPr>
      <w:r w:rsidRPr="007D55B5">
        <w:t xml:space="preserve">NICKELEIT, V., HIRSCH, H. H., BINET, I. F., GUDAT, F., PRINCE, O., DALQUEN, P., THIEL, G. &amp; MIHATSCH, M. J. 1999. Polyomavirus infection of renal allograft recipients: from latent infection to manifest disease. </w:t>
      </w:r>
      <w:r w:rsidRPr="007D55B5">
        <w:rPr>
          <w:i/>
        </w:rPr>
        <w:t>J Am Soc Nephrol,</w:t>
      </w:r>
      <w:r w:rsidRPr="007D55B5">
        <w:t xml:space="preserve"> 10</w:t>
      </w:r>
      <w:r w:rsidRPr="007D55B5">
        <w:rPr>
          <w:b/>
        </w:rPr>
        <w:t>,</w:t>
      </w:r>
      <w:r w:rsidRPr="007D55B5">
        <w:t xml:space="preserve"> 1080-9.</w:t>
      </w:r>
    </w:p>
    <w:p w:rsidR="007D55B5" w:rsidRPr="007D55B5" w:rsidRDefault="007D55B5" w:rsidP="007D55B5">
      <w:pPr>
        <w:pStyle w:val="EndNoteBibliography"/>
        <w:spacing w:after="0"/>
        <w:ind w:left="720" w:hanging="720"/>
      </w:pPr>
      <w:r w:rsidRPr="007D55B5">
        <w:t xml:space="preserve">NUGL ONLINE. 2009. </w:t>
      </w:r>
      <w:r w:rsidRPr="007D55B5">
        <w:rPr>
          <w:i/>
        </w:rPr>
        <w:t xml:space="preserve">The online version of the New Updated Guthrie List, a referential classification of the Bantu languages. </w:t>
      </w:r>
      <w:r w:rsidRPr="007D55B5">
        <w:t xml:space="preserve">[Online]. Available: </w:t>
      </w:r>
      <w:hyperlink r:id="rId70" w:history="1">
        <w:r w:rsidRPr="007D55B5">
          <w:rPr>
            <w:rStyle w:val="Hyperlink"/>
          </w:rPr>
          <w:t>http://goto.glocalnet.net/mahopapers/nuglonline.pdf</w:t>
        </w:r>
      </w:hyperlink>
      <w:r w:rsidRPr="007D55B5">
        <w:t xml:space="preserve"> [Accessed 04 May 2017].</w:t>
      </w:r>
    </w:p>
    <w:p w:rsidR="007D55B5" w:rsidRPr="007D55B5" w:rsidRDefault="007D55B5" w:rsidP="007D55B5">
      <w:pPr>
        <w:pStyle w:val="EndNoteBibliography"/>
        <w:spacing w:after="0"/>
        <w:ind w:left="720" w:hanging="720"/>
      </w:pPr>
      <w:r w:rsidRPr="007D55B5">
        <w:t xml:space="preserve">O'BRIEN, E., ASMAR, R., BEILIN, L., IMAI, Y., MANCIA, G., MENGDEN, T., MYERS, M., PADFIELD, P., PALATINI, P., PARATI, G., PICKERING, T., REDON, J., STAESSEN, J., STERGIOU, G., VERDECCHIA, P. &amp; EUROPEAN SOCIETY OF HYPERTENSION WORKING GROUP ON BLOOD PRESSURE, M. 2005. Practice guidelines of the European Society of Hypertension for clinic, ambulatory and self blood pressure measurement. </w:t>
      </w:r>
      <w:r w:rsidRPr="007D55B5">
        <w:rPr>
          <w:i/>
        </w:rPr>
        <w:t>J Hypertens,</w:t>
      </w:r>
      <w:r w:rsidRPr="007D55B5">
        <w:t xml:space="preserve"> 23</w:t>
      </w:r>
      <w:r w:rsidRPr="007D55B5">
        <w:rPr>
          <w:b/>
        </w:rPr>
        <w:t>,</w:t>
      </w:r>
      <w:r w:rsidRPr="007D55B5">
        <w:t xml:space="preserve"> 697-701.</w:t>
      </w:r>
    </w:p>
    <w:p w:rsidR="007D55B5" w:rsidRPr="007D55B5" w:rsidRDefault="007D55B5" w:rsidP="007D55B5">
      <w:pPr>
        <w:pStyle w:val="EndNoteBibliography"/>
        <w:spacing w:after="0"/>
        <w:ind w:left="720" w:hanging="720"/>
      </w:pPr>
      <w:r w:rsidRPr="007D55B5">
        <w:t xml:space="preserve">OLABISI, O., AL-ROMAIH, K., HENDERSON, J., TOMAR, R., DRUMMOND, I., MACRAE, C. &amp; POLLAK, M. 2016a. From man to fish: What can Zebrafish tell us about ApoL1 nephropathy? </w:t>
      </w:r>
      <w:r w:rsidRPr="007D55B5">
        <w:rPr>
          <w:i/>
        </w:rPr>
        <w:t>Clin Nephrol,</w:t>
      </w:r>
      <w:r w:rsidRPr="007D55B5">
        <w:t xml:space="preserve"> 86 (2016)</w:t>
      </w:r>
      <w:r w:rsidRPr="007D55B5">
        <w:rPr>
          <w:b/>
        </w:rPr>
        <w:t>,</w:t>
      </w:r>
      <w:r w:rsidRPr="007D55B5">
        <w:t xml:space="preserve"> 114-118.</w:t>
      </w:r>
    </w:p>
    <w:p w:rsidR="007D55B5" w:rsidRPr="007D55B5" w:rsidRDefault="007D55B5" w:rsidP="007D55B5">
      <w:pPr>
        <w:pStyle w:val="EndNoteBibliography"/>
        <w:spacing w:after="0"/>
        <w:ind w:left="720" w:hanging="720"/>
      </w:pPr>
      <w:r w:rsidRPr="007D55B5">
        <w:t xml:space="preserve">OLABISI, O. A., ZHANG, J. Y., VERPLANK, L., ZAHLER, N., DIBARTOLO, S., 3RD, HENEGHAN, J. F., SCHLONDORFF, J. S., SUH, J. H., YAN, P., ALPER, S. L., FRIEDMAN, D. J. &amp; POLLAK, M. R. 2016b. APOL1 kidney disease risk variants cause cytotoxicity by depleting cellular potassium and inducing stress-activated protein kinases. </w:t>
      </w:r>
      <w:r w:rsidRPr="007D55B5">
        <w:rPr>
          <w:i/>
        </w:rPr>
        <w:t>Proc Natl Acad Sci U S A,</w:t>
      </w:r>
      <w:r w:rsidRPr="007D55B5">
        <w:t xml:space="preserve"> 113</w:t>
      </w:r>
      <w:r w:rsidRPr="007D55B5">
        <w:rPr>
          <w:b/>
        </w:rPr>
        <w:t>,</w:t>
      </w:r>
      <w:r w:rsidRPr="007D55B5">
        <w:t xml:space="preserve"> 830-7.</w:t>
      </w:r>
    </w:p>
    <w:p w:rsidR="007D55B5" w:rsidRPr="007D55B5" w:rsidRDefault="007D55B5" w:rsidP="007D55B5">
      <w:pPr>
        <w:pStyle w:val="EndNoteBibliography"/>
        <w:spacing w:after="0"/>
        <w:ind w:left="720" w:hanging="720"/>
      </w:pPr>
      <w:r w:rsidRPr="007D55B5">
        <w:t xml:space="preserve">OSAFO, C., RAJI, Y. R., BURKE, D., TAYO, B. O., TIFFIN, N., MOXEY-MIMS, M. M., RASOOLY, R. S., KIMMEL, P. L., OJO, A., ADU, D., PAREKH, R. S. &amp; CONSORTIUM, H. A. K. D. R. N. I. A. M. O. T. H. A. 2015. </w:t>
      </w:r>
      <w:r w:rsidRPr="007D55B5">
        <w:lastRenderedPageBreak/>
        <w:t xml:space="preserve">Human Heredity and Health (H3) in Africa Kidney Disease Research Network: A Focus on Methods in Sub-Saharan Africa. </w:t>
      </w:r>
      <w:r w:rsidRPr="007D55B5">
        <w:rPr>
          <w:i/>
        </w:rPr>
        <w:t>Clin J Am Soc Nephrol,</w:t>
      </w:r>
      <w:r w:rsidRPr="007D55B5">
        <w:t xml:space="preserve"> 10</w:t>
      </w:r>
      <w:r w:rsidRPr="007D55B5">
        <w:rPr>
          <w:b/>
        </w:rPr>
        <w:t>,</w:t>
      </w:r>
      <w:r w:rsidRPr="007D55B5">
        <w:t xml:space="preserve"> 2279-87.</w:t>
      </w:r>
    </w:p>
    <w:p w:rsidR="007D55B5" w:rsidRPr="007D55B5" w:rsidRDefault="007D55B5" w:rsidP="007D55B5">
      <w:pPr>
        <w:pStyle w:val="EndNoteBibliography"/>
        <w:spacing w:after="0"/>
        <w:ind w:left="720" w:hanging="720"/>
      </w:pPr>
      <w:r w:rsidRPr="007D55B5">
        <w:t xml:space="preserve">OSTROWSKI, S. R., PIIRONEN, T., HOYER-HANSEN, G., GERSTOFT, J., PEDERSEN, B. K. &amp; ULLUM, H. 2005a. High plasma levels of intact and cleaved soluble urokinase receptor reflect immune activation and are independent predictors of mortality in HIV-1-infected patients. </w:t>
      </w:r>
      <w:r w:rsidRPr="007D55B5">
        <w:rPr>
          <w:i/>
        </w:rPr>
        <w:t>J Acquir Immune Defic Syndr,</w:t>
      </w:r>
      <w:r w:rsidRPr="007D55B5">
        <w:t xml:space="preserve"> 39</w:t>
      </w:r>
      <w:r w:rsidRPr="007D55B5">
        <w:rPr>
          <w:b/>
        </w:rPr>
        <w:t>,</w:t>
      </w:r>
      <w:r w:rsidRPr="007D55B5">
        <w:t xml:space="preserve"> 23-31.</w:t>
      </w:r>
    </w:p>
    <w:p w:rsidR="007D55B5" w:rsidRPr="007D55B5" w:rsidRDefault="007D55B5" w:rsidP="007D55B5">
      <w:pPr>
        <w:pStyle w:val="EndNoteBibliography"/>
        <w:spacing w:after="0"/>
        <w:ind w:left="720" w:hanging="720"/>
      </w:pPr>
      <w:r w:rsidRPr="007D55B5">
        <w:t xml:space="preserve">OSTROWSKI, S. R., ULLUM, H., GOKA, B. Q., HOYER-HANSEN, G., OBENG-ADJEI, G., PEDERSEN, B. K., AKANMORI, B. D. &amp; KURTZHALS, J. A. 2005b. Plasma concentrations of soluble urokinase-type plasminogen activator receptor are increased in patients with malaria and are associated with a poor clinical or a fatal outcome. </w:t>
      </w:r>
      <w:r w:rsidRPr="007D55B5">
        <w:rPr>
          <w:i/>
        </w:rPr>
        <w:t>J Infect Dis,</w:t>
      </w:r>
      <w:r w:rsidRPr="007D55B5">
        <w:t xml:space="preserve"> 191</w:t>
      </w:r>
      <w:r w:rsidRPr="007D55B5">
        <w:rPr>
          <w:b/>
        </w:rPr>
        <w:t>,</w:t>
      </w:r>
      <w:r w:rsidRPr="007D55B5">
        <w:t xml:space="preserve"> 1331-41.</w:t>
      </w:r>
    </w:p>
    <w:p w:rsidR="007D55B5" w:rsidRPr="007D55B5" w:rsidRDefault="007D55B5" w:rsidP="007D55B5">
      <w:pPr>
        <w:pStyle w:val="EndNoteBibliography"/>
        <w:spacing w:after="0"/>
        <w:ind w:left="720" w:hanging="720"/>
      </w:pPr>
      <w:r w:rsidRPr="007D55B5">
        <w:t xml:space="preserve">OTTO, E. A., HURD, T. W., AIRIK, R., CHAKI, M., ZHOU, W., STOETZEL, C., PATIL, S. B., LEVY, S., GHOSH, A. K., MURGA-ZAMALLOA, C. A., VAN REEUWIJK, J., LETTEBOER, S. J., SANG, L., GILES, R. H., LIU, Q., COENE, K. L., ESTRADA-CUZCANO, A., COLLIN, R. W., MCLAUGHLIN, H. M., HELD, S., KASANUKI, J. M., RAMASWAMI, G., CONTE, J., LOPEZ, I., WASHBURN, J., MACDONALD, J., HU, J., YAMASHITA, Y., MAHER, E. R., GUAY-WOODFORD, L. M., NEUMANN, H. P., OBERMULLER, N., KOENEKOOP, R. K., BERGMANN, C., BEI, X., LEWIS, R. A., KATSANIS, N., LOPES, V., WILLIAMS, D. S., LYONS, R. H., DANG, C. V., BRITO, D. A., DIAS, M. B., ZHANG, X., CAVALCOLI, J. D., NURNBERG, G., NURNBERG, P., PIERCE, E. A., JACKSON, P. K., ANTIGNAC, C., SAUNIER, S., ROEPMAN, R., DOLLFUS, H., KHANNA, H. &amp; HILDEBRANDT, F. 2010. Candidate exome capture identifies mutation of SDCCAG8 as the cause of a retinal-renal ciliopathy. </w:t>
      </w:r>
      <w:r w:rsidRPr="007D55B5">
        <w:rPr>
          <w:i/>
        </w:rPr>
        <w:t>Nat Genet,</w:t>
      </w:r>
      <w:r w:rsidRPr="007D55B5">
        <w:t xml:space="preserve"> 42</w:t>
      </w:r>
      <w:r w:rsidRPr="007D55B5">
        <w:rPr>
          <w:b/>
        </w:rPr>
        <w:t>,</w:t>
      </w:r>
      <w:r w:rsidRPr="007D55B5">
        <w:t xml:space="preserve"> 840-50.</w:t>
      </w:r>
    </w:p>
    <w:p w:rsidR="007D55B5" w:rsidRPr="007D55B5" w:rsidRDefault="007D55B5" w:rsidP="007D55B5">
      <w:pPr>
        <w:pStyle w:val="EndNoteBibliography"/>
        <w:spacing w:after="0"/>
        <w:ind w:left="720" w:hanging="720"/>
      </w:pPr>
      <w:r w:rsidRPr="007D55B5">
        <w:t xml:space="preserve">PADGETT, B. L., WALKER, D. L., ZURHEIN, G. M., ECKROADE, R. J. &amp; DESSEL, B. H. 1971. Cultivation of papova-like virus from human brain with progressive multifocal leucoencephalopathy. </w:t>
      </w:r>
      <w:r w:rsidRPr="007D55B5">
        <w:rPr>
          <w:i/>
        </w:rPr>
        <w:t>Lancet,</w:t>
      </w:r>
      <w:r w:rsidRPr="007D55B5">
        <w:t xml:space="preserve"> 1</w:t>
      </w:r>
      <w:r w:rsidRPr="007D55B5">
        <w:rPr>
          <w:b/>
        </w:rPr>
        <w:t>,</w:t>
      </w:r>
      <w:r w:rsidRPr="007D55B5">
        <w:t xml:space="preserve"> 1257-60.</w:t>
      </w:r>
    </w:p>
    <w:p w:rsidR="007D55B5" w:rsidRPr="007D55B5" w:rsidRDefault="007D55B5" w:rsidP="007D55B5">
      <w:pPr>
        <w:pStyle w:val="EndNoteBibliography"/>
        <w:spacing w:after="0"/>
        <w:ind w:left="720" w:hanging="720"/>
      </w:pPr>
      <w:r w:rsidRPr="007D55B5">
        <w:t xml:space="preserve">PADMANABHAN, S., MELANDER, O., JOHNSON, T., DI BLASIO, A. M., LEE, W. K., GENTILINI, D., HASTIE, C. E., MENNI, C., MONTI, M. C., DELLES, C., LAING, S., CORSO, B., NAVIS, G., KWAKERNAAK, A. J., VAN DER HARST, P., BOCHUD, M., MAILLARD, M., BURNIER, M., HEDNER, T., KJELDSEN, S., WAHLSTRAND, B., SJOGREN, M., FAVA, C., MONTAGNANA, M., DANESE, E., TORFFVIT, O., HEDBLAD, B., SNIEDER, H., CONNELL, J. M., BROWN, M., SAMANI, N. J., FARRALL, M., CESANA, G., MANCIA, G., SIGNORINI, S., GRASSI, G., EYHERAMENDY, S., WICHMANN, H. E., LAAN, M., STRACHAN, D. P., SEVER, P., SHIELDS, D. C., STANTON, A., VOLLENWEIDER, P., TEUMER, A., VOLZKE, H., RETTIG, R., NEWTON-CHEH, C., ARORA, P., ZHANG, F., SORANZO, N., SPECTOR, T. D., LUCAS, G., KATHIRESAN, S., SISCOVICK, D. S., LUAN, J., LOOS, R. J., WAREHAM, N. J., PENNINX, B. W., NOLTE, I. M., MCBRIDE, M., MILLER, W. H., NICKLIN, S. A., BAKER, A. H., GRAHAM, D., MCDONALD, R. A., PELL, J. P., SATTAR, N., WELSH, P., GLOBAL, B. C., MUNROE, P., CAULFIELD, M. J., ZANCHETTI, A. &amp; DOMINICZAK, A. F. 2010. Genome-wide association study of blood pressure extremes identifies variant near UMOD associated with hypertension. </w:t>
      </w:r>
      <w:r w:rsidRPr="007D55B5">
        <w:rPr>
          <w:i/>
        </w:rPr>
        <w:t>PLoS Genet,</w:t>
      </w:r>
      <w:r w:rsidRPr="007D55B5">
        <w:t xml:space="preserve"> 6</w:t>
      </w:r>
      <w:r w:rsidRPr="007D55B5">
        <w:rPr>
          <w:b/>
        </w:rPr>
        <w:t>,</w:t>
      </w:r>
      <w:r w:rsidRPr="007D55B5">
        <w:t xml:space="preserve"> e1001177.</w:t>
      </w:r>
    </w:p>
    <w:p w:rsidR="007D55B5" w:rsidRPr="007D55B5" w:rsidRDefault="007D55B5" w:rsidP="007D55B5">
      <w:pPr>
        <w:pStyle w:val="EndNoteBibliography"/>
        <w:spacing w:after="0"/>
        <w:ind w:left="720" w:hanging="720"/>
      </w:pPr>
      <w:r w:rsidRPr="007D55B5">
        <w:t xml:space="preserve">PAGANI, E., DELBUE, S., MANCUSO, R., BORGHI, E., TARANTINI, L. &amp; FERRANTE, P. 2003. Molecular analysis of JC virus genotypes circulating among the Italian healthy population. </w:t>
      </w:r>
      <w:r w:rsidRPr="007D55B5">
        <w:rPr>
          <w:i/>
        </w:rPr>
        <w:t>J Neurovirol,</w:t>
      </w:r>
      <w:r w:rsidRPr="007D55B5">
        <w:t xml:space="preserve"> 9</w:t>
      </w:r>
      <w:r w:rsidRPr="007D55B5">
        <w:rPr>
          <w:b/>
        </w:rPr>
        <w:t>,</w:t>
      </w:r>
      <w:r w:rsidRPr="007D55B5">
        <w:t xml:space="preserve"> 559-66.</w:t>
      </w:r>
    </w:p>
    <w:p w:rsidR="007D55B5" w:rsidRPr="007D55B5" w:rsidRDefault="007D55B5" w:rsidP="007D55B5">
      <w:pPr>
        <w:pStyle w:val="EndNoteBibliography"/>
        <w:spacing w:after="0"/>
        <w:ind w:left="720" w:hanging="720"/>
      </w:pPr>
      <w:r w:rsidRPr="007D55B5">
        <w:t xml:space="preserve">PAK, J., PU, Y., ZHANG, Z. T., HASTY, D. L. &amp; WU, X. R. 2001. Tamm-Horsfall protein binds to type 1 fimbriated Escherichia coli and prevents E. coli from binding to uroplakin Ia and Ib receptors. </w:t>
      </w:r>
      <w:r w:rsidRPr="007D55B5">
        <w:rPr>
          <w:i/>
        </w:rPr>
        <w:t>J Biol Chem,</w:t>
      </w:r>
      <w:r w:rsidRPr="007D55B5">
        <w:t xml:space="preserve"> 276</w:t>
      </w:r>
      <w:r w:rsidRPr="007D55B5">
        <w:rPr>
          <w:b/>
        </w:rPr>
        <w:t>,</w:t>
      </w:r>
      <w:r w:rsidRPr="007D55B5">
        <w:t xml:space="preserve"> 9924-30.</w:t>
      </w:r>
    </w:p>
    <w:p w:rsidR="007D55B5" w:rsidRPr="007D55B5" w:rsidRDefault="007D55B5" w:rsidP="007D55B5">
      <w:pPr>
        <w:pStyle w:val="EndNoteBibliography"/>
        <w:spacing w:after="0"/>
        <w:ind w:left="720" w:hanging="720"/>
      </w:pPr>
      <w:r w:rsidRPr="007D55B5">
        <w:t xml:space="preserve">PARSA, A., KAO, W. H., XIE, D., ASTOR, B. C., LI, M., HSU, C. Y., FELDMAN, H. I., PAREKH, R. S., KUSEK, J. W., GREENE, T. H., FINK, J. C., ANDERSON, A. H., CHOI, M. J., WRIGHT, J. T., JR., LASH, J. P., FREEDMAN, B. I., OJO, A., WINKLER, C. A., RAJ, D. S., KOPP, J. B., HE, J., JENSVOLD, N. G., TAO, K., LIPKOWITZ, M. S., APPEL, L. J., INVESTIGATORS, A. S. &amp; INVESTIGATORS, C. S. 2013. APOL1 risk variants, race, and progression of chronic kidney disease. </w:t>
      </w:r>
      <w:r w:rsidRPr="007D55B5">
        <w:rPr>
          <w:i/>
        </w:rPr>
        <w:t>N Engl J Med,</w:t>
      </w:r>
      <w:r w:rsidRPr="007D55B5">
        <w:t xml:space="preserve"> 369</w:t>
      </w:r>
      <w:r w:rsidRPr="007D55B5">
        <w:rPr>
          <w:b/>
        </w:rPr>
        <w:t>,</w:t>
      </w:r>
      <w:r w:rsidRPr="007D55B5">
        <w:t xml:space="preserve"> 2183-96.</w:t>
      </w:r>
    </w:p>
    <w:p w:rsidR="007D55B5" w:rsidRPr="007D55B5" w:rsidRDefault="007D55B5" w:rsidP="007D55B5">
      <w:pPr>
        <w:pStyle w:val="EndNoteBibliography"/>
        <w:spacing w:after="0"/>
        <w:ind w:left="720" w:hanging="720"/>
      </w:pPr>
      <w:r w:rsidRPr="007D55B5">
        <w:lastRenderedPageBreak/>
        <w:t xml:space="preserve">PATTERSON, N., PRICE, A. L. &amp; REICH, D. 2006. Population structure and eigenanalysis. </w:t>
      </w:r>
      <w:r w:rsidRPr="007D55B5">
        <w:rPr>
          <w:i/>
        </w:rPr>
        <w:t>PLoS Genet,</w:t>
      </w:r>
      <w:r w:rsidRPr="007D55B5">
        <w:t xml:space="preserve"> 2</w:t>
      </w:r>
      <w:r w:rsidRPr="007D55B5">
        <w:rPr>
          <w:b/>
        </w:rPr>
        <w:t>,</w:t>
      </w:r>
      <w:r w:rsidRPr="007D55B5">
        <w:t xml:space="preserve"> e190.</w:t>
      </w:r>
    </w:p>
    <w:p w:rsidR="007D55B5" w:rsidRPr="007D55B5" w:rsidRDefault="007D55B5" w:rsidP="007D55B5">
      <w:pPr>
        <w:pStyle w:val="EndNoteBibliography"/>
        <w:spacing w:after="0"/>
        <w:ind w:left="720" w:hanging="720"/>
      </w:pPr>
      <w:r w:rsidRPr="007D55B5">
        <w:t xml:space="preserve">PEARSON, T. A. &amp; MANOLIO, T. A. 2008. How to interpret a genome-wide association study. </w:t>
      </w:r>
      <w:r w:rsidRPr="007D55B5">
        <w:rPr>
          <w:i/>
        </w:rPr>
        <w:t>JAMA,</w:t>
      </w:r>
      <w:r w:rsidRPr="007D55B5">
        <w:t xml:space="preserve"> 299</w:t>
      </w:r>
      <w:r w:rsidRPr="007D55B5">
        <w:rPr>
          <w:b/>
        </w:rPr>
        <w:t>,</w:t>
      </w:r>
      <w:r w:rsidRPr="007D55B5">
        <w:t xml:space="preserve"> 1335-44.</w:t>
      </w:r>
    </w:p>
    <w:p w:rsidR="007D55B5" w:rsidRPr="007D55B5" w:rsidRDefault="007D55B5" w:rsidP="007D55B5">
      <w:pPr>
        <w:pStyle w:val="EndNoteBibliography"/>
        <w:spacing w:after="0"/>
        <w:ind w:left="720" w:hanging="720"/>
      </w:pPr>
      <w:r w:rsidRPr="007D55B5">
        <w:t xml:space="preserve">PENNICA, D., KOHR, W. J., KUANG, W. J., GLAISTER, D., AGGARWAL, B. B., CHEN, E. Y. &amp; GOEDDEL, D. V. 1987. Identification of human uromodulin as the Tamm-Horsfall urinary glycoprotein. </w:t>
      </w:r>
      <w:r w:rsidRPr="007D55B5">
        <w:rPr>
          <w:i/>
        </w:rPr>
        <w:t>Science,</w:t>
      </w:r>
      <w:r w:rsidRPr="007D55B5">
        <w:t xml:space="preserve"> 236</w:t>
      </w:r>
      <w:r w:rsidRPr="007D55B5">
        <w:rPr>
          <w:b/>
        </w:rPr>
        <w:t>,</w:t>
      </w:r>
      <w:r w:rsidRPr="007D55B5">
        <w:t xml:space="preserve"> 83-8.</w:t>
      </w:r>
    </w:p>
    <w:p w:rsidR="007D55B5" w:rsidRPr="007D55B5" w:rsidRDefault="007D55B5" w:rsidP="007D55B5">
      <w:pPr>
        <w:pStyle w:val="EndNoteBibliography"/>
        <w:spacing w:after="0"/>
        <w:ind w:left="720" w:hanging="720"/>
      </w:pPr>
      <w:r w:rsidRPr="007D55B5">
        <w:t xml:space="preserve">PEREZ-MORGA, D., VANHOLLEBEKE, B., PATURIAUX-HANOCQ, F., NOLAN, D. P., LINS, L., HOMBLE, F., VANHAMME, L., TEBABI, P., PAYS, A., POELVOORDE, P., JACQUET, A., BRASSEUR, R. &amp; PAYS, E. 2005. Apolipoprotein L-I promotes trypanosome lysis by forming pores in lysosomal membranes. </w:t>
      </w:r>
      <w:r w:rsidRPr="007D55B5">
        <w:rPr>
          <w:i/>
        </w:rPr>
        <w:t>Science,</w:t>
      </w:r>
      <w:r w:rsidRPr="007D55B5">
        <w:t xml:space="preserve"> 309</w:t>
      </w:r>
      <w:r w:rsidRPr="007D55B5">
        <w:rPr>
          <w:b/>
        </w:rPr>
        <w:t>,</w:t>
      </w:r>
      <w:r w:rsidRPr="007D55B5">
        <w:t xml:space="preserve"> 469-72.</w:t>
      </w:r>
    </w:p>
    <w:p w:rsidR="007D55B5" w:rsidRPr="007D55B5" w:rsidRDefault="007D55B5" w:rsidP="007D55B5">
      <w:pPr>
        <w:pStyle w:val="EndNoteBibliography"/>
        <w:spacing w:after="0"/>
        <w:ind w:left="720" w:hanging="720"/>
      </w:pPr>
      <w:r w:rsidRPr="007D55B5">
        <w:t xml:space="preserve">PIRES, E. P., BERNARDINO-VALLINOTO, C. V., ALVES, D. M., MIGONE, S. R., MACHADO, L. F., ISHAK, M. O., ISHAK, R., CAYRES-VALLINOTO, I. M. &amp; VALLINOTO, A. C. 2011. Prevalence of infection by JC and BK polyomaviruses in kidney transplant recipients and patients with chronic renal disease. </w:t>
      </w:r>
      <w:r w:rsidRPr="007D55B5">
        <w:rPr>
          <w:i/>
        </w:rPr>
        <w:t>Transpl Infect Dis,</w:t>
      </w:r>
      <w:r w:rsidRPr="007D55B5">
        <w:t xml:space="preserve"> 13</w:t>
      </w:r>
      <w:r w:rsidRPr="007D55B5">
        <w:rPr>
          <w:b/>
        </w:rPr>
        <w:t>,</w:t>
      </w:r>
      <w:r w:rsidRPr="007D55B5">
        <w:t xml:space="preserve"> 633-7.</w:t>
      </w:r>
    </w:p>
    <w:p w:rsidR="007D55B5" w:rsidRPr="007D55B5" w:rsidRDefault="007D55B5" w:rsidP="007D55B5">
      <w:pPr>
        <w:pStyle w:val="EndNoteBibliography"/>
        <w:spacing w:after="0"/>
        <w:ind w:left="720" w:hanging="720"/>
      </w:pPr>
      <w:r w:rsidRPr="007D55B5">
        <w:t xml:space="preserve">POPEJOY, A. B. &amp; FULLERTON, S. M. 2016. Genomics is failing on diversity. </w:t>
      </w:r>
      <w:r w:rsidRPr="007D55B5">
        <w:rPr>
          <w:i/>
        </w:rPr>
        <w:t>Nature,</w:t>
      </w:r>
      <w:r w:rsidRPr="007D55B5">
        <w:t xml:space="preserve"> 538</w:t>
      </w:r>
      <w:r w:rsidRPr="007D55B5">
        <w:rPr>
          <w:b/>
        </w:rPr>
        <w:t>,</w:t>
      </w:r>
      <w:r w:rsidRPr="007D55B5">
        <w:t xml:space="preserve"> 161-164.</w:t>
      </w:r>
    </w:p>
    <w:p w:rsidR="007D55B5" w:rsidRPr="007D55B5" w:rsidRDefault="007D55B5" w:rsidP="007D55B5">
      <w:pPr>
        <w:pStyle w:val="EndNoteBibliography"/>
        <w:spacing w:after="0"/>
        <w:ind w:left="720" w:hanging="720"/>
      </w:pPr>
      <w:r w:rsidRPr="007D55B5">
        <w:t xml:space="preserve">PRAJCZER, S., HEIDENREICH, U., PFALLER, W., KOTANKO, P., LHOTTA, K. &amp; JENNINGS, P. 2010. Evidence for a role of uromodulin in chronic kidney disease progression. </w:t>
      </w:r>
      <w:r w:rsidRPr="007D55B5">
        <w:rPr>
          <w:i/>
        </w:rPr>
        <w:t>Nephrol Dial Transplant,</w:t>
      </w:r>
      <w:r w:rsidRPr="007D55B5">
        <w:t xml:space="preserve"> 25</w:t>
      </w:r>
      <w:r w:rsidRPr="007D55B5">
        <w:rPr>
          <w:b/>
        </w:rPr>
        <w:t>,</w:t>
      </w:r>
      <w:r w:rsidRPr="007D55B5">
        <w:t xml:space="preserve"> 1896-903.</w:t>
      </w:r>
    </w:p>
    <w:p w:rsidR="007D55B5" w:rsidRPr="007D55B5" w:rsidRDefault="007D55B5" w:rsidP="007D55B5">
      <w:pPr>
        <w:pStyle w:val="EndNoteBibliography"/>
        <w:spacing w:after="0"/>
        <w:ind w:left="720" w:hanging="720"/>
      </w:pPr>
      <w:r w:rsidRPr="007D55B5">
        <w:t xml:space="preserve">PRUIJM, M., PONTE, B., ACKERMANN, D., PACCAUD, F., GUESSOUS, I., EHRET, G., PECHERE-BERTSCHI, A., VOGT, B., MOHAUPT, M. G., MARTIN, P. Y., YOUHANNA, S. C., NAGELE, N., VOLLENWEIDER, P., WAEBER, G., BURNIER, M., DEVUYST, O. &amp; BOCHUD, M. 2016. Associations of Urinary Uromodulin with Clinical Characteristics and Markers of Tubular Function in the General Population. </w:t>
      </w:r>
      <w:r w:rsidRPr="007D55B5">
        <w:rPr>
          <w:i/>
        </w:rPr>
        <w:t>Clin J Am Soc Nephrol,</w:t>
      </w:r>
      <w:r w:rsidRPr="007D55B5">
        <w:t xml:space="preserve"> 11</w:t>
      </w:r>
      <w:r w:rsidRPr="007D55B5">
        <w:rPr>
          <w:b/>
        </w:rPr>
        <w:t>,</w:t>
      </w:r>
      <w:r w:rsidRPr="007D55B5">
        <w:t xml:space="preserve"> 70-80.</w:t>
      </w:r>
    </w:p>
    <w:p w:rsidR="007D55B5" w:rsidRPr="007D55B5" w:rsidRDefault="007D55B5" w:rsidP="007D55B5">
      <w:pPr>
        <w:pStyle w:val="EndNoteBibliography"/>
        <w:spacing w:after="0"/>
        <w:ind w:left="720" w:hanging="720"/>
      </w:pPr>
      <w:r w:rsidRPr="007D55B5">
        <w:t xml:space="preserve">PSATY, B. M., O'DONNELL, C. J., GUDNASON, V., LUNETTA, K. L., FOLSOM, A. R., ROTTER, J. I., UITTERLINDEN, A. G., HARRIS, T. B., WITTEMAN, J. C., BOERWINKLE, E. &amp; CONSORTIUM, C. 2009. Cohorts for Heart and Aging Research in Genomic Epidemiology (CHARGE) Consortium: Design of prospective meta-analyses of genome-wide association studies from 5 cohorts. </w:t>
      </w:r>
      <w:r w:rsidRPr="007D55B5">
        <w:rPr>
          <w:i/>
        </w:rPr>
        <w:t>Circ Cardiovasc Genet,</w:t>
      </w:r>
      <w:r w:rsidRPr="007D55B5">
        <w:t xml:space="preserve"> 2</w:t>
      </w:r>
      <w:r w:rsidRPr="007D55B5">
        <w:rPr>
          <w:b/>
        </w:rPr>
        <w:t>,</w:t>
      </w:r>
      <w:r w:rsidRPr="007D55B5">
        <w:t xml:space="preserve"> 73-80.</w:t>
      </w:r>
    </w:p>
    <w:p w:rsidR="007D55B5" w:rsidRPr="007D55B5" w:rsidRDefault="007D55B5" w:rsidP="007D55B5">
      <w:pPr>
        <w:pStyle w:val="EndNoteBibliography"/>
        <w:spacing w:after="0"/>
        <w:ind w:left="720" w:hanging="720"/>
      </w:pPr>
      <w:r w:rsidRPr="007D55B5">
        <w:t xml:space="preserve">RAMPOLDI, L., SCOLARI, F., AMOROSO, A., GHIGGERI, G. &amp; DEVUYST, O. 2011. The rediscovery of uromodulin (Tamm-Horsfall protein): from tubulointerstitial nephropathy to chronic kidney disease. </w:t>
      </w:r>
      <w:r w:rsidRPr="007D55B5">
        <w:rPr>
          <w:i/>
        </w:rPr>
        <w:t>Kidney Int,</w:t>
      </w:r>
      <w:r w:rsidRPr="007D55B5">
        <w:t xml:space="preserve"> 80</w:t>
      </w:r>
      <w:r w:rsidRPr="007D55B5">
        <w:rPr>
          <w:b/>
        </w:rPr>
        <w:t>,</w:t>
      </w:r>
      <w:r w:rsidRPr="007D55B5">
        <w:t xml:space="preserve"> 338-47.</w:t>
      </w:r>
    </w:p>
    <w:p w:rsidR="007D55B5" w:rsidRPr="007D55B5" w:rsidRDefault="007D55B5" w:rsidP="007D55B5">
      <w:pPr>
        <w:pStyle w:val="EndNoteBibliography"/>
        <w:spacing w:after="0"/>
        <w:ind w:left="720" w:hanging="720"/>
      </w:pPr>
      <w:r w:rsidRPr="007D55B5">
        <w:t xml:space="preserve">RAMSAY, M. 2012. Africa: continent of genome contrasts with implications for biomedical research and health. </w:t>
      </w:r>
      <w:r w:rsidRPr="007D55B5">
        <w:rPr>
          <w:i/>
        </w:rPr>
        <w:t>FEBS Lett,</w:t>
      </w:r>
      <w:r w:rsidRPr="007D55B5">
        <w:t xml:space="preserve"> 586</w:t>
      </w:r>
      <w:r w:rsidRPr="007D55B5">
        <w:rPr>
          <w:b/>
        </w:rPr>
        <w:t>,</w:t>
      </w:r>
      <w:r w:rsidRPr="007D55B5">
        <w:t xml:space="preserve"> 2813-9.</w:t>
      </w:r>
    </w:p>
    <w:p w:rsidR="007D55B5" w:rsidRPr="007D55B5" w:rsidRDefault="007D55B5" w:rsidP="007D55B5">
      <w:pPr>
        <w:pStyle w:val="EndNoteBibliography"/>
        <w:spacing w:after="0"/>
        <w:ind w:left="720" w:hanging="720"/>
      </w:pPr>
      <w:r w:rsidRPr="007D55B5">
        <w:t xml:space="preserve">RAPER, J., FUNG, R., GHISO, J., NUSSENZWEIG, V. &amp; TOMLINSON, S. 1999. Characterization of a novel trypanosome lytic factor from human serum. </w:t>
      </w:r>
      <w:r w:rsidRPr="007D55B5">
        <w:rPr>
          <w:i/>
        </w:rPr>
        <w:t>Infect Immun,</w:t>
      </w:r>
      <w:r w:rsidRPr="007D55B5">
        <w:t xml:space="preserve"> 67</w:t>
      </w:r>
      <w:r w:rsidRPr="007D55B5">
        <w:rPr>
          <w:b/>
        </w:rPr>
        <w:t>,</w:t>
      </w:r>
      <w:r w:rsidRPr="007D55B5">
        <w:t xml:space="preserve"> 1910-6.</w:t>
      </w:r>
    </w:p>
    <w:p w:rsidR="007D55B5" w:rsidRPr="007D55B5" w:rsidRDefault="007D55B5" w:rsidP="007D55B5">
      <w:pPr>
        <w:pStyle w:val="EndNoteBibliography"/>
        <w:spacing w:after="0"/>
        <w:ind w:left="720" w:hanging="720"/>
      </w:pPr>
      <w:r w:rsidRPr="007D55B5">
        <w:t xml:space="preserve">RAYNER, B. L. &amp; SPENCE, J. D. 2017. Hypertension in blacks: insights from Africa. </w:t>
      </w:r>
      <w:r w:rsidRPr="007D55B5">
        <w:rPr>
          <w:i/>
        </w:rPr>
        <w:t>J Hypertens,</w:t>
      </w:r>
      <w:r w:rsidRPr="007D55B5">
        <w:t xml:space="preserve"> 35</w:t>
      </w:r>
      <w:r w:rsidRPr="007D55B5">
        <w:rPr>
          <w:b/>
        </w:rPr>
        <w:t>,</w:t>
      </w:r>
      <w:r w:rsidRPr="007D55B5">
        <w:t xml:space="preserve"> 234-239.</w:t>
      </w:r>
    </w:p>
    <w:p w:rsidR="007D55B5" w:rsidRPr="007D55B5" w:rsidRDefault="007D55B5" w:rsidP="007D55B5">
      <w:pPr>
        <w:pStyle w:val="EndNoteBibliography"/>
        <w:spacing w:after="0"/>
        <w:ind w:left="720" w:hanging="720"/>
      </w:pPr>
      <w:r w:rsidRPr="007D55B5">
        <w:t xml:space="preserve">REED, F. A. &amp; TISHKOFF, S. A. 2006. African human diversity, origins and migrations. </w:t>
      </w:r>
      <w:r w:rsidRPr="007D55B5">
        <w:rPr>
          <w:i/>
        </w:rPr>
        <w:t>Curr Opin Genet Dev,</w:t>
      </w:r>
      <w:r w:rsidRPr="007D55B5">
        <w:t xml:space="preserve"> 16</w:t>
      </w:r>
      <w:r w:rsidRPr="007D55B5">
        <w:rPr>
          <w:b/>
        </w:rPr>
        <w:t>,</w:t>
      </w:r>
      <w:r w:rsidRPr="007D55B5">
        <w:t xml:space="preserve"> 597-605.</w:t>
      </w:r>
    </w:p>
    <w:p w:rsidR="007D55B5" w:rsidRPr="007D55B5" w:rsidRDefault="007D55B5" w:rsidP="007D55B5">
      <w:pPr>
        <w:pStyle w:val="EndNoteBibliography"/>
        <w:spacing w:after="0"/>
        <w:ind w:left="720" w:hanging="720"/>
      </w:pPr>
      <w:r w:rsidRPr="007D55B5">
        <w:t xml:space="preserve">RENIGUNTA, A., RENIGUNTA, V., SARITAS, T., DECHER, N., MUTIG, K. &amp; WALDEGGER, S. 2011. Tamm-Horsfall glycoprotein interacts with renal outer medullary potassium channel ROMK2 and regulates its function. </w:t>
      </w:r>
      <w:r w:rsidRPr="007D55B5">
        <w:rPr>
          <w:i/>
        </w:rPr>
        <w:t>J Biol Chem,</w:t>
      </w:r>
      <w:r w:rsidRPr="007D55B5">
        <w:t xml:space="preserve"> 286</w:t>
      </w:r>
      <w:r w:rsidRPr="007D55B5">
        <w:rPr>
          <w:b/>
        </w:rPr>
        <w:t>,</w:t>
      </w:r>
      <w:r w:rsidRPr="007D55B5">
        <w:t xml:space="preserve"> 2224-35.</w:t>
      </w:r>
    </w:p>
    <w:p w:rsidR="007D55B5" w:rsidRPr="007D55B5" w:rsidRDefault="007D55B5" w:rsidP="007D55B5">
      <w:pPr>
        <w:pStyle w:val="EndNoteBibliography"/>
        <w:spacing w:after="0"/>
        <w:ind w:left="720" w:hanging="720"/>
      </w:pPr>
      <w:r w:rsidRPr="007D55B5">
        <w:t xml:space="preserve">REPLOEG, M. D., STORCH, G. A. &amp; CLIFFORD, D. B. 2001. Bk virus: a clinical review. </w:t>
      </w:r>
      <w:r w:rsidRPr="007D55B5">
        <w:rPr>
          <w:i/>
        </w:rPr>
        <w:t>Clin Infect Dis,</w:t>
      </w:r>
      <w:r w:rsidRPr="007D55B5">
        <w:t xml:space="preserve"> 33</w:t>
      </w:r>
      <w:r w:rsidRPr="007D55B5">
        <w:rPr>
          <w:b/>
        </w:rPr>
        <w:t>,</w:t>
      </w:r>
      <w:r w:rsidRPr="007D55B5">
        <w:t xml:space="preserve"> 191-202.</w:t>
      </w:r>
    </w:p>
    <w:p w:rsidR="007D55B5" w:rsidRPr="007D55B5" w:rsidRDefault="007D55B5" w:rsidP="007D55B5">
      <w:pPr>
        <w:pStyle w:val="EndNoteBibliography"/>
        <w:spacing w:after="0"/>
        <w:ind w:left="720" w:hanging="720"/>
      </w:pPr>
      <w:r w:rsidRPr="007D55B5">
        <w:t xml:space="preserve">RETNAKARAN, R., CULL, C. A., THORNE, K. I., ADLER, A. I., HOLMAN, R. R. &amp; GROUP, U. S. 2006. Risk factors for renal dysfunction in type 2 diabetes: U.K. Prospective Diabetes Study 74. </w:t>
      </w:r>
      <w:r w:rsidRPr="007D55B5">
        <w:rPr>
          <w:i/>
        </w:rPr>
        <w:t>Diabetes,</w:t>
      </w:r>
      <w:r w:rsidRPr="007D55B5">
        <w:t xml:space="preserve"> 55</w:t>
      </w:r>
      <w:r w:rsidRPr="007D55B5">
        <w:rPr>
          <w:b/>
        </w:rPr>
        <w:t>,</w:t>
      </w:r>
      <w:r w:rsidRPr="007D55B5">
        <w:t xml:space="preserve"> 1832-9.</w:t>
      </w:r>
    </w:p>
    <w:p w:rsidR="007D55B5" w:rsidRPr="007D55B5" w:rsidRDefault="007D55B5" w:rsidP="007D55B5">
      <w:pPr>
        <w:pStyle w:val="EndNoteBibliography"/>
        <w:spacing w:after="0"/>
        <w:ind w:left="720" w:hanging="720"/>
      </w:pPr>
      <w:r w:rsidRPr="007D55B5">
        <w:lastRenderedPageBreak/>
        <w:t xml:space="preserve">RHODES, D. C. 2000. Binding of Tamm-Horsfall protein to complement 1q measured by ELISA and resonant mirror biosensor techniques under various ionic-strength conditions. </w:t>
      </w:r>
      <w:r w:rsidRPr="007D55B5">
        <w:rPr>
          <w:i/>
        </w:rPr>
        <w:t>Immunol Cell Biol,</w:t>
      </w:r>
      <w:r w:rsidRPr="007D55B5">
        <w:t xml:space="preserve"> 78</w:t>
      </w:r>
      <w:r w:rsidRPr="007D55B5">
        <w:rPr>
          <w:b/>
        </w:rPr>
        <w:t>,</w:t>
      </w:r>
      <w:r w:rsidRPr="007D55B5">
        <w:t xml:space="preserve"> 474-82.</w:t>
      </w:r>
    </w:p>
    <w:p w:rsidR="007D55B5" w:rsidRPr="007D55B5" w:rsidRDefault="007D55B5" w:rsidP="007D55B5">
      <w:pPr>
        <w:pStyle w:val="EndNoteBibliography"/>
        <w:spacing w:after="0"/>
        <w:ind w:left="720" w:hanging="720"/>
      </w:pPr>
      <w:r w:rsidRPr="007D55B5">
        <w:t xml:space="preserve">RHODES, D. C., HINSMAN, E. J. &amp; RHODES, J. A. 1993. Tamm-Horsfall glycoprotein binds IgG with high affinity. </w:t>
      </w:r>
      <w:r w:rsidRPr="007D55B5">
        <w:rPr>
          <w:i/>
        </w:rPr>
        <w:t>Kidney Int,</w:t>
      </w:r>
      <w:r w:rsidRPr="007D55B5">
        <w:t xml:space="preserve"> 44</w:t>
      </w:r>
      <w:r w:rsidRPr="007D55B5">
        <w:rPr>
          <w:b/>
        </w:rPr>
        <w:t>,</w:t>
      </w:r>
      <w:r w:rsidRPr="007D55B5">
        <w:t xml:space="preserve"> 1014-21.</w:t>
      </w:r>
    </w:p>
    <w:p w:rsidR="007D55B5" w:rsidRPr="007D55B5" w:rsidRDefault="007D55B5" w:rsidP="007D55B5">
      <w:pPr>
        <w:pStyle w:val="EndNoteBibliography"/>
        <w:spacing w:after="0"/>
        <w:ind w:left="720" w:hanging="720"/>
      </w:pPr>
      <w:r w:rsidRPr="007D55B5">
        <w:t xml:space="preserve">RODRIGUES, C., PINTO, D. &amp; MEDEIROS, R. 2007. Molecular epidemiology characterization of the urinary excretion of polyomavirus in healthy individuals from Portugal--a Southern European population. </w:t>
      </w:r>
      <w:r w:rsidRPr="007D55B5">
        <w:rPr>
          <w:i/>
        </w:rPr>
        <w:t>J Med Virol,</w:t>
      </w:r>
      <w:r w:rsidRPr="007D55B5">
        <w:t xml:space="preserve"> 79</w:t>
      </w:r>
      <w:r w:rsidRPr="007D55B5">
        <w:rPr>
          <w:b/>
        </w:rPr>
        <w:t>,</w:t>
      </w:r>
      <w:r w:rsidRPr="007D55B5">
        <w:t xml:space="preserve"> 1194-8.</w:t>
      </w:r>
    </w:p>
    <w:p w:rsidR="007D55B5" w:rsidRPr="007D55B5" w:rsidRDefault="007D55B5" w:rsidP="007D55B5">
      <w:pPr>
        <w:pStyle w:val="EndNoteBibliography"/>
        <w:spacing w:after="0"/>
        <w:ind w:left="720" w:hanging="720"/>
      </w:pPr>
      <w:r w:rsidRPr="007D55B5">
        <w:t xml:space="preserve">ROSELLI, S., GRIBOUVAL, O., BOUTE, N., SICH, M., BENESSY, F., ATTIE, T., GUBLER, M. C. &amp; ANTIGNAC, C. 2002. Podocin localizes in the kidney to the slit diaphragm area. </w:t>
      </w:r>
      <w:r w:rsidRPr="007D55B5">
        <w:rPr>
          <w:i/>
        </w:rPr>
        <w:t>Am J Pathol,</w:t>
      </w:r>
      <w:r w:rsidRPr="007D55B5">
        <w:t xml:space="preserve"> 160</w:t>
      </w:r>
      <w:r w:rsidRPr="007D55B5">
        <w:rPr>
          <w:b/>
        </w:rPr>
        <w:t>,</w:t>
      </w:r>
      <w:r w:rsidRPr="007D55B5">
        <w:t xml:space="preserve"> 131-9.</w:t>
      </w:r>
    </w:p>
    <w:p w:rsidR="007D55B5" w:rsidRPr="007D55B5" w:rsidRDefault="007D55B5" w:rsidP="007D55B5">
      <w:pPr>
        <w:pStyle w:val="EndNoteBibliography"/>
        <w:spacing w:after="0"/>
        <w:ind w:left="720" w:hanging="720"/>
      </w:pPr>
      <w:r w:rsidRPr="007D55B5">
        <w:t xml:space="preserve">ROSSET, S., TZUR, S., BEHAR, D. M., WASSER, W. G. &amp; SKORECKI, K. 2011. The population genetics of chronic kidney disease: insights from the MYH9-APOL1 locus. </w:t>
      </w:r>
      <w:r w:rsidRPr="007D55B5">
        <w:rPr>
          <w:i/>
        </w:rPr>
        <w:t>Nat Rev Nephrol,</w:t>
      </w:r>
      <w:r w:rsidRPr="007D55B5">
        <w:t xml:space="preserve"> 7</w:t>
      </w:r>
      <w:r w:rsidRPr="007D55B5">
        <w:rPr>
          <w:b/>
        </w:rPr>
        <w:t>,</w:t>
      </w:r>
      <w:r w:rsidRPr="007D55B5">
        <w:t xml:space="preserve"> 313-26.</w:t>
      </w:r>
    </w:p>
    <w:p w:rsidR="007D55B5" w:rsidRPr="007D55B5" w:rsidRDefault="007D55B5" w:rsidP="007D55B5">
      <w:pPr>
        <w:pStyle w:val="EndNoteBibliography"/>
        <w:spacing w:after="0"/>
        <w:ind w:left="720" w:hanging="720"/>
      </w:pPr>
      <w:r w:rsidRPr="007D55B5">
        <w:t xml:space="preserve">RUF, R. G., LICHTENBERGER, A., KARLE, S. M., HAAS, J. P., ANACLETO, F. E., SCHULTHEISS, M., ZALEWSKI, I., IMM, A., RUF, E. M., MUCHA, B., BAGGA, A., NEUHAUS, T., FUCHSHUBER, A., BAKKALOGLU, A., HILDEBRANDT, F. &amp; ARBEITSGEMEINSCHAFT FUR PADIATRISCHE NEPHROLOGIE STUDY, G. 2004. Patients with mutations in NPHS2 (podocin) do not respond to standard steroid treatment of nephrotic syndrome. </w:t>
      </w:r>
      <w:r w:rsidRPr="007D55B5">
        <w:rPr>
          <w:i/>
        </w:rPr>
        <w:t>J Am Soc Nephrol,</w:t>
      </w:r>
      <w:r w:rsidRPr="007D55B5">
        <w:t xml:space="preserve"> 15</w:t>
      </w:r>
      <w:r w:rsidRPr="007D55B5">
        <w:rPr>
          <w:b/>
        </w:rPr>
        <w:t>,</w:t>
      </w:r>
      <w:r w:rsidRPr="007D55B5">
        <w:t xml:space="preserve"> 722-32.</w:t>
      </w:r>
    </w:p>
    <w:p w:rsidR="007D55B5" w:rsidRPr="007D55B5" w:rsidRDefault="007D55B5" w:rsidP="007D55B5">
      <w:pPr>
        <w:pStyle w:val="EndNoteBibliography"/>
        <w:spacing w:after="0"/>
        <w:ind w:left="720" w:hanging="720"/>
      </w:pPr>
      <w:r w:rsidRPr="007D55B5">
        <w:t xml:space="preserve">SALAS, A., RICHARDS, M., LAREU, M. V., SCOZZARI, R., COPPA, A., TORRONI, A., MACAULAY, V. &amp; CARRACEDO, A. 2004. The African diaspora: mitochondrial DNA and the Atlantic slave trade. </w:t>
      </w:r>
      <w:r w:rsidRPr="007D55B5">
        <w:rPr>
          <w:i/>
        </w:rPr>
        <w:t>Am J Hum Genet,</w:t>
      </w:r>
      <w:r w:rsidRPr="007D55B5">
        <w:t xml:space="preserve"> 74</w:t>
      </w:r>
      <w:r w:rsidRPr="007D55B5">
        <w:rPr>
          <w:b/>
        </w:rPr>
        <w:t>,</w:t>
      </w:r>
      <w:r w:rsidRPr="007D55B5">
        <w:t xml:space="preserve"> 454-65.</w:t>
      </w:r>
    </w:p>
    <w:p w:rsidR="007D55B5" w:rsidRPr="007D55B5" w:rsidRDefault="007D55B5" w:rsidP="007D55B5">
      <w:pPr>
        <w:pStyle w:val="EndNoteBibliography"/>
        <w:spacing w:after="0"/>
        <w:ind w:left="720" w:hanging="720"/>
      </w:pPr>
      <w:r w:rsidRPr="007D55B5">
        <w:t xml:space="preserve">SALEM, R. M., CADMAN, P. E., CHEN, Y., RAO, F., WEN, G., HAMILTON, B. A., RANA, B. K., SMITH, D. W., STRIDSBERG, M., WARD, H. J., MAHATA, M., MAHATA, S. K., BOWDEN, D. W., HICKS, P. J., FREEDMAN, B. I., SCHORK, N. J. &amp; O'CONNOR, D. T. 2008. Chromogranin A polymorphisms are associated with hypertensive renal disease. </w:t>
      </w:r>
      <w:r w:rsidRPr="007D55B5">
        <w:rPr>
          <w:i/>
        </w:rPr>
        <w:t>J Am Soc Nephrol,</w:t>
      </w:r>
      <w:r w:rsidRPr="007D55B5">
        <w:t xml:space="preserve"> 19</w:t>
      </w:r>
      <w:r w:rsidRPr="007D55B5">
        <w:rPr>
          <w:b/>
        </w:rPr>
        <w:t>,</w:t>
      </w:r>
      <w:r w:rsidRPr="007D55B5">
        <w:t xml:space="preserve"> 600-14.</w:t>
      </w:r>
    </w:p>
    <w:p w:rsidR="007D55B5" w:rsidRPr="007D55B5" w:rsidRDefault="007D55B5" w:rsidP="007D55B5">
      <w:pPr>
        <w:pStyle w:val="EndNoteBibliography"/>
        <w:spacing w:after="0"/>
        <w:ind w:left="720" w:hanging="720"/>
      </w:pPr>
      <w:r w:rsidRPr="007D55B5">
        <w:t xml:space="preserve">SAMANOVIC, M., MOLINA-PORTELA, M. P., CHESSLER, A. D., BURLEIGH, B. A. &amp; RAPER, J. 2009. Trypanosome lytic factor, an antimicrobial high-density lipoprotein, ameliorates Leishmania infection. </w:t>
      </w:r>
      <w:r w:rsidRPr="007D55B5">
        <w:rPr>
          <w:i/>
        </w:rPr>
        <w:t>PLoS Pathog,</w:t>
      </w:r>
      <w:r w:rsidRPr="007D55B5">
        <w:t xml:space="preserve"> 5</w:t>
      </w:r>
      <w:r w:rsidRPr="007D55B5">
        <w:rPr>
          <w:b/>
        </w:rPr>
        <w:t>,</w:t>
      </w:r>
      <w:r w:rsidRPr="007D55B5">
        <w:t xml:space="preserve"> e1000276.</w:t>
      </w:r>
    </w:p>
    <w:p w:rsidR="007D55B5" w:rsidRPr="007D55B5" w:rsidRDefault="007D55B5" w:rsidP="007D55B5">
      <w:pPr>
        <w:pStyle w:val="EndNoteBibliography"/>
        <w:spacing w:after="0"/>
        <w:ind w:left="720" w:hanging="720"/>
      </w:pPr>
      <w:r w:rsidRPr="007D55B5">
        <w:t xml:space="preserve">SCHELLING, J. R., ZARIF, L., SEHGAL, A., IYENGAR, S. &amp; SEDOR, J. R. 1999. Genetic susceptibility to end-stage renal disease. </w:t>
      </w:r>
      <w:r w:rsidRPr="007D55B5">
        <w:rPr>
          <w:i/>
        </w:rPr>
        <w:t>Curr Opin Nephrol Hypertens,</w:t>
      </w:r>
      <w:r w:rsidRPr="007D55B5">
        <w:t xml:space="preserve"> 8</w:t>
      </w:r>
      <w:r w:rsidRPr="007D55B5">
        <w:rPr>
          <w:b/>
        </w:rPr>
        <w:t>,</w:t>
      </w:r>
      <w:r w:rsidRPr="007D55B5">
        <w:t xml:space="preserve"> 465-72.</w:t>
      </w:r>
    </w:p>
    <w:p w:rsidR="007D55B5" w:rsidRPr="007D55B5" w:rsidRDefault="007D55B5" w:rsidP="007D55B5">
      <w:pPr>
        <w:pStyle w:val="EndNoteBibliography"/>
        <w:spacing w:after="0"/>
        <w:ind w:left="720" w:hanging="720"/>
      </w:pPr>
      <w:r w:rsidRPr="007D55B5">
        <w:t xml:space="preserve">SCHERAG, A., DINA, C., HINNEY, A., VATIN, V., SCHERAG, S., VOGEL, C. I., MULLER, T. D., GRALLERT, H., WICHMANN, H. E., BALKAU, B., HEUDE, B., JARVELIN, M. R., HARTIKAINEN, A. L., LEVY-MARCHAL, C., WEILL, J., DELPLANQUE, J., KORNER, A., KIESS, W., KOVACS, P., RAYNER, N. W., PROKOPENKO, I., MCCARTHY, M. I., SCHAFER, H., JARICK, I., BOEING, H., FISHER, E., REINEHR, T., HEINRICH, J., RZEHAK, P., BERDEL, D., BORTE, M., BIEBERMANN, H., KRUDE, H., ROSSKOPF, D., RIMMBACH, C., RIEF, W., FROMME, T., KLINGENSPOR, M., SCHURMANN, A., SCHULZ, N., NOTHEN, M. M., MUHLEISEN, T. W., ERBEL, R., JOCKEL, K. H., MOEBUS, S., BOES, T., ILLIG, T., FROGUEL, P., HEBEBRAND, J. &amp; MEYRE, D. 2010. Two new Loci for body-weight regulation identified in a joint analysis of genome-wide association studies for early-onset extreme obesity in French and german study groups. </w:t>
      </w:r>
      <w:r w:rsidRPr="007D55B5">
        <w:rPr>
          <w:i/>
        </w:rPr>
        <w:t>PLoS Genet,</w:t>
      </w:r>
      <w:r w:rsidRPr="007D55B5">
        <w:t xml:space="preserve"> 6</w:t>
      </w:r>
      <w:r w:rsidRPr="007D55B5">
        <w:rPr>
          <w:b/>
        </w:rPr>
        <w:t>,</w:t>
      </w:r>
      <w:r w:rsidRPr="007D55B5">
        <w:t xml:space="preserve"> e1000916.</w:t>
      </w:r>
    </w:p>
    <w:p w:rsidR="007D55B5" w:rsidRPr="007D55B5" w:rsidRDefault="007D55B5" w:rsidP="007D55B5">
      <w:pPr>
        <w:pStyle w:val="EndNoteBibliography"/>
        <w:spacing w:after="0"/>
        <w:ind w:left="720" w:hanging="720"/>
      </w:pPr>
      <w:r w:rsidRPr="007D55B5">
        <w:t xml:space="preserve">SEJDIU, I. &amp; TORFFVIT, O. 2008. Decreased urinary concentration of Tamm-Horsfall protein is associated with development of renal failure and cardiovascular death within 20 years in type 1 but not in type 2 diabetic patients. </w:t>
      </w:r>
      <w:r w:rsidRPr="007D55B5">
        <w:rPr>
          <w:i/>
        </w:rPr>
        <w:t>Scand J Urol Nephrol,</w:t>
      </w:r>
      <w:r w:rsidRPr="007D55B5">
        <w:t xml:space="preserve"> 42</w:t>
      </w:r>
      <w:r w:rsidRPr="007D55B5">
        <w:rPr>
          <w:b/>
        </w:rPr>
        <w:t>,</w:t>
      </w:r>
      <w:r w:rsidRPr="007D55B5">
        <w:t xml:space="preserve"> 168-74.</w:t>
      </w:r>
    </w:p>
    <w:p w:rsidR="007D55B5" w:rsidRPr="007D55B5" w:rsidRDefault="007D55B5" w:rsidP="007D55B5">
      <w:pPr>
        <w:pStyle w:val="EndNoteBibliography"/>
        <w:spacing w:after="0"/>
        <w:ind w:left="720" w:hanging="720"/>
      </w:pPr>
      <w:r w:rsidRPr="007D55B5">
        <w:t xml:space="preserve">SERAFINI-CESSI, F., MALAGOLINI, N. &amp; CAVALLONE, D. 2003. Tamm-Horsfall glycoprotein: biology and clinical relevance. </w:t>
      </w:r>
      <w:r w:rsidRPr="007D55B5">
        <w:rPr>
          <w:i/>
        </w:rPr>
        <w:t>Am J Kidney Dis,</w:t>
      </w:r>
      <w:r w:rsidRPr="007D55B5">
        <w:t xml:space="preserve"> 42</w:t>
      </w:r>
      <w:r w:rsidRPr="007D55B5">
        <w:rPr>
          <w:b/>
        </w:rPr>
        <w:t>,</w:t>
      </w:r>
      <w:r w:rsidRPr="007D55B5">
        <w:t xml:space="preserve"> 658-76.</w:t>
      </w:r>
    </w:p>
    <w:p w:rsidR="007D55B5" w:rsidRPr="007D55B5" w:rsidRDefault="007D55B5" w:rsidP="007D55B5">
      <w:pPr>
        <w:pStyle w:val="EndNoteBibliography"/>
        <w:spacing w:after="0"/>
        <w:ind w:left="720" w:hanging="720"/>
      </w:pPr>
      <w:r w:rsidRPr="007D55B5">
        <w:t xml:space="preserve">SERI, M., SAVINO, M., BORDO, D., CUSANO, R., ROCCA, B., MELONI, I., DI BARI, F., KOIVISTO, P. A., BOLOGNESI, M., GHIGGERI, G. M., LANDOLFI, R., BALDUINI, C. L., ZELANTE, L., RAVAZZOLO, R., RENIERI, A. &amp; SAVOIA, A. 2002. Epstein syndrome: another renal disorder with mutations in the nonmuscle myosin heavy chain 9 gene. </w:t>
      </w:r>
      <w:r w:rsidRPr="007D55B5">
        <w:rPr>
          <w:i/>
        </w:rPr>
        <w:t>Hum Genet,</w:t>
      </w:r>
      <w:r w:rsidRPr="007D55B5">
        <w:t xml:space="preserve"> 110</w:t>
      </w:r>
      <w:r w:rsidRPr="007D55B5">
        <w:rPr>
          <w:b/>
        </w:rPr>
        <w:t>,</w:t>
      </w:r>
      <w:r w:rsidRPr="007D55B5">
        <w:t xml:space="preserve"> 182-6.</w:t>
      </w:r>
    </w:p>
    <w:p w:rsidR="007D55B5" w:rsidRPr="007D55B5" w:rsidRDefault="007D55B5" w:rsidP="007D55B5">
      <w:pPr>
        <w:pStyle w:val="EndNoteBibliography"/>
        <w:spacing w:after="0"/>
        <w:ind w:left="720" w:hanging="720"/>
      </w:pPr>
      <w:r w:rsidRPr="007D55B5">
        <w:lastRenderedPageBreak/>
        <w:t xml:space="preserve">SHLIPAK, M. G., LI, Y., FOX, C., CORESH, J., GRUNFELD, C. &amp; WHOOLEY, M. 2011. Uromodulin concentrations are not associated with incident CKD among persons with coronary artery disease. </w:t>
      </w:r>
      <w:r w:rsidRPr="007D55B5">
        <w:rPr>
          <w:i/>
        </w:rPr>
        <w:t>BMC Nephrol,</w:t>
      </w:r>
      <w:r w:rsidRPr="007D55B5">
        <w:t xml:space="preserve"> 12</w:t>
      </w:r>
      <w:r w:rsidRPr="007D55B5">
        <w:rPr>
          <w:b/>
        </w:rPr>
        <w:t>,</w:t>
      </w:r>
      <w:r w:rsidRPr="007D55B5">
        <w:t xml:space="preserve"> 2.</w:t>
      </w:r>
    </w:p>
    <w:p w:rsidR="007D55B5" w:rsidRPr="007D55B5" w:rsidRDefault="007D55B5" w:rsidP="007D55B5">
      <w:pPr>
        <w:pStyle w:val="EndNoteBibliography"/>
        <w:spacing w:after="0"/>
        <w:ind w:left="720" w:hanging="720"/>
      </w:pPr>
      <w:r w:rsidRPr="007D55B5">
        <w:t xml:space="preserve">SHRINER, D., ADEYEMO, A., RAMOS, E., CHEN, G. &amp; ROTIMI, C. N. 2011. Mapping of disease-associated variants in admixed populations. </w:t>
      </w:r>
      <w:r w:rsidRPr="007D55B5">
        <w:rPr>
          <w:i/>
        </w:rPr>
        <w:t>Genome Biol,</w:t>
      </w:r>
      <w:r w:rsidRPr="007D55B5">
        <w:t xml:space="preserve"> 12</w:t>
      </w:r>
      <w:r w:rsidRPr="007D55B5">
        <w:rPr>
          <w:b/>
        </w:rPr>
        <w:t>,</w:t>
      </w:r>
      <w:r w:rsidRPr="007D55B5">
        <w:t xml:space="preserve"> 223.</w:t>
      </w:r>
    </w:p>
    <w:p w:rsidR="007D55B5" w:rsidRPr="007D55B5" w:rsidRDefault="007D55B5" w:rsidP="007D55B5">
      <w:pPr>
        <w:pStyle w:val="EndNoteBibliography"/>
        <w:spacing w:after="0"/>
        <w:ind w:left="720" w:hanging="720"/>
      </w:pPr>
      <w:r w:rsidRPr="007D55B5">
        <w:t xml:space="preserve">SIMARRO, P. P., CECCHI, G., FRANCO, J. R., PAONE, M., DIARRA, A., RUIZ-POSTIGO, J. A., FEVRE, E. M., MATTIOLI, R. C. &amp; JANNIN, J. G. 2012. Estimating and mapping the population at risk of sleeping sickness. </w:t>
      </w:r>
      <w:r w:rsidRPr="007D55B5">
        <w:rPr>
          <w:i/>
        </w:rPr>
        <w:t>PLoS Negl Trop Dis,</w:t>
      </w:r>
      <w:r w:rsidRPr="007D55B5">
        <w:t xml:space="preserve"> 6</w:t>
      </w:r>
      <w:r w:rsidRPr="007D55B5">
        <w:rPr>
          <w:b/>
        </w:rPr>
        <w:t>,</w:t>
      </w:r>
      <w:r w:rsidRPr="007D55B5">
        <w:t xml:space="preserve"> e1859.</w:t>
      </w:r>
    </w:p>
    <w:p w:rsidR="007D55B5" w:rsidRPr="007D55B5" w:rsidRDefault="007D55B5" w:rsidP="007D55B5">
      <w:pPr>
        <w:pStyle w:val="EndNoteBibliography"/>
        <w:spacing w:after="0"/>
        <w:ind w:left="720" w:hanging="720"/>
      </w:pPr>
      <w:r w:rsidRPr="007D55B5">
        <w:t xml:space="preserve">SONG, E. Y., MCCLELLAN, W. M., MCCLELLAN, A., GADI, R., HADLEY, A. C., KRISHER, J., CLAY, M. &amp; FREEDMAN, B. I. 2009. Effect of community characteristics on familial clustering of end-stage renal disease. </w:t>
      </w:r>
      <w:r w:rsidRPr="007D55B5">
        <w:rPr>
          <w:i/>
        </w:rPr>
        <w:t>Am J Nephrol,</w:t>
      </w:r>
      <w:r w:rsidRPr="007D55B5">
        <w:t xml:space="preserve"> 30</w:t>
      </w:r>
      <w:r w:rsidRPr="007D55B5">
        <w:rPr>
          <w:b/>
        </w:rPr>
        <w:t>,</w:t>
      </w:r>
      <w:r w:rsidRPr="007D55B5">
        <w:t xml:space="preserve"> 499-504.</w:t>
      </w:r>
    </w:p>
    <w:p w:rsidR="007D55B5" w:rsidRPr="007D55B5" w:rsidRDefault="007D55B5" w:rsidP="007D55B5">
      <w:pPr>
        <w:pStyle w:val="EndNoteBibliography"/>
        <w:spacing w:after="0"/>
        <w:ind w:left="720" w:hanging="720"/>
      </w:pPr>
      <w:r w:rsidRPr="007D55B5">
        <w:t xml:space="preserve">STANFORD HUMAN GENOME CENTER. 2007. </w:t>
      </w:r>
      <w:r w:rsidRPr="007D55B5">
        <w:rPr>
          <w:i/>
        </w:rPr>
        <w:t xml:space="preserve">Human Genetic Diversity Project </w:t>
      </w:r>
      <w:r w:rsidRPr="007D55B5">
        <w:t xml:space="preserve">[Online]. Available: </w:t>
      </w:r>
      <w:hyperlink r:id="rId71" w:history="1">
        <w:r w:rsidRPr="007D55B5">
          <w:rPr>
            <w:rStyle w:val="Hyperlink"/>
          </w:rPr>
          <w:t>www.hagsc.org/hgdp/</w:t>
        </w:r>
      </w:hyperlink>
      <w:r w:rsidRPr="007D55B5">
        <w:t xml:space="preserve"> [Accessed 04 May 2017].</w:t>
      </w:r>
    </w:p>
    <w:p w:rsidR="007D55B5" w:rsidRPr="007D55B5" w:rsidRDefault="007D55B5" w:rsidP="007D55B5">
      <w:pPr>
        <w:pStyle w:val="EndNoteBibliography"/>
        <w:spacing w:after="0"/>
        <w:ind w:left="720" w:hanging="720"/>
      </w:pPr>
      <w:r w:rsidRPr="007D55B5">
        <w:t xml:space="preserve">STANIFER, J. W., KARIA, F., MARO, V., KILONZO, K., QIN, X., PATEL, U. D. &amp; HAUSER, E. R. 2017. APOL1 risk alleles among individuals with CKD in Northern Tanzania: A pilot study. </w:t>
      </w:r>
      <w:r w:rsidRPr="007D55B5">
        <w:rPr>
          <w:i/>
        </w:rPr>
        <w:t>PLoS One,</w:t>
      </w:r>
      <w:r w:rsidRPr="007D55B5">
        <w:t xml:space="preserve"> 12</w:t>
      </w:r>
      <w:r w:rsidRPr="007D55B5">
        <w:rPr>
          <w:b/>
        </w:rPr>
        <w:t>,</w:t>
      </w:r>
      <w:r w:rsidRPr="007D55B5">
        <w:t xml:space="preserve"> e0181811.</w:t>
      </w:r>
    </w:p>
    <w:p w:rsidR="007D55B5" w:rsidRPr="007D55B5" w:rsidRDefault="007D55B5" w:rsidP="007D55B5">
      <w:pPr>
        <w:pStyle w:val="EndNoteBibliography"/>
        <w:spacing w:after="0"/>
        <w:ind w:left="720" w:hanging="720"/>
      </w:pPr>
      <w:r w:rsidRPr="007D55B5">
        <w:t xml:space="preserve">STATISTICS SOUTH AFRICA. 2016. </w:t>
      </w:r>
      <w:r w:rsidRPr="007D55B5">
        <w:rPr>
          <w:i/>
        </w:rPr>
        <w:t xml:space="preserve">Community Survey 2016. </w:t>
      </w:r>
      <w:r w:rsidRPr="007D55B5">
        <w:t xml:space="preserve">[Online]. Available: </w:t>
      </w:r>
      <w:hyperlink r:id="rId72" w:history="1">
        <w:r w:rsidRPr="007D55B5">
          <w:rPr>
            <w:rStyle w:val="Hyperlink"/>
          </w:rPr>
          <w:t>http://cs2016.statssa.gov.za/</w:t>
        </w:r>
      </w:hyperlink>
      <w:r w:rsidRPr="007D55B5">
        <w:t xml:space="preserve"> [Accessed 29 August 2017].</w:t>
      </w:r>
    </w:p>
    <w:p w:rsidR="007D55B5" w:rsidRPr="007D55B5" w:rsidRDefault="007D55B5" w:rsidP="007D55B5">
      <w:pPr>
        <w:pStyle w:val="EndNoteBibliography"/>
        <w:spacing w:after="0"/>
        <w:ind w:left="720" w:hanging="720"/>
      </w:pPr>
      <w:r w:rsidRPr="007D55B5">
        <w:t xml:space="preserve">TAMM, I. &amp; HORSFALL, F. L., JR. 1952. A mucoprotein derived from human urine which reacts with influenza, mumps, and Newcastle disease viruses. </w:t>
      </w:r>
      <w:r w:rsidRPr="007D55B5">
        <w:rPr>
          <w:i/>
        </w:rPr>
        <w:t>J Exp Med,</w:t>
      </w:r>
      <w:r w:rsidRPr="007D55B5">
        <w:t xml:space="preserve"> 95</w:t>
      </w:r>
      <w:r w:rsidRPr="007D55B5">
        <w:rPr>
          <w:b/>
        </w:rPr>
        <w:t>,</w:t>
      </w:r>
      <w:r w:rsidRPr="007D55B5">
        <w:t xml:space="preserve"> 71-97.</w:t>
      </w:r>
    </w:p>
    <w:p w:rsidR="007D55B5" w:rsidRPr="007D55B5" w:rsidRDefault="007D55B5" w:rsidP="007D55B5">
      <w:pPr>
        <w:pStyle w:val="EndNoteBibliography"/>
        <w:spacing w:after="0"/>
        <w:ind w:left="720" w:hanging="720"/>
      </w:pPr>
      <w:r w:rsidRPr="007D55B5">
        <w:t xml:space="preserve">TAYO, B. O., KRAMER, H., SALAKO, B. L., GOTTESMAN, O., MCKENZIE, C. A., OGUNNIYI, A., BOTTINGER, E. P. &amp; COOPER, R. S. 2013. Genetic variation in APOL1 and MYH9 genes is associated with chronic kidney disease among Nigerians. </w:t>
      </w:r>
      <w:r w:rsidRPr="007D55B5">
        <w:rPr>
          <w:i/>
        </w:rPr>
        <w:t>Int Urol Nephrol,</w:t>
      </w:r>
      <w:r w:rsidRPr="007D55B5">
        <w:t xml:space="preserve"> 45</w:t>
      </w:r>
      <w:r w:rsidRPr="007D55B5">
        <w:rPr>
          <w:b/>
        </w:rPr>
        <w:t>,</w:t>
      </w:r>
      <w:r w:rsidRPr="007D55B5">
        <w:t xml:space="preserve"> 485-94.</w:t>
      </w:r>
    </w:p>
    <w:p w:rsidR="007D55B5" w:rsidRPr="007D55B5" w:rsidRDefault="007D55B5" w:rsidP="007D55B5">
      <w:pPr>
        <w:pStyle w:val="EndNoteBibliography"/>
        <w:spacing w:after="0"/>
        <w:ind w:left="720" w:hanging="720"/>
      </w:pPr>
      <w:r w:rsidRPr="007D55B5">
        <w:t xml:space="preserve">TEN DIJKE, P., FU, J., SCHAAP, P. &amp; ROELEN, B. A. 2003. Signal transduction of bone morphogenetic proteins in osteoblast differentiation. </w:t>
      </w:r>
      <w:r w:rsidRPr="007D55B5">
        <w:rPr>
          <w:i/>
        </w:rPr>
        <w:t>J Bone Joint Surg Am,</w:t>
      </w:r>
      <w:r w:rsidRPr="007D55B5">
        <w:t xml:space="preserve"> 85-A Suppl 3</w:t>
      </w:r>
      <w:r w:rsidRPr="007D55B5">
        <w:rPr>
          <w:b/>
        </w:rPr>
        <w:t>,</w:t>
      </w:r>
      <w:r w:rsidRPr="007D55B5">
        <w:t xml:space="preserve"> 34-8.</w:t>
      </w:r>
    </w:p>
    <w:p w:rsidR="007D55B5" w:rsidRPr="007D55B5" w:rsidRDefault="007D55B5" w:rsidP="007D55B5">
      <w:pPr>
        <w:pStyle w:val="EndNoteBibliography"/>
        <w:spacing w:after="0"/>
        <w:ind w:left="720" w:hanging="720"/>
      </w:pPr>
      <w:r w:rsidRPr="007D55B5">
        <w:t xml:space="preserve">THE INTERNATIONAL GENOME SAMPLE RESOURCE. 2008. </w:t>
      </w:r>
      <w:r w:rsidRPr="007D55B5">
        <w:rPr>
          <w:i/>
        </w:rPr>
        <w:t xml:space="preserve">The 1000 Genomes Project. </w:t>
      </w:r>
      <w:r w:rsidRPr="007D55B5">
        <w:t xml:space="preserve">[Online]. Available: </w:t>
      </w:r>
      <w:hyperlink r:id="rId73" w:history="1">
        <w:r w:rsidRPr="007D55B5">
          <w:rPr>
            <w:rStyle w:val="Hyperlink"/>
          </w:rPr>
          <w:t>http://www.internationalgenome.org/about/</w:t>
        </w:r>
      </w:hyperlink>
      <w:r w:rsidRPr="007D55B5">
        <w:t xml:space="preserve"> [Accessed 05 May 2017].</w:t>
      </w:r>
    </w:p>
    <w:p w:rsidR="007D55B5" w:rsidRPr="007D55B5" w:rsidRDefault="007D55B5" w:rsidP="007D55B5">
      <w:pPr>
        <w:pStyle w:val="EndNoteBibliography"/>
        <w:spacing w:after="0"/>
        <w:ind w:left="720" w:hanging="720"/>
      </w:pPr>
      <w:r w:rsidRPr="007D55B5">
        <w:t xml:space="preserve">THERMOFISHER SCIENTIFIC. 2017. </w:t>
      </w:r>
      <w:r w:rsidRPr="007D55B5">
        <w:rPr>
          <w:i/>
        </w:rPr>
        <w:t xml:space="preserve">SNP Genotyping Analysis Using TaqMan Assays. </w:t>
      </w:r>
      <w:r w:rsidRPr="007D55B5">
        <w:t xml:space="preserve">[Online]. Available: </w:t>
      </w:r>
      <w:hyperlink r:id="rId74" w:history="1">
        <w:r w:rsidRPr="007D55B5">
          <w:rPr>
            <w:rStyle w:val="Hyperlink"/>
          </w:rPr>
          <w:t>http://www.thermofisher.com/za/en/home/life-science/pcr/real-time-pcr/real-time-pcr-assays/snp-genotyping-taqman-assays.html</w:t>
        </w:r>
      </w:hyperlink>
      <w:r w:rsidRPr="007D55B5">
        <w:t xml:space="preserve"> [Accessed 01 June 2017].</w:t>
      </w:r>
    </w:p>
    <w:p w:rsidR="007D55B5" w:rsidRPr="007D55B5" w:rsidRDefault="007D55B5" w:rsidP="007D55B5">
      <w:pPr>
        <w:pStyle w:val="EndNoteBibliography"/>
        <w:spacing w:after="0"/>
        <w:ind w:left="720" w:hanging="720"/>
      </w:pPr>
      <w:r w:rsidRPr="007D55B5">
        <w:t xml:space="preserve">THOMSON, R., GENOVESE, G., CANON, C., KOVACSICS, D., HIGGINS, M. K., CARRINGTON, M., WINKLER, C. A., KOPP, J., ROTIMI, C., ADEYEMO, A., DOUMATEY, A., AYODO, G., ALPER, S. L., POLLAK, M. R., FRIEDMAN, D. J. &amp; RAPER, J. 2014. Evolution of the primate trypanolytic factor APOL1. </w:t>
      </w:r>
      <w:r w:rsidRPr="007D55B5">
        <w:rPr>
          <w:i/>
        </w:rPr>
        <w:t>Proc Natl Acad Sci U S A,</w:t>
      </w:r>
      <w:r w:rsidRPr="007D55B5">
        <w:t xml:space="preserve"> 111</w:t>
      </w:r>
      <w:r w:rsidRPr="007D55B5">
        <w:rPr>
          <w:b/>
        </w:rPr>
        <w:t>,</w:t>
      </w:r>
      <w:r w:rsidRPr="007D55B5">
        <w:t xml:space="preserve"> E2130-9.</w:t>
      </w:r>
    </w:p>
    <w:p w:rsidR="007D55B5" w:rsidRPr="007D55B5" w:rsidRDefault="007D55B5" w:rsidP="007D55B5">
      <w:pPr>
        <w:pStyle w:val="EndNoteBibliography"/>
        <w:spacing w:after="0"/>
        <w:ind w:left="720" w:hanging="720"/>
      </w:pPr>
      <w:r w:rsidRPr="007D55B5">
        <w:t xml:space="preserve">THORNLEY, C., DAWNAY, A. &amp; CATTELL, W. R. 1985. Human Tamm-Horsfall glycoprotein: urinary and plasma levels in normal subjects and patients with renal disease determined by a fully validated radioimmunoassay. </w:t>
      </w:r>
      <w:r w:rsidRPr="007D55B5">
        <w:rPr>
          <w:i/>
        </w:rPr>
        <w:t>Clin Sci (Lond),</w:t>
      </w:r>
      <w:r w:rsidRPr="007D55B5">
        <w:t xml:space="preserve"> 68</w:t>
      </w:r>
      <w:r w:rsidRPr="007D55B5">
        <w:rPr>
          <w:b/>
        </w:rPr>
        <w:t>,</w:t>
      </w:r>
      <w:r w:rsidRPr="007D55B5">
        <w:t xml:space="preserve"> 529-35.</w:t>
      </w:r>
    </w:p>
    <w:p w:rsidR="007D55B5" w:rsidRPr="007D55B5" w:rsidRDefault="007D55B5" w:rsidP="007D55B5">
      <w:pPr>
        <w:pStyle w:val="EndNoteBibliography"/>
        <w:spacing w:after="0"/>
        <w:ind w:left="720" w:hanging="720"/>
      </w:pPr>
      <w:r w:rsidRPr="007D55B5">
        <w:t xml:space="preserve">THUNO, M., MACHO, B. &amp; EUGEN-OLSEN, J. 2009. suPAR: the molecular crystal ball. </w:t>
      </w:r>
      <w:r w:rsidRPr="007D55B5">
        <w:rPr>
          <w:i/>
        </w:rPr>
        <w:t>Dis Markers,</w:t>
      </w:r>
      <w:r w:rsidRPr="007D55B5">
        <w:t xml:space="preserve"> 27</w:t>
      </w:r>
      <w:r w:rsidRPr="007D55B5">
        <w:rPr>
          <w:b/>
        </w:rPr>
        <w:t>,</w:t>
      </w:r>
      <w:r w:rsidRPr="007D55B5">
        <w:t xml:space="preserve"> 157-72.</w:t>
      </w:r>
    </w:p>
    <w:p w:rsidR="007D55B5" w:rsidRPr="007D55B5" w:rsidRDefault="007D55B5" w:rsidP="007D55B5">
      <w:pPr>
        <w:pStyle w:val="EndNoteBibliography"/>
        <w:spacing w:after="0"/>
        <w:ind w:left="720" w:hanging="720"/>
      </w:pPr>
      <w:r w:rsidRPr="007D55B5">
        <w:t xml:space="preserve">TISHKOFF, S. A., REED, F. A., FRIEDLAENDER, F. R., EHRET, C., RANCIARO, A., FROMENT, A., HIRBO, J. B., AWOMOYI, A. A., BODO, J. M., DOUMBO, O., IBRAHIM, M., JUMA, A. T., KOTZE, M. J., LEMA, G., MOORE, J. H., MORTENSEN, H., NYAMBO, T. B., OMAR, S. A., POWELL, K., PRETORIUS, G. S., SMITH, M. W., THERA, M. A., WAMBEBE, C., WEBER, J. L. &amp; WILLIAMS, S. M. 2009. The genetic structure and history of Africans and African Americans. </w:t>
      </w:r>
      <w:r w:rsidRPr="007D55B5">
        <w:rPr>
          <w:i/>
        </w:rPr>
        <w:t>Science,</w:t>
      </w:r>
      <w:r w:rsidRPr="007D55B5">
        <w:t xml:space="preserve"> 324</w:t>
      </w:r>
      <w:r w:rsidRPr="007D55B5">
        <w:rPr>
          <w:b/>
        </w:rPr>
        <w:t>,</w:t>
      </w:r>
      <w:r w:rsidRPr="007D55B5">
        <w:t xml:space="preserve"> 1035-44.</w:t>
      </w:r>
    </w:p>
    <w:p w:rsidR="007D55B5" w:rsidRPr="007D55B5" w:rsidRDefault="007D55B5" w:rsidP="007D55B5">
      <w:pPr>
        <w:pStyle w:val="EndNoteBibliography"/>
        <w:spacing w:after="0"/>
        <w:ind w:left="720" w:hanging="720"/>
      </w:pPr>
      <w:r w:rsidRPr="007D55B5">
        <w:t xml:space="preserve">TISHKOFF, S. A. &amp; VERRELLI, B. C. 2003. Patterns of human genetic diversity: implications for human evolutionary history and disease. </w:t>
      </w:r>
      <w:r w:rsidRPr="007D55B5">
        <w:rPr>
          <w:i/>
        </w:rPr>
        <w:t>Annu Rev Genomics Hum Genet,</w:t>
      </w:r>
      <w:r w:rsidRPr="007D55B5">
        <w:t xml:space="preserve"> 4</w:t>
      </w:r>
      <w:r w:rsidRPr="007D55B5">
        <w:rPr>
          <w:b/>
        </w:rPr>
        <w:t>,</w:t>
      </w:r>
      <w:r w:rsidRPr="007D55B5">
        <w:t xml:space="preserve"> 293-340.</w:t>
      </w:r>
    </w:p>
    <w:p w:rsidR="007D55B5" w:rsidRPr="007D55B5" w:rsidRDefault="007D55B5" w:rsidP="007D55B5">
      <w:pPr>
        <w:pStyle w:val="EndNoteBibliography"/>
        <w:spacing w:after="0"/>
        <w:ind w:left="720" w:hanging="720"/>
      </w:pPr>
      <w:r w:rsidRPr="007D55B5">
        <w:t xml:space="preserve">TISHKOFF, S. A. &amp; WILLIAMS, S. M. 2002. Genetic analysis of African populations: human evolution and complex disease. </w:t>
      </w:r>
      <w:r w:rsidRPr="007D55B5">
        <w:rPr>
          <w:i/>
        </w:rPr>
        <w:t>Nat Rev Genet,</w:t>
      </w:r>
      <w:r w:rsidRPr="007D55B5">
        <w:t xml:space="preserve"> 3</w:t>
      </w:r>
      <w:r w:rsidRPr="007D55B5">
        <w:rPr>
          <w:b/>
        </w:rPr>
        <w:t>,</w:t>
      </w:r>
      <w:r w:rsidRPr="007D55B5">
        <w:t xml:space="preserve"> 611-21.</w:t>
      </w:r>
    </w:p>
    <w:p w:rsidR="007D55B5" w:rsidRPr="007D55B5" w:rsidRDefault="007D55B5" w:rsidP="007D55B5">
      <w:pPr>
        <w:pStyle w:val="EndNoteBibliography"/>
        <w:spacing w:after="0"/>
        <w:ind w:left="720" w:hanging="720"/>
      </w:pPr>
      <w:r w:rsidRPr="007D55B5">
        <w:lastRenderedPageBreak/>
        <w:t xml:space="preserve">TORFFVIT, O. &amp; AGARDH, C. D. 1993. Tubular secretion of Tamm-Horsfall protein is decreased in type 1 (insulin-dependent) diabetic patients with diabetic nephropathy. </w:t>
      </w:r>
      <w:r w:rsidRPr="007D55B5">
        <w:rPr>
          <w:i/>
        </w:rPr>
        <w:t>Nephron,</w:t>
      </w:r>
      <w:r w:rsidRPr="007D55B5">
        <w:t xml:space="preserve"> 65</w:t>
      </w:r>
      <w:r w:rsidRPr="007D55B5">
        <w:rPr>
          <w:b/>
        </w:rPr>
        <w:t>,</w:t>
      </w:r>
      <w:r w:rsidRPr="007D55B5">
        <w:t xml:space="preserve"> 227-31.</w:t>
      </w:r>
    </w:p>
    <w:p w:rsidR="007D55B5" w:rsidRPr="007D55B5" w:rsidRDefault="007D55B5" w:rsidP="007D55B5">
      <w:pPr>
        <w:pStyle w:val="EndNoteBibliography"/>
        <w:spacing w:after="0"/>
        <w:ind w:left="720" w:hanging="720"/>
      </w:pPr>
      <w:r w:rsidRPr="007D55B5">
        <w:t xml:space="preserve">TRACY, R. E. 2011. Renal vasculature in essential hypertension: a review of some contrarian evidence. </w:t>
      </w:r>
      <w:r w:rsidRPr="007D55B5">
        <w:rPr>
          <w:i/>
        </w:rPr>
        <w:t>Contrib Nephrol,</w:t>
      </w:r>
      <w:r w:rsidRPr="007D55B5">
        <w:t xml:space="preserve"> 169</w:t>
      </w:r>
      <w:r w:rsidRPr="007D55B5">
        <w:rPr>
          <w:b/>
        </w:rPr>
        <w:t>,</w:t>
      </w:r>
      <w:r w:rsidRPr="007D55B5">
        <w:t xml:space="preserve"> 327-36.</w:t>
      </w:r>
    </w:p>
    <w:p w:rsidR="007D55B5" w:rsidRPr="007D55B5" w:rsidRDefault="007D55B5" w:rsidP="007D55B5">
      <w:pPr>
        <w:pStyle w:val="EndNoteBibliography"/>
        <w:spacing w:after="0"/>
        <w:ind w:left="720" w:hanging="720"/>
      </w:pPr>
      <w:r w:rsidRPr="007D55B5">
        <w:t xml:space="preserve">TSAI, R. T., WANG, M., OU, W. C., LEE, Y. L., LI, S. Y., FUNG, C. Y., HUANG, Y. L., TZENG, T. Y., CHEN, Y. &amp; CHANG, D. 1997. Incidence of JC viruria is higher than that of BK viruria in Taiwan. </w:t>
      </w:r>
      <w:r w:rsidRPr="007D55B5">
        <w:rPr>
          <w:i/>
        </w:rPr>
        <w:t>J Med Virol,</w:t>
      </w:r>
      <w:r w:rsidRPr="007D55B5">
        <w:t xml:space="preserve"> 52</w:t>
      </w:r>
      <w:r w:rsidRPr="007D55B5">
        <w:rPr>
          <w:b/>
        </w:rPr>
        <w:t>,</w:t>
      </w:r>
      <w:r w:rsidRPr="007D55B5">
        <w:t xml:space="preserve"> 253-7.</w:t>
      </w:r>
    </w:p>
    <w:p w:rsidR="007D55B5" w:rsidRPr="007D55B5" w:rsidRDefault="007D55B5" w:rsidP="007D55B5">
      <w:pPr>
        <w:pStyle w:val="EndNoteBibliography"/>
        <w:spacing w:after="0"/>
        <w:ind w:left="720" w:hanging="720"/>
      </w:pPr>
      <w:r w:rsidRPr="007D55B5">
        <w:t xml:space="preserve">TZUR, S., ROSSET, S., SHEMER, R., YUDKOVSKY, G., SELIG, S., TAREKEGN, A., BEKELE, E., BRADMAN, N., WASSER, W. G., BEHAR, D. M. &amp; SKORECKI, K. 2010. Missense mutations in the APOL1 gene are highly associated with end stage kidney disease risk previously attributed to the MYH9 gene. </w:t>
      </w:r>
      <w:r w:rsidRPr="007D55B5">
        <w:rPr>
          <w:i/>
        </w:rPr>
        <w:t>Hum Genet,</w:t>
      </w:r>
      <w:r w:rsidRPr="007D55B5">
        <w:t xml:space="preserve"> 128</w:t>
      </w:r>
      <w:r w:rsidRPr="007D55B5">
        <w:rPr>
          <w:b/>
        </w:rPr>
        <w:t>,</w:t>
      </w:r>
      <w:r w:rsidRPr="007D55B5">
        <w:t xml:space="preserve"> 345-50.</w:t>
      </w:r>
    </w:p>
    <w:p w:rsidR="007D55B5" w:rsidRPr="007D55B5" w:rsidRDefault="007D55B5" w:rsidP="007D55B5">
      <w:pPr>
        <w:pStyle w:val="EndNoteBibliography"/>
        <w:spacing w:after="0"/>
        <w:ind w:left="720" w:hanging="720"/>
      </w:pPr>
      <w:r w:rsidRPr="007D55B5">
        <w:t xml:space="preserve">TZUR, S., ROSSET, S., SKORECKI, K. &amp; WASSER, W. G. 2012. APOL1 allelic variants are associated with lower age of dialysis initiation and thereby increased dialysis vintage in African and Hispanic Americans with non-diabetic end-stage kidney disease. </w:t>
      </w:r>
      <w:r w:rsidRPr="007D55B5">
        <w:rPr>
          <w:i/>
        </w:rPr>
        <w:t>Nephrology Dialysis Transplantation,</w:t>
      </w:r>
      <w:r w:rsidRPr="007D55B5">
        <w:t xml:space="preserve"> 27</w:t>
      </w:r>
      <w:r w:rsidRPr="007D55B5">
        <w:rPr>
          <w:b/>
        </w:rPr>
        <w:t>,</w:t>
      </w:r>
      <w:r w:rsidRPr="007D55B5">
        <w:t xml:space="preserve"> 1498-1505.</w:t>
      </w:r>
    </w:p>
    <w:p w:rsidR="007D55B5" w:rsidRPr="007D55B5" w:rsidRDefault="007D55B5" w:rsidP="007D55B5">
      <w:pPr>
        <w:pStyle w:val="EndNoteBibliography"/>
        <w:spacing w:after="0"/>
        <w:ind w:left="720" w:hanging="720"/>
      </w:pPr>
      <w:r w:rsidRPr="007D55B5">
        <w:t xml:space="preserve">UEDA, H., MIYAZAKI, Y., MATSUSAKA, T., UTSUNOMIYA, Y., KAWAMURA, T., HOSOYA, T. &amp; ICHIKAWA, I. 2008. Bmp in podocytes is essential for normal glomerular capillary formation. </w:t>
      </w:r>
      <w:r w:rsidRPr="007D55B5">
        <w:rPr>
          <w:i/>
        </w:rPr>
        <w:t>J Am Soc Nephrol,</w:t>
      </w:r>
      <w:r w:rsidRPr="007D55B5">
        <w:t xml:space="preserve"> 19</w:t>
      </w:r>
      <w:r w:rsidRPr="007D55B5">
        <w:rPr>
          <w:b/>
        </w:rPr>
        <w:t>,</w:t>
      </w:r>
      <w:r w:rsidRPr="007D55B5">
        <w:t xml:space="preserve"> 685-94.</w:t>
      </w:r>
    </w:p>
    <w:p w:rsidR="007D55B5" w:rsidRPr="007D55B5" w:rsidRDefault="007D55B5" w:rsidP="007D55B5">
      <w:pPr>
        <w:pStyle w:val="EndNoteBibliography"/>
        <w:spacing w:after="0"/>
        <w:ind w:left="720" w:hanging="720"/>
      </w:pPr>
      <w:r w:rsidRPr="007D55B5">
        <w:t xml:space="preserve">ULASI, II, TZUR, S., WASSER, W. G., SHEMER, R., KRUZEL, E., FEIGIN, E., IJOMA, C. K., ONODUGO, O. D., OKOYE, J. U., ARODIWE, E. B., IFEBUNANDU, N. A., CHUKWUKA, C. J., ONYEDUM, C. C., IJOMA, U. N., NNA, E., ONUIGBO, M., ROSSET, S. &amp; SKORECKI, K. 2013. High population frequencies of APOL1 risk variants are associated with increased prevalence of non-diabetic chronic kidney disease in the Igbo people from south-eastern Nigeria. </w:t>
      </w:r>
      <w:r w:rsidRPr="007D55B5">
        <w:rPr>
          <w:i/>
        </w:rPr>
        <w:t>Nephron Clin Pract,</w:t>
      </w:r>
      <w:r w:rsidRPr="007D55B5">
        <w:t xml:space="preserve"> 123</w:t>
      </w:r>
      <w:r w:rsidRPr="007D55B5">
        <w:rPr>
          <w:b/>
        </w:rPr>
        <w:t>,</w:t>
      </w:r>
      <w:r w:rsidRPr="007D55B5">
        <w:t xml:space="preserve"> 123-8.</w:t>
      </w:r>
    </w:p>
    <w:p w:rsidR="007D55B5" w:rsidRPr="007D55B5" w:rsidRDefault="007D55B5" w:rsidP="007D55B5">
      <w:pPr>
        <w:pStyle w:val="EndNoteBibliography"/>
        <w:spacing w:after="0"/>
        <w:ind w:left="720" w:hanging="720"/>
      </w:pPr>
      <w:r w:rsidRPr="007D55B5">
        <w:t xml:space="preserve">UNITED NATIONS. 2016. </w:t>
      </w:r>
      <w:r w:rsidRPr="007D55B5">
        <w:rPr>
          <w:i/>
        </w:rPr>
        <w:t xml:space="preserve">The 2030 agenda for sustainable development. </w:t>
      </w:r>
      <w:r w:rsidRPr="007D55B5">
        <w:t xml:space="preserve">[Online]. Available: </w:t>
      </w:r>
      <w:hyperlink r:id="rId75" w:history="1">
        <w:r w:rsidRPr="007D55B5">
          <w:rPr>
            <w:rStyle w:val="Hyperlink"/>
          </w:rPr>
          <w:t>https://sustainabledevelopment.un.org/content/documents/21252030%20Agenda%20for%20Sustainable%20Development%20web.pdf</w:t>
        </w:r>
      </w:hyperlink>
      <w:r w:rsidRPr="007D55B5">
        <w:t xml:space="preserve"> [Accessed 12 March 2018].</w:t>
      </w:r>
    </w:p>
    <w:p w:rsidR="007D55B5" w:rsidRPr="007D55B5" w:rsidRDefault="007D55B5" w:rsidP="007D55B5">
      <w:pPr>
        <w:pStyle w:val="EndNoteBibliography"/>
        <w:spacing w:after="0"/>
        <w:ind w:left="720" w:hanging="720"/>
      </w:pPr>
      <w:r w:rsidRPr="007D55B5">
        <w:t xml:space="preserve">UNITED NATIONS. 2017. </w:t>
      </w:r>
      <w:r w:rsidRPr="007D55B5">
        <w:rPr>
          <w:i/>
        </w:rPr>
        <w:t xml:space="preserve">World Population Prospects. </w:t>
      </w:r>
      <w:r w:rsidRPr="007D55B5">
        <w:t xml:space="preserve">[Online]. Available: </w:t>
      </w:r>
      <w:hyperlink r:id="rId76" w:history="1">
        <w:r w:rsidRPr="007D55B5">
          <w:rPr>
            <w:rStyle w:val="Hyperlink"/>
          </w:rPr>
          <w:t>https://esa.un.org/unpd/wpp/Publications/Files/WPP2017_KeyFindings.pdf</w:t>
        </w:r>
      </w:hyperlink>
      <w:r w:rsidRPr="007D55B5">
        <w:t xml:space="preserve"> [Accessed 19 September 2017].</w:t>
      </w:r>
    </w:p>
    <w:p w:rsidR="007D55B5" w:rsidRPr="007D55B5" w:rsidRDefault="007D55B5" w:rsidP="007D55B5">
      <w:pPr>
        <w:pStyle w:val="EndNoteBibliography"/>
        <w:spacing w:after="0"/>
        <w:ind w:left="720" w:hanging="720"/>
      </w:pPr>
      <w:r w:rsidRPr="007D55B5">
        <w:t xml:space="preserve">UNITED NATIONS STATISTICS DIVISION. 2017. </w:t>
      </w:r>
      <w:r w:rsidRPr="007D55B5">
        <w:rPr>
          <w:i/>
        </w:rPr>
        <w:t xml:space="preserve">Standard Country or area codes for statistical use (M49). </w:t>
      </w:r>
      <w:r w:rsidRPr="007D55B5">
        <w:t xml:space="preserve">[Online]. Available: </w:t>
      </w:r>
      <w:hyperlink r:id="rId77" w:history="1">
        <w:r w:rsidRPr="007D55B5">
          <w:rPr>
            <w:rStyle w:val="Hyperlink"/>
          </w:rPr>
          <w:t>http://unstats.un.org/unsd/methodology/m49/</w:t>
        </w:r>
      </w:hyperlink>
      <w:r w:rsidRPr="007D55B5">
        <w:t xml:space="preserve"> [Accessed 03 May 2017].</w:t>
      </w:r>
    </w:p>
    <w:p w:rsidR="007D55B5" w:rsidRPr="007D55B5" w:rsidRDefault="007D55B5" w:rsidP="007D55B5">
      <w:pPr>
        <w:pStyle w:val="EndNoteBibliography"/>
        <w:spacing w:after="0"/>
        <w:ind w:left="720" w:hanging="720"/>
      </w:pPr>
      <w:r w:rsidRPr="007D55B5">
        <w:t xml:space="preserve">UNITED STATES RENAL DATA SYSTEM. 2016. </w:t>
      </w:r>
      <w:r w:rsidRPr="007D55B5">
        <w:rPr>
          <w:i/>
        </w:rPr>
        <w:t xml:space="preserve">2016 Annual Data Report. </w:t>
      </w:r>
      <w:r w:rsidRPr="007D55B5">
        <w:t xml:space="preserve">[Online]. Available: </w:t>
      </w:r>
      <w:hyperlink r:id="rId78" w:history="1">
        <w:r w:rsidRPr="007D55B5">
          <w:rPr>
            <w:rStyle w:val="Hyperlink"/>
          </w:rPr>
          <w:t>https://www.usrds.org/adr.aspx</w:t>
        </w:r>
      </w:hyperlink>
      <w:r w:rsidRPr="007D55B5">
        <w:t xml:space="preserve"> [Accessed 27 May 2017].</w:t>
      </w:r>
    </w:p>
    <w:p w:rsidR="007D55B5" w:rsidRPr="007D55B5" w:rsidRDefault="007D55B5" w:rsidP="007D55B5">
      <w:pPr>
        <w:pStyle w:val="EndNoteBibliography"/>
        <w:spacing w:after="0"/>
        <w:ind w:left="720" w:hanging="720"/>
      </w:pPr>
      <w:r w:rsidRPr="007D55B5">
        <w:t xml:space="preserve">VANHAMME, L., PATURIAUX-HANOCQ, F., POELVOORDE, P., NOLAN, D. P., LINS, L., VAN DEN ABBEELE, J., PAYS, A., TEBABI, P., VAN XONG, H., JACQUET, A., MOGUILEVSKY, N., DIEU, M., KANE, J. P., DE BAETSELIER, P., BRASSEUR, R. &amp; PAYS, E. 2003. Apolipoprotein L-I is the trypanosome lytic factor of human serum. </w:t>
      </w:r>
      <w:r w:rsidRPr="007D55B5">
        <w:rPr>
          <w:i/>
        </w:rPr>
        <w:t>Nature,</w:t>
      </w:r>
      <w:r w:rsidRPr="007D55B5">
        <w:t xml:space="preserve"> 422</w:t>
      </w:r>
      <w:r w:rsidRPr="007D55B5">
        <w:rPr>
          <w:b/>
        </w:rPr>
        <w:t>,</w:t>
      </w:r>
      <w:r w:rsidRPr="007D55B5">
        <w:t xml:space="preserve"> 83-7.</w:t>
      </w:r>
    </w:p>
    <w:p w:rsidR="007D55B5" w:rsidRPr="007D55B5" w:rsidRDefault="007D55B5" w:rsidP="007D55B5">
      <w:pPr>
        <w:pStyle w:val="EndNoteBibliography"/>
        <w:spacing w:after="0"/>
        <w:ind w:left="720" w:hanging="720"/>
      </w:pPr>
      <w:r w:rsidRPr="007D55B5">
        <w:t xml:space="preserve">VANHOLLEBEKE, B., DE MUYLDER, G., NIELSEN, M. J., PAYS, A., TEBABI, P., DIEU, M., RAES, M., MOESTRUP, S. K. &amp; PAYS, E. 2008. A haptoglobin-hemoglobin receptor conveys innate immunity to Trypanosoma brucei in humans. </w:t>
      </w:r>
      <w:r w:rsidRPr="007D55B5">
        <w:rPr>
          <w:i/>
        </w:rPr>
        <w:t>Science,</w:t>
      </w:r>
      <w:r w:rsidRPr="007D55B5">
        <w:t xml:space="preserve"> 320</w:t>
      </w:r>
      <w:r w:rsidRPr="007D55B5">
        <w:rPr>
          <w:b/>
        </w:rPr>
        <w:t>,</w:t>
      </w:r>
      <w:r w:rsidRPr="007D55B5">
        <w:t xml:space="preserve"> 677-81.</w:t>
      </w:r>
    </w:p>
    <w:p w:rsidR="007D55B5" w:rsidRPr="007D55B5" w:rsidRDefault="007D55B5" w:rsidP="007D55B5">
      <w:pPr>
        <w:pStyle w:val="EndNoteBibliography"/>
        <w:spacing w:after="0"/>
        <w:ind w:left="720" w:hanging="720"/>
      </w:pPr>
      <w:r w:rsidRPr="007D55B5">
        <w:t xml:space="preserve">VANHOLLEBEKE, B. &amp; PAYS, E. 2006. The function of apolipoproteins L. </w:t>
      </w:r>
      <w:r w:rsidRPr="007D55B5">
        <w:rPr>
          <w:i/>
        </w:rPr>
        <w:t>Cell Mol Life Sci,</w:t>
      </w:r>
      <w:r w:rsidRPr="007D55B5">
        <w:t xml:space="preserve"> 63</w:t>
      </w:r>
      <w:r w:rsidRPr="007D55B5">
        <w:rPr>
          <w:b/>
        </w:rPr>
        <w:t>,</w:t>
      </w:r>
      <w:r w:rsidRPr="007D55B5">
        <w:t xml:space="preserve"> 1937-44.</w:t>
      </w:r>
    </w:p>
    <w:p w:rsidR="007D55B5" w:rsidRPr="007D55B5" w:rsidRDefault="007D55B5" w:rsidP="007D55B5">
      <w:pPr>
        <w:pStyle w:val="EndNoteBibliography"/>
        <w:spacing w:after="0"/>
        <w:ind w:left="720" w:hanging="720"/>
      </w:pPr>
      <w:r w:rsidRPr="007D55B5">
        <w:t xml:space="preserve">VIRGIN, H. W., WHERRY, E. J. &amp; AHMED, R. 2009. Redefining chronic viral infection. </w:t>
      </w:r>
      <w:r w:rsidRPr="007D55B5">
        <w:rPr>
          <w:i/>
        </w:rPr>
        <w:t>Cell,</w:t>
      </w:r>
      <w:r w:rsidRPr="007D55B5">
        <w:t xml:space="preserve"> 138</w:t>
      </w:r>
      <w:r w:rsidRPr="007D55B5">
        <w:rPr>
          <w:b/>
        </w:rPr>
        <w:t>,</w:t>
      </w:r>
      <w:r w:rsidRPr="007D55B5">
        <w:t xml:space="preserve"> 30-50.</w:t>
      </w:r>
    </w:p>
    <w:p w:rsidR="007D55B5" w:rsidRPr="007D55B5" w:rsidRDefault="007D55B5" w:rsidP="007D55B5">
      <w:pPr>
        <w:pStyle w:val="EndNoteBibliography"/>
        <w:spacing w:after="0"/>
        <w:ind w:left="720" w:hanging="720"/>
      </w:pPr>
      <w:r w:rsidRPr="007D55B5">
        <w:t xml:space="preserve">WAN, G., ZHAORIGETU, S., LIU, Z., KAINI, R., JIANG, Z. &amp; HU, C. A. 2008. Apolipoprotein L1, a novel Bcl-2 homology domain 3-only lipid-binding protein, induces autophagic cell death. </w:t>
      </w:r>
      <w:r w:rsidRPr="007D55B5">
        <w:rPr>
          <w:i/>
        </w:rPr>
        <w:t>J Biol Chem,</w:t>
      </w:r>
      <w:r w:rsidRPr="007D55B5">
        <w:t xml:space="preserve"> 283</w:t>
      </w:r>
      <w:r w:rsidRPr="007D55B5">
        <w:rPr>
          <w:b/>
        </w:rPr>
        <w:t>,</w:t>
      </w:r>
      <w:r w:rsidRPr="007D55B5">
        <w:t xml:space="preserve"> 21540-9.</w:t>
      </w:r>
    </w:p>
    <w:p w:rsidR="007D55B5" w:rsidRPr="007D55B5" w:rsidRDefault="007D55B5" w:rsidP="007D55B5">
      <w:pPr>
        <w:pStyle w:val="EndNoteBibliography"/>
        <w:spacing w:after="0"/>
        <w:ind w:left="720" w:hanging="720"/>
      </w:pPr>
      <w:r w:rsidRPr="007D55B5">
        <w:t xml:space="preserve">WANG, S., DE CAESTECKER, M., KOPP, J., MITU, G., LAPAGE, J. &amp; HIRSCHBERG, R. 2006. Renal bone morphogenetic protein-7 protects against diabetic nephropathy. </w:t>
      </w:r>
      <w:r w:rsidRPr="007D55B5">
        <w:rPr>
          <w:i/>
        </w:rPr>
        <w:t>J Am Soc Nephrol,</w:t>
      </w:r>
      <w:r w:rsidRPr="007D55B5">
        <w:t xml:space="preserve"> 17</w:t>
      </w:r>
      <w:r w:rsidRPr="007D55B5">
        <w:rPr>
          <w:b/>
        </w:rPr>
        <w:t>,</w:t>
      </w:r>
      <w:r w:rsidRPr="007D55B5">
        <w:t xml:space="preserve"> 2504-12.</w:t>
      </w:r>
    </w:p>
    <w:p w:rsidR="007D55B5" w:rsidRPr="007D55B5" w:rsidRDefault="007D55B5" w:rsidP="007D55B5">
      <w:pPr>
        <w:pStyle w:val="EndNoteBibliography"/>
        <w:spacing w:after="0"/>
        <w:ind w:left="720" w:hanging="720"/>
      </w:pPr>
      <w:r w:rsidRPr="007D55B5">
        <w:lastRenderedPageBreak/>
        <w:t xml:space="preserve">WASSER, W. G., TZUR, S., WOLDAY, D., ADU, D., BAUMSTEIN, D., ROSSET, S. &amp; SKORECKI, K. 2012. Population genetics of chronic kidney disease: the evolving story of APOL1. </w:t>
      </w:r>
      <w:r w:rsidRPr="007D55B5">
        <w:rPr>
          <w:i/>
        </w:rPr>
        <w:t>J Nephrol,</w:t>
      </w:r>
      <w:r w:rsidRPr="007D55B5">
        <w:t xml:space="preserve"> 25</w:t>
      </w:r>
      <w:r w:rsidRPr="007D55B5">
        <w:rPr>
          <w:b/>
        </w:rPr>
        <w:t>,</w:t>
      </w:r>
      <w:r w:rsidRPr="007D55B5">
        <w:t xml:space="preserve"> 603-18.</w:t>
      </w:r>
    </w:p>
    <w:p w:rsidR="007D55B5" w:rsidRPr="007D55B5" w:rsidRDefault="007D55B5" w:rsidP="007D55B5">
      <w:pPr>
        <w:pStyle w:val="EndNoteBibliography"/>
        <w:spacing w:after="0"/>
        <w:ind w:left="720" w:hanging="720"/>
      </w:pPr>
      <w:r w:rsidRPr="007D55B5">
        <w:t xml:space="preserve">WEI, C., MOLLER, C. C., ALTINTAS, M. M., LI, J., SCHWARZ, K., ZACCHIGNA, S., XIE, L., HENGER, A., SCHMID, H., RASTALDI, M. P., COWAN, P., KRETZLER, M., PARRILLA, R., BENDAYAN, M., GUPTA, V., NIKOLIC, B., KALLURI, R., CARMELIET, P., MUNDEL, P. &amp; REISER, J. 2008. Modification of kidney barrier function by the urokinase receptor. </w:t>
      </w:r>
      <w:r w:rsidRPr="007D55B5">
        <w:rPr>
          <w:i/>
        </w:rPr>
        <w:t>Nat Med,</w:t>
      </w:r>
      <w:r w:rsidRPr="007D55B5">
        <w:t xml:space="preserve"> 14</w:t>
      </w:r>
      <w:r w:rsidRPr="007D55B5">
        <w:rPr>
          <w:b/>
        </w:rPr>
        <w:t>,</w:t>
      </w:r>
      <w:r w:rsidRPr="007D55B5">
        <w:t xml:space="preserve"> 55-63.</w:t>
      </w:r>
    </w:p>
    <w:p w:rsidR="007D55B5" w:rsidRPr="007D55B5" w:rsidRDefault="007D55B5" w:rsidP="007D55B5">
      <w:pPr>
        <w:pStyle w:val="EndNoteBibliography"/>
        <w:spacing w:after="0"/>
        <w:ind w:left="720" w:hanging="720"/>
      </w:pPr>
      <w:r w:rsidRPr="007D55B5">
        <w:t xml:space="preserve">WHITE, M. K., GORDON, J. &amp; KHALILI, K. 2013. The rapidly expanding family of human polyomaviruses: recent developments in understanding their life cycle and role in human pathology. </w:t>
      </w:r>
      <w:r w:rsidRPr="007D55B5">
        <w:rPr>
          <w:i/>
        </w:rPr>
        <w:t>PLoS Pathog,</w:t>
      </w:r>
      <w:r w:rsidRPr="007D55B5">
        <w:t xml:space="preserve"> 9</w:t>
      </w:r>
      <w:r w:rsidRPr="007D55B5">
        <w:rPr>
          <w:b/>
        </w:rPr>
        <w:t>,</w:t>
      </w:r>
      <w:r w:rsidRPr="007D55B5">
        <w:t xml:space="preserve"> e1003206.</w:t>
      </w:r>
    </w:p>
    <w:p w:rsidR="007D55B5" w:rsidRPr="007D55B5" w:rsidRDefault="007D55B5" w:rsidP="007D55B5">
      <w:pPr>
        <w:pStyle w:val="EndNoteBibliography"/>
        <w:spacing w:after="0"/>
        <w:ind w:left="720" w:hanging="720"/>
      </w:pPr>
      <w:r w:rsidRPr="007D55B5">
        <w:t xml:space="preserve">WILLIAMS, T. N. 2006. Human red blood cell polymorphisms and malaria. </w:t>
      </w:r>
      <w:r w:rsidRPr="007D55B5">
        <w:rPr>
          <w:i/>
        </w:rPr>
        <w:t>Curr Opin Microbiol,</w:t>
      </w:r>
      <w:r w:rsidRPr="007D55B5">
        <w:t xml:space="preserve"> 9</w:t>
      </w:r>
      <w:r w:rsidRPr="007D55B5">
        <w:rPr>
          <w:b/>
        </w:rPr>
        <w:t>,</w:t>
      </w:r>
      <w:r w:rsidRPr="007D55B5">
        <w:t xml:space="preserve"> 388-94.</w:t>
      </w:r>
    </w:p>
    <w:p w:rsidR="007D55B5" w:rsidRPr="007D55B5" w:rsidRDefault="007D55B5" w:rsidP="007D55B5">
      <w:pPr>
        <w:pStyle w:val="EndNoteBibliography"/>
        <w:spacing w:after="0"/>
        <w:ind w:left="720" w:hanging="720"/>
      </w:pPr>
      <w:r w:rsidRPr="007D55B5">
        <w:t xml:space="preserve">WINKLER, C. A., NELSON, G., OLEKSYK, T. K., NAVA, M. B. &amp; KOPP, J. B. 2010. Genetics of focal segmental glomerulosclerosis and human immunodeficiency virus-associated collapsing glomerulopathy: the role of MYH9 genetic variation. </w:t>
      </w:r>
      <w:r w:rsidRPr="007D55B5">
        <w:rPr>
          <w:i/>
        </w:rPr>
        <w:t>Semin Nephrol,</w:t>
      </w:r>
      <w:r w:rsidRPr="007D55B5">
        <w:t xml:space="preserve"> 30</w:t>
      </w:r>
      <w:r w:rsidRPr="007D55B5">
        <w:rPr>
          <w:b/>
        </w:rPr>
        <w:t>,</w:t>
      </w:r>
      <w:r w:rsidRPr="007D55B5">
        <w:t xml:space="preserve"> 111-25.</w:t>
      </w:r>
    </w:p>
    <w:p w:rsidR="007D55B5" w:rsidRPr="007D55B5" w:rsidRDefault="007D55B5" w:rsidP="007D55B5">
      <w:pPr>
        <w:pStyle w:val="EndNoteBibliography"/>
        <w:spacing w:after="0"/>
        <w:ind w:left="720" w:hanging="720"/>
      </w:pPr>
      <w:r w:rsidRPr="007D55B5">
        <w:t xml:space="preserve">WORLD HEALTH ORGANIZATION. 2014. </w:t>
      </w:r>
      <w:r w:rsidRPr="007D55B5">
        <w:rPr>
          <w:i/>
        </w:rPr>
        <w:t xml:space="preserve">Global status report on noncommunicable diseases 2014. </w:t>
      </w:r>
      <w:r w:rsidRPr="007D55B5">
        <w:t xml:space="preserve">[Online]. Available: </w:t>
      </w:r>
      <w:hyperlink r:id="rId79" w:history="1">
        <w:r w:rsidRPr="007D55B5">
          <w:rPr>
            <w:rStyle w:val="Hyperlink"/>
          </w:rPr>
          <w:t>http://www.who.int/nmh/publications/ncd-status-report-2014/en/</w:t>
        </w:r>
      </w:hyperlink>
      <w:r w:rsidRPr="007D55B5">
        <w:t xml:space="preserve"> [Accessed 27 May 2017].</w:t>
      </w:r>
    </w:p>
    <w:p w:rsidR="007D55B5" w:rsidRPr="007D55B5" w:rsidRDefault="007D55B5" w:rsidP="007D55B5">
      <w:pPr>
        <w:pStyle w:val="EndNoteBibliography"/>
        <w:spacing w:after="0"/>
        <w:ind w:left="720" w:hanging="720"/>
      </w:pPr>
      <w:r w:rsidRPr="007D55B5">
        <w:t xml:space="preserve">WORLD HEALTH ORGANIZATION REGIONAL OFFICE FOR AFRICA. 2015. </w:t>
      </w:r>
      <w:r w:rsidRPr="007D55B5">
        <w:rPr>
          <w:i/>
        </w:rPr>
        <w:t xml:space="preserve">Report on the status of major health risk factors for noncommunicable diseases: WHO African Region, 2015. </w:t>
      </w:r>
      <w:r w:rsidRPr="007D55B5">
        <w:t xml:space="preserve">[Online]. Available: </w:t>
      </w:r>
      <w:hyperlink r:id="rId80" w:history="1">
        <w:r w:rsidRPr="007D55B5">
          <w:rPr>
            <w:rStyle w:val="Hyperlink"/>
          </w:rPr>
          <w:t>http://www.afro.who.int/sites/default/files/2017-06/15264_who_afr-situation-ncds-15-12-2016-for-web_0.pdf</w:t>
        </w:r>
      </w:hyperlink>
      <w:r w:rsidRPr="007D55B5">
        <w:t xml:space="preserve"> [Accessed 27 May 2017].</w:t>
      </w:r>
    </w:p>
    <w:p w:rsidR="007D55B5" w:rsidRPr="007D55B5" w:rsidRDefault="007D55B5" w:rsidP="007D55B5">
      <w:pPr>
        <w:pStyle w:val="EndNoteBibliography"/>
        <w:spacing w:after="0"/>
        <w:ind w:left="720" w:hanging="720"/>
      </w:pPr>
      <w:r w:rsidRPr="007D55B5">
        <w:t xml:space="preserve">WRIGHT, J. T., JR., BAKRIS, G., GREENE, T., AGODOA, L. Y., APPEL, L. J., CHARLESTON, J., CHEEK, D., DOUGLAS-BALTIMORE, J. G., GASSMAN, J., GLASSOCK, R., HEBERT, L., JAMERSON, K., LEWIS, J., PHILLIPS, R. A., TOTO, R. D., MIDDLETON, J. P., ROSTAND, S. G., AFRICAN AMERICAN STUDY OF KIDNEY, D. &amp; HYPERTENSION STUDY, G. 2002. Effect of blood pressure lowering and antihypertensive drug class on progression of hypertensive kidney disease: results from the AASK trial. </w:t>
      </w:r>
      <w:r w:rsidRPr="007D55B5">
        <w:rPr>
          <w:i/>
        </w:rPr>
        <w:t>JAMA,</w:t>
      </w:r>
      <w:r w:rsidRPr="007D55B5">
        <w:t xml:space="preserve"> 288</w:t>
      </w:r>
      <w:r w:rsidRPr="007D55B5">
        <w:rPr>
          <w:b/>
        </w:rPr>
        <w:t>,</w:t>
      </w:r>
      <w:r w:rsidRPr="007D55B5">
        <w:t xml:space="preserve"> 2421-31.</w:t>
      </w:r>
    </w:p>
    <w:p w:rsidR="007D55B5" w:rsidRPr="007D55B5" w:rsidRDefault="007D55B5" w:rsidP="007D55B5">
      <w:pPr>
        <w:pStyle w:val="EndNoteBibliography"/>
        <w:spacing w:after="0"/>
        <w:ind w:left="720" w:hanging="720"/>
      </w:pPr>
      <w:r w:rsidRPr="007D55B5">
        <w:t xml:space="preserve">WRIGHT, J. T., JR., KUSEK, J. W., TOTO, R. D., LEE, J. Y., AGODOA, L. Y., KIRK, K. A., RANDALL, O. S. &amp; GLASSOCK, R. 1996. Design and baseline characteristics of participants in the African American Study of Kidney Disease and Hypertension (AASK) Pilot Study. </w:t>
      </w:r>
      <w:r w:rsidRPr="007D55B5">
        <w:rPr>
          <w:i/>
        </w:rPr>
        <w:t>Control Clin Trials,</w:t>
      </w:r>
      <w:r w:rsidRPr="007D55B5">
        <w:t xml:space="preserve"> 17</w:t>
      </w:r>
      <w:r w:rsidRPr="007D55B5">
        <w:rPr>
          <w:b/>
        </w:rPr>
        <w:t>,</w:t>
      </w:r>
      <w:r w:rsidRPr="007D55B5">
        <w:t xml:space="preserve"> 3S-16S.</w:t>
      </w:r>
    </w:p>
    <w:p w:rsidR="007D55B5" w:rsidRPr="007D55B5" w:rsidRDefault="007D55B5" w:rsidP="007D55B5">
      <w:pPr>
        <w:pStyle w:val="EndNoteBibliography"/>
        <w:spacing w:after="0"/>
        <w:ind w:left="720" w:hanging="720"/>
      </w:pPr>
      <w:r w:rsidRPr="007D55B5">
        <w:t xml:space="preserve">YADAV, A. K., KUMAR, V., SINHA, N. &amp; JHA, V. 2016. APOL1 risk allele variants are absent in Indian patients with chronic kidney disease. </w:t>
      </w:r>
      <w:r w:rsidRPr="007D55B5">
        <w:rPr>
          <w:i/>
        </w:rPr>
        <w:t>Kidney Int,</w:t>
      </w:r>
      <w:r w:rsidRPr="007D55B5">
        <w:t xml:space="preserve"> 90</w:t>
      </w:r>
      <w:r w:rsidRPr="007D55B5">
        <w:rPr>
          <w:b/>
        </w:rPr>
        <w:t>,</w:t>
      </w:r>
      <w:r w:rsidRPr="007D55B5">
        <w:t xml:space="preserve"> 906-7.</w:t>
      </w:r>
    </w:p>
    <w:p w:rsidR="007D55B5" w:rsidRPr="007D55B5" w:rsidRDefault="007D55B5" w:rsidP="007D55B5">
      <w:pPr>
        <w:pStyle w:val="EndNoteBibliography"/>
        <w:spacing w:after="0"/>
        <w:ind w:left="720" w:hanging="720"/>
      </w:pPr>
      <w:r w:rsidRPr="007D55B5">
        <w:t xml:space="preserve">YING, W. Z. &amp; SANDERS, P. W. 1998. Dietary salt regulates expression of Tamm-Horsfall glycoprotein in rats. </w:t>
      </w:r>
      <w:r w:rsidRPr="007D55B5">
        <w:rPr>
          <w:i/>
        </w:rPr>
        <w:t>Kidney Int,</w:t>
      </w:r>
      <w:r w:rsidRPr="007D55B5">
        <w:t xml:space="preserve"> 54</w:t>
      </w:r>
      <w:r w:rsidRPr="007D55B5">
        <w:rPr>
          <w:b/>
        </w:rPr>
        <w:t>,</w:t>
      </w:r>
      <w:r w:rsidRPr="007D55B5">
        <w:t xml:space="preserve"> 1150-6.</w:t>
      </w:r>
    </w:p>
    <w:p w:rsidR="007D55B5" w:rsidRPr="007D55B5" w:rsidRDefault="007D55B5" w:rsidP="007D55B5">
      <w:pPr>
        <w:pStyle w:val="EndNoteBibliography"/>
        <w:spacing w:after="0"/>
        <w:ind w:left="720" w:hanging="720"/>
      </w:pPr>
      <w:r w:rsidRPr="007D55B5">
        <w:t xml:space="preserve">ZHONG, S., ZHENG, H. Y., SUZUKI, M., CHEN, Q., IKEGAYA, H., AOKI, N., USUKU, S., KOBAYASHI, N., NUKUZUMA, S., YASUDA, Y., KUNIYOSHI, N., YOGO, Y. &amp; KITAMURA, T. 2007. Age-related urinary excretion of BK polyomavirus by nonimmunocompromised individuals. </w:t>
      </w:r>
      <w:r w:rsidRPr="007D55B5">
        <w:rPr>
          <w:i/>
        </w:rPr>
        <w:t>J Clin Microbiol,</w:t>
      </w:r>
      <w:r w:rsidRPr="007D55B5">
        <w:t xml:space="preserve"> 45</w:t>
      </w:r>
      <w:r w:rsidRPr="007D55B5">
        <w:rPr>
          <w:b/>
        </w:rPr>
        <w:t>,</w:t>
      </w:r>
      <w:r w:rsidRPr="007D55B5">
        <w:t xml:space="preserve"> 193-8.</w:t>
      </w:r>
    </w:p>
    <w:p w:rsidR="007D55B5" w:rsidRPr="007D55B5" w:rsidRDefault="007D55B5" w:rsidP="007D55B5">
      <w:pPr>
        <w:pStyle w:val="EndNoteBibliography"/>
        <w:ind w:left="720" w:hanging="720"/>
      </w:pPr>
      <w:r w:rsidRPr="007D55B5">
        <w:t xml:space="preserve">ZHOU, J., CHEN, Y., LIU, Y., SHI, S., WANG, S., LI, X., ZHANG, H. &amp; WANG, H. 2013. Urinary uromodulin excretion predicts progression of chronic kidney disease resulting from IgA nephropathy. </w:t>
      </w:r>
      <w:r w:rsidRPr="007D55B5">
        <w:rPr>
          <w:i/>
        </w:rPr>
        <w:t>PLoS One,</w:t>
      </w:r>
      <w:r w:rsidRPr="007D55B5">
        <w:t xml:space="preserve"> 8</w:t>
      </w:r>
      <w:r w:rsidRPr="007D55B5">
        <w:rPr>
          <w:b/>
        </w:rPr>
        <w:t>,</w:t>
      </w:r>
      <w:r w:rsidRPr="007D55B5">
        <w:t xml:space="preserve"> e71023.</w:t>
      </w:r>
    </w:p>
    <w:p w:rsidR="007B4074" w:rsidRPr="007B4074" w:rsidRDefault="00957F9F" w:rsidP="007B4074">
      <w:pPr>
        <w:tabs>
          <w:tab w:val="left" w:pos="2092"/>
        </w:tabs>
        <w:spacing w:line="480" w:lineRule="auto"/>
        <w:rPr>
          <w:rFonts w:ascii="Times New Roman" w:hAnsi="Times New Roman" w:cs="Times New Roman"/>
          <w:sz w:val="24"/>
          <w:szCs w:val="24"/>
          <w:lang w:val="en-ZA"/>
        </w:rPr>
      </w:pPr>
      <w:r>
        <w:rPr>
          <w:rFonts w:ascii="Times New Roman" w:hAnsi="Times New Roman" w:cs="Times New Roman"/>
          <w:sz w:val="24"/>
          <w:szCs w:val="24"/>
          <w:lang w:val="en-ZA"/>
        </w:rPr>
        <w:fldChar w:fldCharType="end"/>
      </w:r>
      <w:r w:rsidR="000F4E60">
        <w:rPr>
          <w:rFonts w:ascii="Times New Roman" w:hAnsi="Times New Roman" w:cs="Times New Roman"/>
          <w:sz w:val="24"/>
          <w:szCs w:val="24"/>
          <w:lang w:val="en-ZA"/>
        </w:rPr>
        <w:fldChar w:fldCharType="begin"/>
      </w:r>
      <w:r w:rsidR="000F4E60">
        <w:rPr>
          <w:rFonts w:ascii="Times New Roman" w:hAnsi="Times New Roman" w:cs="Times New Roman"/>
          <w:sz w:val="24"/>
          <w:szCs w:val="24"/>
          <w:lang w:val="en-ZA"/>
        </w:rPr>
        <w:instrText xml:space="preserve"> ADDIN </w:instrText>
      </w:r>
      <w:r w:rsidR="000F4E60">
        <w:rPr>
          <w:rFonts w:ascii="Times New Roman" w:hAnsi="Times New Roman" w:cs="Times New Roman"/>
          <w:sz w:val="24"/>
          <w:szCs w:val="24"/>
          <w:lang w:val="en-ZA"/>
        </w:rPr>
        <w:fldChar w:fldCharType="end"/>
      </w:r>
    </w:p>
    <w:sectPr w:rsidR="007B4074" w:rsidRPr="007B40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751" w:rsidRDefault="005A5751">
      <w:pPr>
        <w:spacing w:after="0" w:line="240" w:lineRule="auto"/>
      </w:pPr>
      <w:r>
        <w:separator/>
      </w:r>
    </w:p>
  </w:endnote>
  <w:endnote w:type="continuationSeparator" w:id="0">
    <w:p w:rsidR="005A5751" w:rsidRDefault="005A5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oto Sans">
    <w:altName w:val="Times New Roman"/>
    <w:charset w:val="00"/>
    <w:family w:val="auto"/>
    <w:pitch w:val="default"/>
  </w:font>
  <w:font w:name="AdvOT1ef757c0">
    <w:altName w:val="Cambria"/>
    <w:panose1 w:val="00000000000000000000"/>
    <w:charset w:val="00"/>
    <w:family w:val="roman"/>
    <w:notTrueType/>
    <w:pitch w:val="default"/>
    <w:sig w:usb0="00000003" w:usb1="00000000" w:usb2="00000000" w:usb3="00000000" w:csb0="00000001" w:csb1="00000000"/>
  </w:font>
  <w:font w:name="AdvOT7d6df7ab.I">
    <w:altName w:val="Cambria"/>
    <w:panose1 w:val="00000000000000000000"/>
    <w:charset w:val="00"/>
    <w:family w:val="roman"/>
    <w:notTrueType/>
    <w:pitch w:val="default"/>
    <w:sig w:usb0="00000003" w:usb1="00000000" w:usb2="00000000" w:usb3="00000000" w:csb0="00000001" w:csb1="00000000"/>
  </w:font>
  <w:font w:name="Noto Serif">
    <w:altName w:val="Times New Roman"/>
    <w:charset w:val="00"/>
    <w:family w:val="auto"/>
    <w:pitch w:val="default"/>
  </w:font>
  <w:font w:name="Source Sans Pro">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469092"/>
      <w:docPartObj>
        <w:docPartGallery w:val="Page Numbers (Bottom of Page)"/>
        <w:docPartUnique/>
      </w:docPartObj>
    </w:sdtPr>
    <w:sdtEndPr>
      <w:rPr>
        <w:noProof/>
      </w:rPr>
    </w:sdtEndPr>
    <w:sdtContent>
      <w:p w:rsidR="005A5751" w:rsidRDefault="005A5751">
        <w:pPr>
          <w:pStyle w:val="Footer"/>
          <w:jc w:val="right"/>
        </w:pPr>
        <w:r>
          <w:fldChar w:fldCharType="begin"/>
        </w:r>
        <w:r>
          <w:instrText xml:space="preserve"> PAGE   \* MERGEFORMAT </w:instrText>
        </w:r>
        <w:r>
          <w:fldChar w:fldCharType="separate"/>
        </w:r>
        <w:r w:rsidR="00E85DC0">
          <w:rPr>
            <w:noProof/>
          </w:rPr>
          <w:t>149</w:t>
        </w:r>
        <w:r>
          <w:rPr>
            <w:noProof/>
          </w:rPr>
          <w:fldChar w:fldCharType="end"/>
        </w:r>
      </w:p>
    </w:sdtContent>
  </w:sdt>
  <w:p w:rsidR="005A5751" w:rsidRDefault="005A57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751" w:rsidRDefault="005A5751">
      <w:pPr>
        <w:spacing w:after="0" w:line="240" w:lineRule="auto"/>
      </w:pPr>
      <w:r>
        <w:separator/>
      </w:r>
    </w:p>
  </w:footnote>
  <w:footnote w:type="continuationSeparator" w:id="0">
    <w:p w:rsidR="005A5751" w:rsidRDefault="005A5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704"/>
    <w:multiLevelType w:val="multilevel"/>
    <w:tmpl w:val="ACCC7EF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15744E"/>
    <w:multiLevelType w:val="hybridMultilevel"/>
    <w:tmpl w:val="2FAA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12FB7"/>
    <w:multiLevelType w:val="hybridMultilevel"/>
    <w:tmpl w:val="7D9E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A6D5F"/>
    <w:multiLevelType w:val="multilevel"/>
    <w:tmpl w:val="5D145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14D44"/>
    <w:multiLevelType w:val="hybridMultilevel"/>
    <w:tmpl w:val="D8781F5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0E5E593B"/>
    <w:multiLevelType w:val="hybridMultilevel"/>
    <w:tmpl w:val="F0520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03A31"/>
    <w:multiLevelType w:val="hybridMultilevel"/>
    <w:tmpl w:val="2F98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0718B"/>
    <w:multiLevelType w:val="hybridMultilevel"/>
    <w:tmpl w:val="3DD218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0CE2EA0"/>
    <w:multiLevelType w:val="hybridMultilevel"/>
    <w:tmpl w:val="DC82F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1583C"/>
    <w:multiLevelType w:val="hybridMultilevel"/>
    <w:tmpl w:val="72965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385D55"/>
    <w:multiLevelType w:val="multilevel"/>
    <w:tmpl w:val="8968F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26433"/>
    <w:multiLevelType w:val="hybridMultilevel"/>
    <w:tmpl w:val="9C5CF01A"/>
    <w:lvl w:ilvl="0" w:tplc="D748673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7E339E"/>
    <w:multiLevelType w:val="multilevel"/>
    <w:tmpl w:val="C6740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0474FF"/>
    <w:multiLevelType w:val="multilevel"/>
    <w:tmpl w:val="6A968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767326"/>
    <w:multiLevelType w:val="hybridMultilevel"/>
    <w:tmpl w:val="77AC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26BC8"/>
    <w:multiLevelType w:val="multilevel"/>
    <w:tmpl w:val="5190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286CD2"/>
    <w:multiLevelType w:val="hybridMultilevel"/>
    <w:tmpl w:val="E0B06300"/>
    <w:lvl w:ilvl="0" w:tplc="D748673A">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2D1659"/>
    <w:multiLevelType w:val="multilevel"/>
    <w:tmpl w:val="739EF75A"/>
    <w:lvl w:ilvl="0">
      <w:numFmt w:val="decimal"/>
      <w:lvlText w:val="%1.0"/>
      <w:lvlJc w:val="left"/>
      <w:pPr>
        <w:ind w:left="465" w:hanging="465"/>
      </w:pPr>
    </w:lvl>
    <w:lvl w:ilvl="1">
      <w:start w:val="1"/>
      <w:numFmt w:val="decimalZero"/>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8" w15:restartNumberingAfterBreak="0">
    <w:nsid w:val="36D66ECC"/>
    <w:multiLevelType w:val="hybridMultilevel"/>
    <w:tmpl w:val="276C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0268E"/>
    <w:multiLevelType w:val="hybridMultilevel"/>
    <w:tmpl w:val="B9BCE1CE"/>
    <w:lvl w:ilvl="0" w:tplc="D74867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B4CBB"/>
    <w:multiLevelType w:val="hybridMultilevel"/>
    <w:tmpl w:val="DFF8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C19DD"/>
    <w:multiLevelType w:val="hybridMultilevel"/>
    <w:tmpl w:val="B150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042BC2"/>
    <w:multiLevelType w:val="hybridMultilevel"/>
    <w:tmpl w:val="EB92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74EBA"/>
    <w:multiLevelType w:val="multilevel"/>
    <w:tmpl w:val="F7DA0896"/>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0A6315"/>
    <w:multiLevelType w:val="hybridMultilevel"/>
    <w:tmpl w:val="F0B0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367E2"/>
    <w:multiLevelType w:val="multilevel"/>
    <w:tmpl w:val="1D2EE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07A66"/>
    <w:multiLevelType w:val="hybridMultilevel"/>
    <w:tmpl w:val="F5E85AB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EBA729B"/>
    <w:multiLevelType w:val="hybridMultilevel"/>
    <w:tmpl w:val="C97C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93FCD"/>
    <w:multiLevelType w:val="hybridMultilevel"/>
    <w:tmpl w:val="ADCC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F6821"/>
    <w:multiLevelType w:val="multilevel"/>
    <w:tmpl w:val="1604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1B18A9"/>
    <w:multiLevelType w:val="multilevel"/>
    <w:tmpl w:val="5E847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76D73"/>
    <w:multiLevelType w:val="hybridMultilevel"/>
    <w:tmpl w:val="4D1458C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1EE2ACE"/>
    <w:multiLevelType w:val="hybridMultilevel"/>
    <w:tmpl w:val="CECE7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25BF5"/>
    <w:multiLevelType w:val="multilevel"/>
    <w:tmpl w:val="1C6EF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AC76B9"/>
    <w:multiLevelType w:val="hybridMultilevel"/>
    <w:tmpl w:val="CA54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E0F3C"/>
    <w:multiLevelType w:val="multilevel"/>
    <w:tmpl w:val="666E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A3097"/>
    <w:multiLevelType w:val="hybridMultilevel"/>
    <w:tmpl w:val="A220434C"/>
    <w:lvl w:ilvl="0" w:tplc="1C090015">
      <w:start w:val="5"/>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BA1517"/>
    <w:multiLevelType w:val="hybridMultilevel"/>
    <w:tmpl w:val="A95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13701F"/>
    <w:multiLevelType w:val="hybridMultilevel"/>
    <w:tmpl w:val="302C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545B6"/>
    <w:multiLevelType w:val="hybridMultilevel"/>
    <w:tmpl w:val="13D88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F3DEB"/>
    <w:multiLevelType w:val="multilevel"/>
    <w:tmpl w:val="2098E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1A05A9"/>
    <w:multiLevelType w:val="hybridMultilevel"/>
    <w:tmpl w:val="9B02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3488E"/>
    <w:multiLevelType w:val="hybridMultilevel"/>
    <w:tmpl w:val="6F6A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FE1CE2"/>
    <w:multiLevelType w:val="hybridMultilevel"/>
    <w:tmpl w:val="682846AA"/>
    <w:lvl w:ilvl="0" w:tplc="D74867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85A72"/>
    <w:multiLevelType w:val="multilevel"/>
    <w:tmpl w:val="3F70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3"/>
  </w:num>
  <w:num w:numId="3">
    <w:abstractNumId w:val="11"/>
  </w:num>
  <w:num w:numId="4">
    <w:abstractNumId w:val="16"/>
  </w:num>
  <w:num w:numId="5">
    <w:abstractNumId w:val="19"/>
  </w:num>
  <w:num w:numId="6">
    <w:abstractNumId w:val="7"/>
  </w:num>
  <w:num w:numId="7">
    <w:abstractNumId w:val="1"/>
  </w:num>
  <w:num w:numId="8">
    <w:abstractNumId w:val="18"/>
  </w:num>
  <w:num w:numId="9">
    <w:abstractNumId w:val="27"/>
  </w:num>
  <w:num w:numId="10">
    <w:abstractNumId w:val="2"/>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6"/>
  </w:num>
  <w:num w:numId="14">
    <w:abstractNumId w:val="9"/>
  </w:num>
  <w:num w:numId="15">
    <w:abstractNumId w:val="34"/>
  </w:num>
  <w:num w:numId="16">
    <w:abstractNumId w:val="4"/>
  </w:num>
  <w:num w:numId="17">
    <w:abstractNumId w:val="24"/>
  </w:num>
  <w:num w:numId="18">
    <w:abstractNumId w:val="41"/>
  </w:num>
  <w:num w:numId="19">
    <w:abstractNumId w:val="8"/>
  </w:num>
  <w:num w:numId="20">
    <w:abstractNumId w:val="20"/>
  </w:num>
  <w:num w:numId="21">
    <w:abstractNumId w:val="5"/>
  </w:num>
  <w:num w:numId="22">
    <w:abstractNumId w:val="38"/>
  </w:num>
  <w:num w:numId="23">
    <w:abstractNumId w:val="6"/>
  </w:num>
  <w:num w:numId="24">
    <w:abstractNumId w:val="37"/>
  </w:num>
  <w:num w:numId="25">
    <w:abstractNumId w:val="39"/>
  </w:num>
  <w:num w:numId="26">
    <w:abstractNumId w:val="22"/>
  </w:num>
  <w:num w:numId="27">
    <w:abstractNumId w:val="21"/>
  </w:num>
  <w:num w:numId="28">
    <w:abstractNumId w:val="31"/>
  </w:num>
  <w:num w:numId="29">
    <w:abstractNumId w:val="36"/>
  </w:num>
  <w:num w:numId="30">
    <w:abstractNumId w:val="35"/>
  </w:num>
  <w:num w:numId="31">
    <w:abstractNumId w:val="30"/>
  </w:num>
  <w:num w:numId="32">
    <w:abstractNumId w:val="42"/>
  </w:num>
  <w:num w:numId="33">
    <w:abstractNumId w:val="14"/>
  </w:num>
  <w:num w:numId="34">
    <w:abstractNumId w:val="32"/>
  </w:num>
  <w:num w:numId="35">
    <w:abstractNumId w:val="22"/>
  </w:num>
  <w:num w:numId="36">
    <w:abstractNumId w:val="10"/>
  </w:num>
  <w:num w:numId="37">
    <w:abstractNumId w:val="0"/>
  </w:num>
  <w:num w:numId="38">
    <w:abstractNumId w:val="13"/>
  </w:num>
  <w:num w:numId="39">
    <w:abstractNumId w:val="3"/>
  </w:num>
  <w:num w:numId="40">
    <w:abstractNumId w:val="12"/>
  </w:num>
  <w:num w:numId="41">
    <w:abstractNumId w:val="40"/>
  </w:num>
  <w:num w:numId="42">
    <w:abstractNumId w:val="44"/>
  </w:num>
  <w:num w:numId="43">
    <w:abstractNumId w:val="25"/>
  </w:num>
  <w:num w:numId="44">
    <w:abstractNumId w:val="33"/>
  </w:num>
  <w:num w:numId="45">
    <w:abstractNumId w:val="29"/>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t5trvp3p00euerzvi5fw0dfpfxxpdfdv5w&quot;&gt;Nqebelele endnote library&lt;record-ids&gt;&lt;item&gt;5&lt;/item&gt;&lt;item&gt;9&lt;/item&gt;&lt;item&gt;10&lt;/item&gt;&lt;item&gt;11&lt;/item&gt;&lt;item&gt;12&lt;/item&gt;&lt;item&gt;17&lt;/item&gt;&lt;item&gt;19&lt;/item&gt;&lt;item&gt;22&lt;/item&gt;&lt;item&gt;23&lt;/item&gt;&lt;item&gt;49&lt;/item&gt;&lt;item&gt;52&lt;/item&gt;&lt;item&gt;53&lt;/item&gt;&lt;item&gt;57&lt;/item&gt;&lt;item&gt;58&lt;/item&gt;&lt;item&gt;59&lt;/item&gt;&lt;item&gt;61&lt;/item&gt;&lt;item&gt;65&lt;/item&gt;&lt;item&gt;67&lt;/item&gt;&lt;item&gt;71&lt;/item&gt;&lt;item&gt;76&lt;/item&gt;&lt;item&gt;78&lt;/item&gt;&lt;item&gt;83&lt;/item&gt;&lt;item&gt;84&lt;/item&gt;&lt;item&gt;95&lt;/item&gt;&lt;item&gt;151&lt;/item&gt;&lt;item&gt;155&lt;/item&gt;&lt;item&gt;160&lt;/item&gt;&lt;item&gt;163&lt;/item&gt;&lt;item&gt;170&lt;/item&gt;&lt;item&gt;171&lt;/item&gt;&lt;item&gt;177&lt;/item&gt;&lt;item&gt;182&lt;/item&gt;&lt;item&gt;183&lt;/item&gt;&lt;item&gt;184&lt;/item&gt;&lt;item&gt;190&lt;/item&gt;&lt;item&gt;192&lt;/item&gt;&lt;item&gt;195&lt;/item&gt;&lt;item&gt;200&lt;/item&gt;&lt;item&gt;272&lt;/item&gt;&lt;item&gt;295&lt;/item&gt;&lt;item&gt;296&lt;/item&gt;&lt;item&gt;298&lt;/item&gt;&lt;item&gt;300&lt;/item&gt;&lt;item&gt;305&lt;/item&gt;&lt;item&gt;310&lt;/item&gt;&lt;item&gt;314&lt;/item&gt;&lt;item&gt;315&lt;/item&gt;&lt;item&gt;318&lt;/item&gt;&lt;item&gt;351&lt;/item&gt;&lt;item&gt;356&lt;/item&gt;&lt;item&gt;358&lt;/item&gt;&lt;item&gt;378&lt;/item&gt;&lt;item&gt;399&lt;/item&gt;&lt;item&gt;418&lt;/item&gt;&lt;item&gt;466&lt;/item&gt;&lt;item&gt;467&lt;/item&gt;&lt;item&gt;470&lt;/item&gt;&lt;item&gt;479&lt;/item&gt;&lt;item&gt;482&lt;/item&gt;&lt;item&gt;487&lt;/item&gt;&lt;item&gt;502&lt;/item&gt;&lt;item&gt;507&lt;/item&gt;&lt;item&gt;508&lt;/item&gt;&lt;item&gt;511&lt;/item&gt;&lt;item&gt;524&lt;/item&gt;&lt;item&gt;525&lt;/item&gt;&lt;item&gt;537&lt;/item&gt;&lt;item&gt;549&lt;/item&gt;&lt;item&gt;550&lt;/item&gt;&lt;item&gt;551&lt;/item&gt;&lt;item&gt;561&lt;/item&gt;&lt;item&gt;563&lt;/item&gt;&lt;item&gt;564&lt;/item&gt;&lt;item&gt;565&lt;/item&gt;&lt;item&gt;566&lt;/item&gt;&lt;item&gt;567&lt;/item&gt;&lt;item&gt;568&lt;/item&gt;&lt;item&gt;569&lt;/item&gt;&lt;item&gt;570&lt;/item&gt;&lt;item&gt;574&lt;/item&gt;&lt;item&gt;575&lt;/item&gt;&lt;item&gt;576&lt;/item&gt;&lt;item&gt;579&lt;/item&gt;&lt;item&gt;580&lt;/item&gt;&lt;item&gt;583&lt;/item&gt;&lt;item&gt;584&lt;/item&gt;&lt;item&gt;589&lt;/item&gt;&lt;item&gt;593&lt;/item&gt;&lt;item&gt;594&lt;/item&gt;&lt;item&gt;596&lt;/item&gt;&lt;item&gt;597&lt;/item&gt;&lt;item&gt;598&lt;/item&gt;&lt;item&gt;607&lt;/item&gt;&lt;item&gt;608&lt;/item&gt;&lt;item&gt;609&lt;/item&gt;&lt;item&gt;611&lt;/item&gt;&lt;item&gt;612&lt;/item&gt;&lt;item&gt;613&lt;/item&gt;&lt;item&gt;616&lt;/item&gt;&lt;item&gt;617&lt;/item&gt;&lt;item&gt;618&lt;/item&gt;&lt;item&gt;619&lt;/item&gt;&lt;item&gt;625&lt;/item&gt;&lt;item&gt;626&lt;/item&gt;&lt;item&gt;627&lt;/item&gt;&lt;item&gt;628&lt;/item&gt;&lt;item&gt;629&lt;/item&gt;&lt;item&gt;630&lt;/item&gt;&lt;item&gt;631&lt;/item&gt;&lt;item&gt;632&lt;/item&gt;&lt;item&gt;633&lt;/item&gt;&lt;item&gt;634&lt;/item&gt;&lt;item&gt;635&lt;/item&gt;&lt;item&gt;636&lt;/item&gt;&lt;item&gt;637&lt;/item&gt;&lt;item&gt;639&lt;/item&gt;&lt;item&gt;640&lt;/item&gt;&lt;item&gt;641&lt;/item&gt;&lt;item&gt;643&lt;/item&gt;&lt;item&gt;644&lt;/item&gt;&lt;item&gt;645&lt;/item&gt;&lt;item&gt;646&lt;/item&gt;&lt;item&gt;647&lt;/item&gt;&lt;item&gt;648&lt;/item&gt;&lt;item&gt;649&lt;/item&gt;&lt;item&gt;650&lt;/item&gt;&lt;item&gt;651&lt;/item&gt;&lt;item&gt;653&lt;/item&gt;&lt;item&gt;658&lt;/item&gt;&lt;item&gt;667&lt;/item&gt;&lt;item&gt;691&lt;/item&gt;&lt;item&gt;692&lt;/item&gt;&lt;item&gt;694&lt;/item&gt;&lt;item&gt;699&lt;/item&gt;&lt;item&gt;706&lt;/item&gt;&lt;item&gt;712&lt;/item&gt;&lt;item&gt;719&lt;/item&gt;&lt;item&gt;720&lt;/item&gt;&lt;item&gt;721&lt;/item&gt;&lt;item&gt;726&lt;/item&gt;&lt;item&gt;729&lt;/item&gt;&lt;item&gt;730&lt;/item&gt;&lt;item&gt;731&lt;/item&gt;&lt;item&gt;733&lt;/item&gt;&lt;item&gt;735&lt;/item&gt;&lt;item&gt;737&lt;/item&gt;&lt;item&gt;738&lt;/item&gt;&lt;item&gt;739&lt;/item&gt;&lt;item&gt;740&lt;/item&gt;&lt;item&gt;741&lt;/item&gt;&lt;item&gt;742&lt;/item&gt;&lt;item&gt;744&lt;/item&gt;&lt;item&gt;745&lt;/item&gt;&lt;item&gt;746&lt;/item&gt;&lt;item&gt;747&lt;/item&gt;&lt;item&gt;750&lt;/item&gt;&lt;item&gt;752&lt;/item&gt;&lt;item&gt;753&lt;/item&gt;&lt;item&gt;757&lt;/item&gt;&lt;item&gt;759&lt;/item&gt;&lt;item&gt;760&lt;/item&gt;&lt;item&gt;764&lt;/item&gt;&lt;item&gt;766&lt;/item&gt;&lt;item&gt;770&lt;/item&gt;&lt;item&gt;773&lt;/item&gt;&lt;item&gt;774&lt;/item&gt;&lt;item&gt;777&lt;/item&gt;&lt;item&gt;781&lt;/item&gt;&lt;item&gt;783&lt;/item&gt;&lt;item&gt;787&lt;/item&gt;&lt;item&gt;790&lt;/item&gt;&lt;item&gt;791&lt;/item&gt;&lt;item&gt;792&lt;/item&gt;&lt;item&gt;795&lt;/item&gt;&lt;item&gt;797&lt;/item&gt;&lt;item&gt;798&lt;/item&gt;&lt;item&gt;799&lt;/item&gt;&lt;item&gt;800&lt;/item&gt;&lt;item&gt;801&lt;/item&gt;&lt;item&gt;802&lt;/item&gt;&lt;item&gt;803&lt;/item&gt;&lt;item&gt;804&lt;/item&gt;&lt;item&gt;805&lt;/item&gt;&lt;item&gt;807&lt;/item&gt;&lt;item&gt;812&lt;/item&gt;&lt;item&gt;815&lt;/item&gt;&lt;item&gt;818&lt;/item&gt;&lt;item&gt;822&lt;/item&gt;&lt;item&gt;823&lt;/item&gt;&lt;item&gt;824&lt;/item&gt;&lt;item&gt;827&lt;/item&gt;&lt;item&gt;829&lt;/item&gt;&lt;item&gt;830&lt;/item&gt;&lt;item&gt;835&lt;/item&gt;&lt;item&gt;836&lt;/item&gt;&lt;item&gt;837&lt;/item&gt;&lt;item&gt;838&lt;/item&gt;&lt;item&gt;839&lt;/item&gt;&lt;item&gt;840&lt;/item&gt;&lt;item&gt;841&lt;/item&gt;&lt;item&gt;842&lt;/item&gt;&lt;item&gt;843&lt;/item&gt;&lt;item&gt;844&lt;/item&gt;&lt;item&gt;846&lt;/item&gt;&lt;item&gt;847&lt;/item&gt;&lt;item&gt;848&lt;/item&gt;&lt;item&gt;849&lt;/item&gt;&lt;item&gt;854&lt;/item&gt;&lt;item&gt;855&lt;/item&gt;&lt;item&gt;858&lt;/item&gt;&lt;item&gt;859&lt;/item&gt;&lt;item&gt;860&lt;/item&gt;&lt;item&gt;861&lt;/item&gt;&lt;item&gt;862&lt;/item&gt;&lt;item&gt;864&lt;/item&gt;&lt;item&gt;865&lt;/item&gt;&lt;item&gt;867&lt;/item&gt;&lt;item&gt;868&lt;/item&gt;&lt;item&gt;869&lt;/item&gt;&lt;item&gt;870&lt;/item&gt;&lt;/record-ids&gt;&lt;/item&gt;&lt;/Libraries&gt;"/>
  </w:docVars>
  <w:rsids>
    <w:rsidRoot w:val="007B4074"/>
    <w:rsid w:val="000133B1"/>
    <w:rsid w:val="00016381"/>
    <w:rsid w:val="00016E56"/>
    <w:rsid w:val="00016ECD"/>
    <w:rsid w:val="00017891"/>
    <w:rsid w:val="00022CF1"/>
    <w:rsid w:val="00024291"/>
    <w:rsid w:val="000248B7"/>
    <w:rsid w:val="0003416A"/>
    <w:rsid w:val="00034B03"/>
    <w:rsid w:val="00037463"/>
    <w:rsid w:val="000443F0"/>
    <w:rsid w:val="0004562A"/>
    <w:rsid w:val="00045AEF"/>
    <w:rsid w:val="00047E05"/>
    <w:rsid w:val="00051E2C"/>
    <w:rsid w:val="00056425"/>
    <w:rsid w:val="000564E0"/>
    <w:rsid w:val="0006591C"/>
    <w:rsid w:val="000661E7"/>
    <w:rsid w:val="00072DE3"/>
    <w:rsid w:val="00073C76"/>
    <w:rsid w:val="000819CB"/>
    <w:rsid w:val="00083B9C"/>
    <w:rsid w:val="00085174"/>
    <w:rsid w:val="00086EBB"/>
    <w:rsid w:val="000871DB"/>
    <w:rsid w:val="00090393"/>
    <w:rsid w:val="000908DD"/>
    <w:rsid w:val="00090F51"/>
    <w:rsid w:val="000911F2"/>
    <w:rsid w:val="00091A85"/>
    <w:rsid w:val="00091DCD"/>
    <w:rsid w:val="00092578"/>
    <w:rsid w:val="0009263E"/>
    <w:rsid w:val="000A50CA"/>
    <w:rsid w:val="000A55D0"/>
    <w:rsid w:val="000A5C4D"/>
    <w:rsid w:val="000B19E8"/>
    <w:rsid w:val="000B369C"/>
    <w:rsid w:val="000B3720"/>
    <w:rsid w:val="000C0591"/>
    <w:rsid w:val="000C20F2"/>
    <w:rsid w:val="000C69B7"/>
    <w:rsid w:val="000D2D58"/>
    <w:rsid w:val="000D517B"/>
    <w:rsid w:val="000D5D21"/>
    <w:rsid w:val="000D728B"/>
    <w:rsid w:val="000E0810"/>
    <w:rsid w:val="000E22E6"/>
    <w:rsid w:val="000E2C73"/>
    <w:rsid w:val="000E5336"/>
    <w:rsid w:val="000E59E5"/>
    <w:rsid w:val="000F2731"/>
    <w:rsid w:val="000F2C2B"/>
    <w:rsid w:val="000F4E60"/>
    <w:rsid w:val="00102C66"/>
    <w:rsid w:val="00103640"/>
    <w:rsid w:val="00105C0C"/>
    <w:rsid w:val="00106510"/>
    <w:rsid w:val="00107F90"/>
    <w:rsid w:val="001106F4"/>
    <w:rsid w:val="00114C04"/>
    <w:rsid w:val="001163D0"/>
    <w:rsid w:val="00116589"/>
    <w:rsid w:val="0012016A"/>
    <w:rsid w:val="00122F7C"/>
    <w:rsid w:val="0013033A"/>
    <w:rsid w:val="00131209"/>
    <w:rsid w:val="00134957"/>
    <w:rsid w:val="00135054"/>
    <w:rsid w:val="00135E99"/>
    <w:rsid w:val="00136337"/>
    <w:rsid w:val="00136E66"/>
    <w:rsid w:val="00142437"/>
    <w:rsid w:val="00142CE8"/>
    <w:rsid w:val="00142EDF"/>
    <w:rsid w:val="001430F4"/>
    <w:rsid w:val="00146C32"/>
    <w:rsid w:val="00153F6B"/>
    <w:rsid w:val="00154B84"/>
    <w:rsid w:val="00155231"/>
    <w:rsid w:val="0015557C"/>
    <w:rsid w:val="001565BA"/>
    <w:rsid w:val="00157583"/>
    <w:rsid w:val="00166DDA"/>
    <w:rsid w:val="00171E37"/>
    <w:rsid w:val="00172BBB"/>
    <w:rsid w:val="00192F43"/>
    <w:rsid w:val="00195A8C"/>
    <w:rsid w:val="001A1749"/>
    <w:rsid w:val="001A63B6"/>
    <w:rsid w:val="001A7079"/>
    <w:rsid w:val="001B1E63"/>
    <w:rsid w:val="001B68B0"/>
    <w:rsid w:val="001C1256"/>
    <w:rsid w:val="001C3970"/>
    <w:rsid w:val="001C5523"/>
    <w:rsid w:val="001D1EA5"/>
    <w:rsid w:val="001D2078"/>
    <w:rsid w:val="001D6011"/>
    <w:rsid w:val="001E6AED"/>
    <w:rsid w:val="001E6D44"/>
    <w:rsid w:val="0020432D"/>
    <w:rsid w:val="002102FA"/>
    <w:rsid w:val="00211ECD"/>
    <w:rsid w:val="00213A45"/>
    <w:rsid w:val="00216712"/>
    <w:rsid w:val="00220DB3"/>
    <w:rsid w:val="00221F54"/>
    <w:rsid w:val="00221FEF"/>
    <w:rsid w:val="00224D8F"/>
    <w:rsid w:val="0022643F"/>
    <w:rsid w:val="00226625"/>
    <w:rsid w:val="0023066B"/>
    <w:rsid w:val="00232373"/>
    <w:rsid w:val="0023239A"/>
    <w:rsid w:val="00234830"/>
    <w:rsid w:val="0023788C"/>
    <w:rsid w:val="00242712"/>
    <w:rsid w:val="002428EC"/>
    <w:rsid w:val="00252A6E"/>
    <w:rsid w:val="0026120A"/>
    <w:rsid w:val="0026629A"/>
    <w:rsid w:val="00267318"/>
    <w:rsid w:val="00267700"/>
    <w:rsid w:val="00267EA1"/>
    <w:rsid w:val="0027231D"/>
    <w:rsid w:val="002767B8"/>
    <w:rsid w:val="0028065B"/>
    <w:rsid w:val="0028110C"/>
    <w:rsid w:val="002814E0"/>
    <w:rsid w:val="002946F1"/>
    <w:rsid w:val="0029783B"/>
    <w:rsid w:val="00297D08"/>
    <w:rsid w:val="002A01F6"/>
    <w:rsid w:val="002A2CD2"/>
    <w:rsid w:val="002A4B25"/>
    <w:rsid w:val="002A689C"/>
    <w:rsid w:val="002B0016"/>
    <w:rsid w:val="002B059E"/>
    <w:rsid w:val="002B500A"/>
    <w:rsid w:val="002B5F5C"/>
    <w:rsid w:val="002B6DD7"/>
    <w:rsid w:val="002C38F3"/>
    <w:rsid w:val="002C6578"/>
    <w:rsid w:val="002C7638"/>
    <w:rsid w:val="002D231F"/>
    <w:rsid w:val="002D3487"/>
    <w:rsid w:val="002D6CE8"/>
    <w:rsid w:val="002E3EB7"/>
    <w:rsid w:val="002E6F70"/>
    <w:rsid w:val="002E75BD"/>
    <w:rsid w:val="002F1C69"/>
    <w:rsid w:val="002F1ED4"/>
    <w:rsid w:val="002F7757"/>
    <w:rsid w:val="002F7E84"/>
    <w:rsid w:val="00304DEE"/>
    <w:rsid w:val="003055D5"/>
    <w:rsid w:val="00305686"/>
    <w:rsid w:val="00311A03"/>
    <w:rsid w:val="00313252"/>
    <w:rsid w:val="00313E81"/>
    <w:rsid w:val="00315D40"/>
    <w:rsid w:val="00316070"/>
    <w:rsid w:val="003213A2"/>
    <w:rsid w:val="00325767"/>
    <w:rsid w:val="00332EA1"/>
    <w:rsid w:val="00334F68"/>
    <w:rsid w:val="00341600"/>
    <w:rsid w:val="00350BD6"/>
    <w:rsid w:val="00353A01"/>
    <w:rsid w:val="00357D13"/>
    <w:rsid w:val="00361D57"/>
    <w:rsid w:val="003628FE"/>
    <w:rsid w:val="0036612E"/>
    <w:rsid w:val="00366A9B"/>
    <w:rsid w:val="00374515"/>
    <w:rsid w:val="00374639"/>
    <w:rsid w:val="003763A0"/>
    <w:rsid w:val="0038145E"/>
    <w:rsid w:val="00383E93"/>
    <w:rsid w:val="00384085"/>
    <w:rsid w:val="0038461D"/>
    <w:rsid w:val="003848D4"/>
    <w:rsid w:val="00384C21"/>
    <w:rsid w:val="003A3186"/>
    <w:rsid w:val="003A440C"/>
    <w:rsid w:val="003A4DF7"/>
    <w:rsid w:val="003A7707"/>
    <w:rsid w:val="003B2CE8"/>
    <w:rsid w:val="003B32FC"/>
    <w:rsid w:val="003B4E0C"/>
    <w:rsid w:val="003B6040"/>
    <w:rsid w:val="003B6BB9"/>
    <w:rsid w:val="003B7192"/>
    <w:rsid w:val="003C0EF3"/>
    <w:rsid w:val="003C1651"/>
    <w:rsid w:val="003C367F"/>
    <w:rsid w:val="003C3EC1"/>
    <w:rsid w:val="003D04F3"/>
    <w:rsid w:val="003D0EF1"/>
    <w:rsid w:val="003D6328"/>
    <w:rsid w:val="003D7155"/>
    <w:rsid w:val="003E3374"/>
    <w:rsid w:val="003E473F"/>
    <w:rsid w:val="003E6B6C"/>
    <w:rsid w:val="003E6F95"/>
    <w:rsid w:val="003F0621"/>
    <w:rsid w:val="003F57AE"/>
    <w:rsid w:val="003F68ED"/>
    <w:rsid w:val="003F75E4"/>
    <w:rsid w:val="00402FF1"/>
    <w:rsid w:val="00404262"/>
    <w:rsid w:val="004042AE"/>
    <w:rsid w:val="00412362"/>
    <w:rsid w:val="0041277A"/>
    <w:rsid w:val="004132E9"/>
    <w:rsid w:val="00413F27"/>
    <w:rsid w:val="00414000"/>
    <w:rsid w:val="00415547"/>
    <w:rsid w:val="0041743B"/>
    <w:rsid w:val="004221E7"/>
    <w:rsid w:val="00423D49"/>
    <w:rsid w:val="00426E42"/>
    <w:rsid w:val="004306F0"/>
    <w:rsid w:val="004319D0"/>
    <w:rsid w:val="00432419"/>
    <w:rsid w:val="0043458E"/>
    <w:rsid w:val="00437BA1"/>
    <w:rsid w:val="004407BF"/>
    <w:rsid w:val="00441065"/>
    <w:rsid w:val="00441749"/>
    <w:rsid w:val="00444FF8"/>
    <w:rsid w:val="00447858"/>
    <w:rsid w:val="00450F8D"/>
    <w:rsid w:val="00450F92"/>
    <w:rsid w:val="00451C8D"/>
    <w:rsid w:val="00454A7B"/>
    <w:rsid w:val="00457D00"/>
    <w:rsid w:val="00461608"/>
    <w:rsid w:val="00465905"/>
    <w:rsid w:val="00466533"/>
    <w:rsid w:val="004711D3"/>
    <w:rsid w:val="00471D9F"/>
    <w:rsid w:val="00474B06"/>
    <w:rsid w:val="004770B2"/>
    <w:rsid w:val="0047722F"/>
    <w:rsid w:val="00482C8D"/>
    <w:rsid w:val="00482D8A"/>
    <w:rsid w:val="004839D7"/>
    <w:rsid w:val="0048448B"/>
    <w:rsid w:val="004844AF"/>
    <w:rsid w:val="0048474A"/>
    <w:rsid w:val="00492537"/>
    <w:rsid w:val="00492BDA"/>
    <w:rsid w:val="00494062"/>
    <w:rsid w:val="00497ACC"/>
    <w:rsid w:val="004A0013"/>
    <w:rsid w:val="004A0893"/>
    <w:rsid w:val="004A5A24"/>
    <w:rsid w:val="004A6976"/>
    <w:rsid w:val="004B12BC"/>
    <w:rsid w:val="004B3BF5"/>
    <w:rsid w:val="004B50DF"/>
    <w:rsid w:val="004B6014"/>
    <w:rsid w:val="004C02E6"/>
    <w:rsid w:val="004C23F0"/>
    <w:rsid w:val="004C2AF0"/>
    <w:rsid w:val="004C302D"/>
    <w:rsid w:val="004C74B7"/>
    <w:rsid w:val="004D4A96"/>
    <w:rsid w:val="004D4EA3"/>
    <w:rsid w:val="004E4D6D"/>
    <w:rsid w:val="004F1814"/>
    <w:rsid w:val="004F2CEA"/>
    <w:rsid w:val="004F55A8"/>
    <w:rsid w:val="004F7B23"/>
    <w:rsid w:val="005053CC"/>
    <w:rsid w:val="00507874"/>
    <w:rsid w:val="00510189"/>
    <w:rsid w:val="005109D2"/>
    <w:rsid w:val="00511552"/>
    <w:rsid w:val="0051379B"/>
    <w:rsid w:val="005201B0"/>
    <w:rsid w:val="005201E2"/>
    <w:rsid w:val="00521B2E"/>
    <w:rsid w:val="0052269D"/>
    <w:rsid w:val="00531A29"/>
    <w:rsid w:val="005332D9"/>
    <w:rsid w:val="00543FB1"/>
    <w:rsid w:val="00545F1B"/>
    <w:rsid w:val="0054655B"/>
    <w:rsid w:val="00546ABB"/>
    <w:rsid w:val="00547934"/>
    <w:rsid w:val="00555C38"/>
    <w:rsid w:val="00557023"/>
    <w:rsid w:val="00557EC6"/>
    <w:rsid w:val="0056302E"/>
    <w:rsid w:val="005635BA"/>
    <w:rsid w:val="00563785"/>
    <w:rsid w:val="005649E0"/>
    <w:rsid w:val="00565DA6"/>
    <w:rsid w:val="00573139"/>
    <w:rsid w:val="00575B7F"/>
    <w:rsid w:val="00577A3C"/>
    <w:rsid w:val="00581C4F"/>
    <w:rsid w:val="00581E8D"/>
    <w:rsid w:val="00583842"/>
    <w:rsid w:val="00587ACC"/>
    <w:rsid w:val="00590F14"/>
    <w:rsid w:val="00591A0E"/>
    <w:rsid w:val="00593E9A"/>
    <w:rsid w:val="0059720C"/>
    <w:rsid w:val="005977A3"/>
    <w:rsid w:val="005A1CDA"/>
    <w:rsid w:val="005A2C30"/>
    <w:rsid w:val="005A3547"/>
    <w:rsid w:val="005A37F7"/>
    <w:rsid w:val="005A5751"/>
    <w:rsid w:val="005A7F16"/>
    <w:rsid w:val="005B137F"/>
    <w:rsid w:val="005B2962"/>
    <w:rsid w:val="005B2B28"/>
    <w:rsid w:val="005B5E47"/>
    <w:rsid w:val="005C17D5"/>
    <w:rsid w:val="005C3693"/>
    <w:rsid w:val="005C4F1F"/>
    <w:rsid w:val="005C5A36"/>
    <w:rsid w:val="005D2088"/>
    <w:rsid w:val="005D50ED"/>
    <w:rsid w:val="005D6820"/>
    <w:rsid w:val="005D7792"/>
    <w:rsid w:val="005E37CB"/>
    <w:rsid w:val="005E3B92"/>
    <w:rsid w:val="005E4AE7"/>
    <w:rsid w:val="005E5534"/>
    <w:rsid w:val="005E6813"/>
    <w:rsid w:val="005F19B1"/>
    <w:rsid w:val="005F28A4"/>
    <w:rsid w:val="005F56CB"/>
    <w:rsid w:val="00600DEF"/>
    <w:rsid w:val="0060395A"/>
    <w:rsid w:val="00606EDA"/>
    <w:rsid w:val="00610045"/>
    <w:rsid w:val="006136A7"/>
    <w:rsid w:val="00617DF5"/>
    <w:rsid w:val="00620C33"/>
    <w:rsid w:val="006271EA"/>
    <w:rsid w:val="006304B9"/>
    <w:rsid w:val="00631729"/>
    <w:rsid w:val="00633483"/>
    <w:rsid w:val="00633D2B"/>
    <w:rsid w:val="00636CE3"/>
    <w:rsid w:val="0063722F"/>
    <w:rsid w:val="00642F5C"/>
    <w:rsid w:val="00643F46"/>
    <w:rsid w:val="00644349"/>
    <w:rsid w:val="0064617C"/>
    <w:rsid w:val="006510CE"/>
    <w:rsid w:val="00651431"/>
    <w:rsid w:val="00651590"/>
    <w:rsid w:val="00651E8F"/>
    <w:rsid w:val="00651EBD"/>
    <w:rsid w:val="00655769"/>
    <w:rsid w:val="0065650F"/>
    <w:rsid w:val="00660C25"/>
    <w:rsid w:val="00662D5A"/>
    <w:rsid w:val="0066498E"/>
    <w:rsid w:val="00664BF2"/>
    <w:rsid w:val="00665854"/>
    <w:rsid w:val="006704D1"/>
    <w:rsid w:val="006730F5"/>
    <w:rsid w:val="0067598D"/>
    <w:rsid w:val="00686CCC"/>
    <w:rsid w:val="00686DA5"/>
    <w:rsid w:val="0068708E"/>
    <w:rsid w:val="00690546"/>
    <w:rsid w:val="00690A7F"/>
    <w:rsid w:val="006916DA"/>
    <w:rsid w:val="00695DD4"/>
    <w:rsid w:val="006A04AB"/>
    <w:rsid w:val="006A10F2"/>
    <w:rsid w:val="006A2046"/>
    <w:rsid w:val="006B0169"/>
    <w:rsid w:val="006B162D"/>
    <w:rsid w:val="006B50A0"/>
    <w:rsid w:val="006B7A43"/>
    <w:rsid w:val="006B7C66"/>
    <w:rsid w:val="006C1464"/>
    <w:rsid w:val="006C3B34"/>
    <w:rsid w:val="006C4455"/>
    <w:rsid w:val="006C5C37"/>
    <w:rsid w:val="006C6AB5"/>
    <w:rsid w:val="006C7210"/>
    <w:rsid w:val="006D4723"/>
    <w:rsid w:val="006D472B"/>
    <w:rsid w:val="006D4CC9"/>
    <w:rsid w:val="006D5A07"/>
    <w:rsid w:val="006E261D"/>
    <w:rsid w:val="006E499C"/>
    <w:rsid w:val="006E60C7"/>
    <w:rsid w:val="006F3E0B"/>
    <w:rsid w:val="006F43E8"/>
    <w:rsid w:val="006F4496"/>
    <w:rsid w:val="006F5E1B"/>
    <w:rsid w:val="006F66BE"/>
    <w:rsid w:val="007026D6"/>
    <w:rsid w:val="00703DE0"/>
    <w:rsid w:val="0071494F"/>
    <w:rsid w:val="00716BF6"/>
    <w:rsid w:val="00717E33"/>
    <w:rsid w:val="00721DC4"/>
    <w:rsid w:val="00722680"/>
    <w:rsid w:val="00722F25"/>
    <w:rsid w:val="00724789"/>
    <w:rsid w:val="007272AA"/>
    <w:rsid w:val="00730CED"/>
    <w:rsid w:val="0074077E"/>
    <w:rsid w:val="007460E5"/>
    <w:rsid w:val="007500AB"/>
    <w:rsid w:val="00750F39"/>
    <w:rsid w:val="00751B97"/>
    <w:rsid w:val="00751D2E"/>
    <w:rsid w:val="00752F07"/>
    <w:rsid w:val="00756D10"/>
    <w:rsid w:val="00757841"/>
    <w:rsid w:val="00764251"/>
    <w:rsid w:val="00766F6F"/>
    <w:rsid w:val="0077038B"/>
    <w:rsid w:val="00770C2A"/>
    <w:rsid w:val="007726A6"/>
    <w:rsid w:val="00773822"/>
    <w:rsid w:val="00776107"/>
    <w:rsid w:val="00776151"/>
    <w:rsid w:val="007766F7"/>
    <w:rsid w:val="00777C30"/>
    <w:rsid w:val="0078274F"/>
    <w:rsid w:val="00782F8D"/>
    <w:rsid w:val="00784A42"/>
    <w:rsid w:val="00785BBE"/>
    <w:rsid w:val="007860FE"/>
    <w:rsid w:val="00792403"/>
    <w:rsid w:val="007A1291"/>
    <w:rsid w:val="007A13BF"/>
    <w:rsid w:val="007A75E4"/>
    <w:rsid w:val="007B3735"/>
    <w:rsid w:val="007B4074"/>
    <w:rsid w:val="007B49CB"/>
    <w:rsid w:val="007B4FE4"/>
    <w:rsid w:val="007B6120"/>
    <w:rsid w:val="007C3242"/>
    <w:rsid w:val="007C4F65"/>
    <w:rsid w:val="007C6376"/>
    <w:rsid w:val="007C64E7"/>
    <w:rsid w:val="007C7D17"/>
    <w:rsid w:val="007D2F1C"/>
    <w:rsid w:val="007D55B5"/>
    <w:rsid w:val="007D7B84"/>
    <w:rsid w:val="007D7F5D"/>
    <w:rsid w:val="007E574E"/>
    <w:rsid w:val="007E5DA2"/>
    <w:rsid w:val="007F11B3"/>
    <w:rsid w:val="007F1A99"/>
    <w:rsid w:val="007F3AA1"/>
    <w:rsid w:val="007F7216"/>
    <w:rsid w:val="008000FA"/>
    <w:rsid w:val="00800F5F"/>
    <w:rsid w:val="008012D4"/>
    <w:rsid w:val="008019C6"/>
    <w:rsid w:val="00801DB1"/>
    <w:rsid w:val="00802193"/>
    <w:rsid w:val="008032E1"/>
    <w:rsid w:val="0080393C"/>
    <w:rsid w:val="0080594A"/>
    <w:rsid w:val="00807AB1"/>
    <w:rsid w:val="0081255E"/>
    <w:rsid w:val="00812BD6"/>
    <w:rsid w:val="00817A88"/>
    <w:rsid w:val="008213B1"/>
    <w:rsid w:val="00821A3C"/>
    <w:rsid w:val="00821C47"/>
    <w:rsid w:val="00821EB6"/>
    <w:rsid w:val="0082426A"/>
    <w:rsid w:val="008258B0"/>
    <w:rsid w:val="00826C83"/>
    <w:rsid w:val="008271B9"/>
    <w:rsid w:val="00827B7C"/>
    <w:rsid w:val="00830FF0"/>
    <w:rsid w:val="00833C1F"/>
    <w:rsid w:val="00834019"/>
    <w:rsid w:val="00834064"/>
    <w:rsid w:val="00836535"/>
    <w:rsid w:val="00836711"/>
    <w:rsid w:val="008367D8"/>
    <w:rsid w:val="00837272"/>
    <w:rsid w:val="0083748B"/>
    <w:rsid w:val="00840BC6"/>
    <w:rsid w:val="00841439"/>
    <w:rsid w:val="008440D4"/>
    <w:rsid w:val="00850AF5"/>
    <w:rsid w:val="0085435D"/>
    <w:rsid w:val="008559CC"/>
    <w:rsid w:val="00861053"/>
    <w:rsid w:val="008610D1"/>
    <w:rsid w:val="0088080F"/>
    <w:rsid w:val="0088140C"/>
    <w:rsid w:val="008832AB"/>
    <w:rsid w:val="00884C31"/>
    <w:rsid w:val="008858DD"/>
    <w:rsid w:val="00885949"/>
    <w:rsid w:val="00886070"/>
    <w:rsid w:val="00890916"/>
    <w:rsid w:val="008917FE"/>
    <w:rsid w:val="0089283D"/>
    <w:rsid w:val="00894C0E"/>
    <w:rsid w:val="00895153"/>
    <w:rsid w:val="0089584B"/>
    <w:rsid w:val="008961C5"/>
    <w:rsid w:val="008A6C50"/>
    <w:rsid w:val="008B0DB5"/>
    <w:rsid w:val="008B6607"/>
    <w:rsid w:val="008B7FA1"/>
    <w:rsid w:val="008C2C3E"/>
    <w:rsid w:val="008C3874"/>
    <w:rsid w:val="008C43CA"/>
    <w:rsid w:val="008D35DF"/>
    <w:rsid w:val="008D6956"/>
    <w:rsid w:val="008D6BE1"/>
    <w:rsid w:val="008D7113"/>
    <w:rsid w:val="008E002D"/>
    <w:rsid w:val="008E00AB"/>
    <w:rsid w:val="008E1988"/>
    <w:rsid w:val="008E1E58"/>
    <w:rsid w:val="008E32AB"/>
    <w:rsid w:val="008E7EA2"/>
    <w:rsid w:val="008F1A7E"/>
    <w:rsid w:val="008F3C35"/>
    <w:rsid w:val="008F6267"/>
    <w:rsid w:val="008F6B41"/>
    <w:rsid w:val="00902935"/>
    <w:rsid w:val="0090703A"/>
    <w:rsid w:val="00910855"/>
    <w:rsid w:val="00913630"/>
    <w:rsid w:val="00915859"/>
    <w:rsid w:val="009166BE"/>
    <w:rsid w:val="009205B8"/>
    <w:rsid w:val="0092068F"/>
    <w:rsid w:val="00921A78"/>
    <w:rsid w:val="009229A7"/>
    <w:rsid w:val="0092330F"/>
    <w:rsid w:val="00925EE5"/>
    <w:rsid w:val="00926BE1"/>
    <w:rsid w:val="00927C9A"/>
    <w:rsid w:val="00930CD9"/>
    <w:rsid w:val="00937590"/>
    <w:rsid w:val="009420AA"/>
    <w:rsid w:val="00942487"/>
    <w:rsid w:val="009500F4"/>
    <w:rsid w:val="00953606"/>
    <w:rsid w:val="009539DA"/>
    <w:rsid w:val="00956D50"/>
    <w:rsid w:val="009578F5"/>
    <w:rsid w:val="00957F9F"/>
    <w:rsid w:val="00960A75"/>
    <w:rsid w:val="009628C0"/>
    <w:rsid w:val="00962BAB"/>
    <w:rsid w:val="00962C73"/>
    <w:rsid w:val="009640C6"/>
    <w:rsid w:val="00964A4D"/>
    <w:rsid w:val="00965285"/>
    <w:rsid w:val="00966A7B"/>
    <w:rsid w:val="009764BC"/>
    <w:rsid w:val="00980026"/>
    <w:rsid w:val="00983082"/>
    <w:rsid w:val="00986125"/>
    <w:rsid w:val="00987FB1"/>
    <w:rsid w:val="009921A4"/>
    <w:rsid w:val="00993B26"/>
    <w:rsid w:val="00995EFD"/>
    <w:rsid w:val="009A07FD"/>
    <w:rsid w:val="009A121C"/>
    <w:rsid w:val="009A188E"/>
    <w:rsid w:val="009A276E"/>
    <w:rsid w:val="009A6033"/>
    <w:rsid w:val="009B5FE6"/>
    <w:rsid w:val="009B6480"/>
    <w:rsid w:val="009B709B"/>
    <w:rsid w:val="009C07DB"/>
    <w:rsid w:val="009C141B"/>
    <w:rsid w:val="009C40FC"/>
    <w:rsid w:val="009C47FE"/>
    <w:rsid w:val="009C5204"/>
    <w:rsid w:val="009C5AA4"/>
    <w:rsid w:val="009D1F80"/>
    <w:rsid w:val="009D692E"/>
    <w:rsid w:val="009D6C41"/>
    <w:rsid w:val="009D7804"/>
    <w:rsid w:val="009E0F1E"/>
    <w:rsid w:val="009E3D0B"/>
    <w:rsid w:val="009E6C30"/>
    <w:rsid w:val="009F2FF1"/>
    <w:rsid w:val="009F4652"/>
    <w:rsid w:val="009F5E29"/>
    <w:rsid w:val="00A01950"/>
    <w:rsid w:val="00A04854"/>
    <w:rsid w:val="00A05556"/>
    <w:rsid w:val="00A05A26"/>
    <w:rsid w:val="00A073C1"/>
    <w:rsid w:val="00A10E38"/>
    <w:rsid w:val="00A11915"/>
    <w:rsid w:val="00A13A37"/>
    <w:rsid w:val="00A13E32"/>
    <w:rsid w:val="00A13F97"/>
    <w:rsid w:val="00A22776"/>
    <w:rsid w:val="00A23277"/>
    <w:rsid w:val="00A3375B"/>
    <w:rsid w:val="00A3627F"/>
    <w:rsid w:val="00A37A88"/>
    <w:rsid w:val="00A40CCD"/>
    <w:rsid w:val="00A41325"/>
    <w:rsid w:val="00A42A97"/>
    <w:rsid w:val="00A4344A"/>
    <w:rsid w:val="00A47D7C"/>
    <w:rsid w:val="00A5163F"/>
    <w:rsid w:val="00A518D5"/>
    <w:rsid w:val="00A5360B"/>
    <w:rsid w:val="00A53CDB"/>
    <w:rsid w:val="00A53DFF"/>
    <w:rsid w:val="00A551EA"/>
    <w:rsid w:val="00A55612"/>
    <w:rsid w:val="00A56387"/>
    <w:rsid w:val="00A5735B"/>
    <w:rsid w:val="00A6219C"/>
    <w:rsid w:val="00A716E1"/>
    <w:rsid w:val="00A7307D"/>
    <w:rsid w:val="00A75777"/>
    <w:rsid w:val="00A76ACE"/>
    <w:rsid w:val="00A809D9"/>
    <w:rsid w:val="00A85AA5"/>
    <w:rsid w:val="00A87364"/>
    <w:rsid w:val="00A8745D"/>
    <w:rsid w:val="00A90022"/>
    <w:rsid w:val="00A90934"/>
    <w:rsid w:val="00A91CD3"/>
    <w:rsid w:val="00A94366"/>
    <w:rsid w:val="00A957A9"/>
    <w:rsid w:val="00A97BEC"/>
    <w:rsid w:val="00A97EFC"/>
    <w:rsid w:val="00AA7365"/>
    <w:rsid w:val="00AA7855"/>
    <w:rsid w:val="00AB3959"/>
    <w:rsid w:val="00AB4451"/>
    <w:rsid w:val="00AB491E"/>
    <w:rsid w:val="00AB5256"/>
    <w:rsid w:val="00AB6775"/>
    <w:rsid w:val="00AC08FA"/>
    <w:rsid w:val="00AC249D"/>
    <w:rsid w:val="00AC26CD"/>
    <w:rsid w:val="00AC5A08"/>
    <w:rsid w:val="00AC5A48"/>
    <w:rsid w:val="00AD0254"/>
    <w:rsid w:val="00AD60C8"/>
    <w:rsid w:val="00AD76A4"/>
    <w:rsid w:val="00AE21E8"/>
    <w:rsid w:val="00AE5393"/>
    <w:rsid w:val="00AF4926"/>
    <w:rsid w:val="00AF547A"/>
    <w:rsid w:val="00B0200E"/>
    <w:rsid w:val="00B061C8"/>
    <w:rsid w:val="00B11A2C"/>
    <w:rsid w:val="00B12340"/>
    <w:rsid w:val="00B14BEE"/>
    <w:rsid w:val="00B16CD3"/>
    <w:rsid w:val="00B23126"/>
    <w:rsid w:val="00B26712"/>
    <w:rsid w:val="00B30948"/>
    <w:rsid w:val="00B318BD"/>
    <w:rsid w:val="00B32D5D"/>
    <w:rsid w:val="00B35DE0"/>
    <w:rsid w:val="00B4147D"/>
    <w:rsid w:val="00B417C1"/>
    <w:rsid w:val="00B42D24"/>
    <w:rsid w:val="00B42E5E"/>
    <w:rsid w:val="00B42E94"/>
    <w:rsid w:val="00B43181"/>
    <w:rsid w:val="00B45BB0"/>
    <w:rsid w:val="00B46A45"/>
    <w:rsid w:val="00B47CF0"/>
    <w:rsid w:val="00B50F53"/>
    <w:rsid w:val="00B51BFC"/>
    <w:rsid w:val="00B5224B"/>
    <w:rsid w:val="00B52B3B"/>
    <w:rsid w:val="00B54350"/>
    <w:rsid w:val="00B5700B"/>
    <w:rsid w:val="00B60B5F"/>
    <w:rsid w:val="00B63D58"/>
    <w:rsid w:val="00B6460A"/>
    <w:rsid w:val="00B71361"/>
    <w:rsid w:val="00B73C2E"/>
    <w:rsid w:val="00B819AA"/>
    <w:rsid w:val="00B82503"/>
    <w:rsid w:val="00B9001E"/>
    <w:rsid w:val="00B93398"/>
    <w:rsid w:val="00B935B1"/>
    <w:rsid w:val="00B9394C"/>
    <w:rsid w:val="00BA2043"/>
    <w:rsid w:val="00BA3A42"/>
    <w:rsid w:val="00BA3CED"/>
    <w:rsid w:val="00BA3DA0"/>
    <w:rsid w:val="00BA480C"/>
    <w:rsid w:val="00BB085A"/>
    <w:rsid w:val="00BB2DC9"/>
    <w:rsid w:val="00BB53D0"/>
    <w:rsid w:val="00BB7976"/>
    <w:rsid w:val="00BC004D"/>
    <w:rsid w:val="00BC0ACC"/>
    <w:rsid w:val="00BC1763"/>
    <w:rsid w:val="00BC256D"/>
    <w:rsid w:val="00BC383E"/>
    <w:rsid w:val="00BC4669"/>
    <w:rsid w:val="00BC5195"/>
    <w:rsid w:val="00BC67FE"/>
    <w:rsid w:val="00BD0BB9"/>
    <w:rsid w:val="00BD1807"/>
    <w:rsid w:val="00BD2425"/>
    <w:rsid w:val="00BD27B6"/>
    <w:rsid w:val="00BD2A1D"/>
    <w:rsid w:val="00BD451A"/>
    <w:rsid w:val="00BD4F79"/>
    <w:rsid w:val="00BD6AD7"/>
    <w:rsid w:val="00BE0B92"/>
    <w:rsid w:val="00BE2573"/>
    <w:rsid w:val="00BE45E1"/>
    <w:rsid w:val="00BE7D56"/>
    <w:rsid w:val="00BF00E6"/>
    <w:rsid w:val="00BF28FD"/>
    <w:rsid w:val="00C00C21"/>
    <w:rsid w:val="00C01A0C"/>
    <w:rsid w:val="00C050C3"/>
    <w:rsid w:val="00C075AC"/>
    <w:rsid w:val="00C0770B"/>
    <w:rsid w:val="00C07A43"/>
    <w:rsid w:val="00C15645"/>
    <w:rsid w:val="00C168BD"/>
    <w:rsid w:val="00C17A27"/>
    <w:rsid w:val="00C20CB0"/>
    <w:rsid w:val="00C212F7"/>
    <w:rsid w:val="00C23FE2"/>
    <w:rsid w:val="00C32048"/>
    <w:rsid w:val="00C3439E"/>
    <w:rsid w:val="00C35A8A"/>
    <w:rsid w:val="00C41C8E"/>
    <w:rsid w:val="00C4528B"/>
    <w:rsid w:val="00C47C44"/>
    <w:rsid w:val="00C52B27"/>
    <w:rsid w:val="00C53D06"/>
    <w:rsid w:val="00C563F2"/>
    <w:rsid w:val="00C656A5"/>
    <w:rsid w:val="00C66F3F"/>
    <w:rsid w:val="00C67346"/>
    <w:rsid w:val="00C70A05"/>
    <w:rsid w:val="00C70CEF"/>
    <w:rsid w:val="00C729A2"/>
    <w:rsid w:val="00C74F7A"/>
    <w:rsid w:val="00C81C6D"/>
    <w:rsid w:val="00C82FB2"/>
    <w:rsid w:val="00C85004"/>
    <w:rsid w:val="00C8697F"/>
    <w:rsid w:val="00C92063"/>
    <w:rsid w:val="00C92669"/>
    <w:rsid w:val="00C95154"/>
    <w:rsid w:val="00CA1260"/>
    <w:rsid w:val="00CA357D"/>
    <w:rsid w:val="00CA42CA"/>
    <w:rsid w:val="00CA7681"/>
    <w:rsid w:val="00CA7B43"/>
    <w:rsid w:val="00CB2F47"/>
    <w:rsid w:val="00CB433A"/>
    <w:rsid w:val="00CB6571"/>
    <w:rsid w:val="00CB6A9A"/>
    <w:rsid w:val="00CC16E7"/>
    <w:rsid w:val="00CC398A"/>
    <w:rsid w:val="00CC5C3A"/>
    <w:rsid w:val="00CC5FCA"/>
    <w:rsid w:val="00CD0D9D"/>
    <w:rsid w:val="00CD57CD"/>
    <w:rsid w:val="00CE0719"/>
    <w:rsid w:val="00CE109B"/>
    <w:rsid w:val="00CE1E9B"/>
    <w:rsid w:val="00CE432E"/>
    <w:rsid w:val="00CE44DB"/>
    <w:rsid w:val="00CE58A4"/>
    <w:rsid w:val="00CE72E6"/>
    <w:rsid w:val="00CF16CA"/>
    <w:rsid w:val="00CF2851"/>
    <w:rsid w:val="00CF3236"/>
    <w:rsid w:val="00CF3E24"/>
    <w:rsid w:val="00CF5DC5"/>
    <w:rsid w:val="00D026E8"/>
    <w:rsid w:val="00D02B48"/>
    <w:rsid w:val="00D03156"/>
    <w:rsid w:val="00D064C4"/>
    <w:rsid w:val="00D06DEF"/>
    <w:rsid w:val="00D07391"/>
    <w:rsid w:val="00D07F2F"/>
    <w:rsid w:val="00D102B7"/>
    <w:rsid w:val="00D136D3"/>
    <w:rsid w:val="00D15779"/>
    <w:rsid w:val="00D17534"/>
    <w:rsid w:val="00D2053C"/>
    <w:rsid w:val="00D21743"/>
    <w:rsid w:val="00D26438"/>
    <w:rsid w:val="00D26BEA"/>
    <w:rsid w:val="00D27640"/>
    <w:rsid w:val="00D33A9A"/>
    <w:rsid w:val="00D4055B"/>
    <w:rsid w:val="00D40C36"/>
    <w:rsid w:val="00D41AB7"/>
    <w:rsid w:val="00D41C83"/>
    <w:rsid w:val="00D442D3"/>
    <w:rsid w:val="00D4501F"/>
    <w:rsid w:val="00D45456"/>
    <w:rsid w:val="00D46332"/>
    <w:rsid w:val="00D471F2"/>
    <w:rsid w:val="00D50102"/>
    <w:rsid w:val="00D5072D"/>
    <w:rsid w:val="00D50879"/>
    <w:rsid w:val="00D50DB8"/>
    <w:rsid w:val="00D50DF1"/>
    <w:rsid w:val="00D51887"/>
    <w:rsid w:val="00D51DF4"/>
    <w:rsid w:val="00D61F8F"/>
    <w:rsid w:val="00D62F64"/>
    <w:rsid w:val="00D639DE"/>
    <w:rsid w:val="00D651AB"/>
    <w:rsid w:val="00D65DE6"/>
    <w:rsid w:val="00D70032"/>
    <w:rsid w:val="00D70FF1"/>
    <w:rsid w:val="00D765FA"/>
    <w:rsid w:val="00D7756D"/>
    <w:rsid w:val="00D93F2B"/>
    <w:rsid w:val="00D94751"/>
    <w:rsid w:val="00D94C2B"/>
    <w:rsid w:val="00DA0D4D"/>
    <w:rsid w:val="00DA27EC"/>
    <w:rsid w:val="00DA448A"/>
    <w:rsid w:val="00DB1996"/>
    <w:rsid w:val="00DC0865"/>
    <w:rsid w:val="00DC0AD1"/>
    <w:rsid w:val="00DC66B3"/>
    <w:rsid w:val="00DC6CA7"/>
    <w:rsid w:val="00DD4901"/>
    <w:rsid w:val="00DD4EC0"/>
    <w:rsid w:val="00DD5060"/>
    <w:rsid w:val="00DE0C4E"/>
    <w:rsid w:val="00DE3CE3"/>
    <w:rsid w:val="00DE5CB8"/>
    <w:rsid w:val="00DF0078"/>
    <w:rsid w:val="00DF0A12"/>
    <w:rsid w:val="00DF0C4F"/>
    <w:rsid w:val="00DF2AD5"/>
    <w:rsid w:val="00DF4DC8"/>
    <w:rsid w:val="00DF7F3D"/>
    <w:rsid w:val="00E002DB"/>
    <w:rsid w:val="00E07081"/>
    <w:rsid w:val="00E11F55"/>
    <w:rsid w:val="00E1611B"/>
    <w:rsid w:val="00E23D14"/>
    <w:rsid w:val="00E27E54"/>
    <w:rsid w:val="00E31843"/>
    <w:rsid w:val="00E32A9E"/>
    <w:rsid w:val="00E3349A"/>
    <w:rsid w:val="00E34E25"/>
    <w:rsid w:val="00E34EDA"/>
    <w:rsid w:val="00E43A3C"/>
    <w:rsid w:val="00E4571F"/>
    <w:rsid w:val="00E45A00"/>
    <w:rsid w:val="00E47042"/>
    <w:rsid w:val="00E47F01"/>
    <w:rsid w:val="00E5057E"/>
    <w:rsid w:val="00E523F5"/>
    <w:rsid w:val="00E57322"/>
    <w:rsid w:val="00E61723"/>
    <w:rsid w:val="00E62BCF"/>
    <w:rsid w:val="00E6401E"/>
    <w:rsid w:val="00E675DD"/>
    <w:rsid w:val="00E74926"/>
    <w:rsid w:val="00E75F93"/>
    <w:rsid w:val="00E76AC2"/>
    <w:rsid w:val="00E8032C"/>
    <w:rsid w:val="00E803C2"/>
    <w:rsid w:val="00E82766"/>
    <w:rsid w:val="00E8444C"/>
    <w:rsid w:val="00E85DC0"/>
    <w:rsid w:val="00E86474"/>
    <w:rsid w:val="00E9087C"/>
    <w:rsid w:val="00E916C9"/>
    <w:rsid w:val="00E921B9"/>
    <w:rsid w:val="00E95F21"/>
    <w:rsid w:val="00EA1BDB"/>
    <w:rsid w:val="00EA3D5D"/>
    <w:rsid w:val="00EA44BE"/>
    <w:rsid w:val="00EA47B3"/>
    <w:rsid w:val="00EA7495"/>
    <w:rsid w:val="00EB345D"/>
    <w:rsid w:val="00EB372D"/>
    <w:rsid w:val="00EB3FD2"/>
    <w:rsid w:val="00EB409F"/>
    <w:rsid w:val="00EB5312"/>
    <w:rsid w:val="00EB5798"/>
    <w:rsid w:val="00EB6D12"/>
    <w:rsid w:val="00EB754B"/>
    <w:rsid w:val="00EB7F9A"/>
    <w:rsid w:val="00ED0874"/>
    <w:rsid w:val="00EE5C0C"/>
    <w:rsid w:val="00EE7764"/>
    <w:rsid w:val="00EE7977"/>
    <w:rsid w:val="00EF4213"/>
    <w:rsid w:val="00EF59FF"/>
    <w:rsid w:val="00EF752F"/>
    <w:rsid w:val="00EF78D8"/>
    <w:rsid w:val="00F02D08"/>
    <w:rsid w:val="00F033C8"/>
    <w:rsid w:val="00F0347A"/>
    <w:rsid w:val="00F10165"/>
    <w:rsid w:val="00F107A8"/>
    <w:rsid w:val="00F1096C"/>
    <w:rsid w:val="00F13EEF"/>
    <w:rsid w:val="00F2051F"/>
    <w:rsid w:val="00F20754"/>
    <w:rsid w:val="00F232E2"/>
    <w:rsid w:val="00F2373E"/>
    <w:rsid w:val="00F23CD8"/>
    <w:rsid w:val="00F26211"/>
    <w:rsid w:val="00F313E8"/>
    <w:rsid w:val="00F31D6F"/>
    <w:rsid w:val="00F32490"/>
    <w:rsid w:val="00F4185A"/>
    <w:rsid w:val="00F4586F"/>
    <w:rsid w:val="00F4593E"/>
    <w:rsid w:val="00F45C7B"/>
    <w:rsid w:val="00F4600E"/>
    <w:rsid w:val="00F53780"/>
    <w:rsid w:val="00F55CC2"/>
    <w:rsid w:val="00F63C8E"/>
    <w:rsid w:val="00F64267"/>
    <w:rsid w:val="00F653C9"/>
    <w:rsid w:val="00F65659"/>
    <w:rsid w:val="00F679E3"/>
    <w:rsid w:val="00F712D5"/>
    <w:rsid w:val="00F72BD7"/>
    <w:rsid w:val="00F74598"/>
    <w:rsid w:val="00F76677"/>
    <w:rsid w:val="00F769B3"/>
    <w:rsid w:val="00F770D1"/>
    <w:rsid w:val="00F77FD6"/>
    <w:rsid w:val="00F8460B"/>
    <w:rsid w:val="00F84CF9"/>
    <w:rsid w:val="00F85C63"/>
    <w:rsid w:val="00F87D6D"/>
    <w:rsid w:val="00F91A23"/>
    <w:rsid w:val="00F9574C"/>
    <w:rsid w:val="00F9639C"/>
    <w:rsid w:val="00FA3665"/>
    <w:rsid w:val="00FA46F1"/>
    <w:rsid w:val="00FA4BE0"/>
    <w:rsid w:val="00FB20F6"/>
    <w:rsid w:val="00FB35D9"/>
    <w:rsid w:val="00FB3BFA"/>
    <w:rsid w:val="00FB47F7"/>
    <w:rsid w:val="00FB74DE"/>
    <w:rsid w:val="00FB7F6F"/>
    <w:rsid w:val="00FC1400"/>
    <w:rsid w:val="00FC1AE7"/>
    <w:rsid w:val="00FC4956"/>
    <w:rsid w:val="00FC738F"/>
    <w:rsid w:val="00FD1474"/>
    <w:rsid w:val="00FD2ECF"/>
    <w:rsid w:val="00FD3AD6"/>
    <w:rsid w:val="00FD4CD4"/>
    <w:rsid w:val="00FD5356"/>
    <w:rsid w:val="00FD6330"/>
    <w:rsid w:val="00FD7920"/>
    <w:rsid w:val="00FE10B0"/>
    <w:rsid w:val="00FE14C8"/>
    <w:rsid w:val="00FE1EB7"/>
    <w:rsid w:val="00FE4086"/>
    <w:rsid w:val="00FE4679"/>
    <w:rsid w:val="00FF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8D72C8B-9C96-46B9-9A45-F9380E0D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B4074"/>
  </w:style>
  <w:style w:type="character" w:styleId="Hyperlink">
    <w:name w:val="Hyperlink"/>
    <w:basedOn w:val="DefaultParagraphFont"/>
    <w:uiPriority w:val="99"/>
    <w:unhideWhenUsed/>
    <w:rsid w:val="007B4074"/>
    <w:rPr>
      <w:color w:val="0563C1" w:themeColor="hyperlink"/>
      <w:u w:val="single"/>
    </w:rPr>
  </w:style>
  <w:style w:type="character" w:styleId="FollowedHyperlink">
    <w:name w:val="FollowedHyperlink"/>
    <w:basedOn w:val="DefaultParagraphFont"/>
    <w:uiPriority w:val="99"/>
    <w:semiHidden/>
    <w:unhideWhenUsed/>
    <w:rsid w:val="007B4074"/>
    <w:rPr>
      <w:color w:val="954F72" w:themeColor="followedHyperlink"/>
      <w:u w:val="single"/>
    </w:rPr>
  </w:style>
  <w:style w:type="character" w:styleId="Emphasis">
    <w:name w:val="Emphasis"/>
    <w:basedOn w:val="DefaultParagraphFont"/>
    <w:uiPriority w:val="20"/>
    <w:qFormat/>
    <w:rsid w:val="007B4074"/>
    <w:rPr>
      <w:rFonts w:ascii="Lato" w:hAnsi="Lato" w:hint="default"/>
      <w:i/>
      <w:iCs/>
    </w:rPr>
  </w:style>
  <w:style w:type="paragraph" w:styleId="NormalWeb">
    <w:name w:val="Normal (Web)"/>
    <w:basedOn w:val="Normal"/>
    <w:uiPriority w:val="99"/>
    <w:unhideWhenUsed/>
    <w:rsid w:val="007B4074"/>
    <w:pPr>
      <w:spacing w:line="256" w:lineRule="auto"/>
    </w:pPr>
    <w:rPr>
      <w:rFonts w:ascii="Times New Roman" w:hAnsi="Times New Roman" w:cs="Times New Roman"/>
      <w:sz w:val="24"/>
      <w:szCs w:val="24"/>
      <w:lang w:val="en-ZA"/>
    </w:rPr>
  </w:style>
  <w:style w:type="paragraph" w:styleId="Header">
    <w:name w:val="header"/>
    <w:basedOn w:val="Normal"/>
    <w:link w:val="HeaderChar"/>
    <w:uiPriority w:val="99"/>
    <w:unhideWhenUsed/>
    <w:rsid w:val="007B4074"/>
    <w:pPr>
      <w:tabs>
        <w:tab w:val="center" w:pos="4513"/>
        <w:tab w:val="right" w:pos="9026"/>
      </w:tabs>
      <w:spacing w:after="0" w:line="240" w:lineRule="auto"/>
    </w:pPr>
    <w:rPr>
      <w:lang w:val="en-ZA"/>
    </w:rPr>
  </w:style>
  <w:style w:type="character" w:customStyle="1" w:styleId="HeaderChar">
    <w:name w:val="Header Char"/>
    <w:basedOn w:val="DefaultParagraphFont"/>
    <w:link w:val="Header"/>
    <w:uiPriority w:val="99"/>
    <w:rsid w:val="007B4074"/>
    <w:rPr>
      <w:lang w:val="en-ZA"/>
    </w:rPr>
  </w:style>
  <w:style w:type="paragraph" w:styleId="Footer">
    <w:name w:val="footer"/>
    <w:basedOn w:val="Normal"/>
    <w:link w:val="FooterChar"/>
    <w:uiPriority w:val="99"/>
    <w:unhideWhenUsed/>
    <w:rsid w:val="007B4074"/>
    <w:pPr>
      <w:tabs>
        <w:tab w:val="center" w:pos="4513"/>
        <w:tab w:val="right" w:pos="9026"/>
      </w:tabs>
      <w:spacing w:after="0" w:line="240" w:lineRule="auto"/>
    </w:pPr>
    <w:rPr>
      <w:lang w:val="en-ZA"/>
    </w:rPr>
  </w:style>
  <w:style w:type="character" w:customStyle="1" w:styleId="FooterChar">
    <w:name w:val="Footer Char"/>
    <w:basedOn w:val="DefaultParagraphFont"/>
    <w:link w:val="Footer"/>
    <w:uiPriority w:val="99"/>
    <w:rsid w:val="007B4074"/>
    <w:rPr>
      <w:lang w:val="en-ZA"/>
    </w:rPr>
  </w:style>
  <w:style w:type="paragraph" w:styleId="BalloonText">
    <w:name w:val="Balloon Text"/>
    <w:basedOn w:val="Normal"/>
    <w:link w:val="BalloonTextChar"/>
    <w:uiPriority w:val="99"/>
    <w:semiHidden/>
    <w:unhideWhenUsed/>
    <w:rsid w:val="007B4074"/>
    <w:pPr>
      <w:spacing w:after="0" w:line="240" w:lineRule="auto"/>
    </w:pPr>
    <w:rPr>
      <w:rFonts w:ascii="Segoe UI" w:hAnsi="Segoe UI" w:cs="Segoe UI"/>
      <w:sz w:val="18"/>
      <w:szCs w:val="18"/>
      <w:lang w:val="en-ZA"/>
    </w:rPr>
  </w:style>
  <w:style w:type="character" w:customStyle="1" w:styleId="BalloonTextChar">
    <w:name w:val="Balloon Text Char"/>
    <w:basedOn w:val="DefaultParagraphFont"/>
    <w:link w:val="BalloonText"/>
    <w:uiPriority w:val="99"/>
    <w:semiHidden/>
    <w:rsid w:val="007B4074"/>
    <w:rPr>
      <w:rFonts w:ascii="Segoe UI" w:hAnsi="Segoe UI" w:cs="Segoe UI"/>
      <w:sz w:val="18"/>
      <w:szCs w:val="18"/>
      <w:lang w:val="en-ZA"/>
    </w:rPr>
  </w:style>
  <w:style w:type="paragraph" w:styleId="ListParagraph">
    <w:name w:val="List Paragraph"/>
    <w:basedOn w:val="Normal"/>
    <w:uiPriority w:val="34"/>
    <w:qFormat/>
    <w:rsid w:val="007B4074"/>
    <w:pPr>
      <w:spacing w:line="256" w:lineRule="auto"/>
      <w:ind w:left="720"/>
      <w:contextualSpacing/>
    </w:pPr>
    <w:rPr>
      <w:lang w:val="en-ZA"/>
    </w:rPr>
  </w:style>
  <w:style w:type="character" w:customStyle="1" w:styleId="EndNoteBibliographyTitleChar">
    <w:name w:val="EndNote Bibliography Title Char"/>
    <w:basedOn w:val="DefaultParagraphFont"/>
    <w:link w:val="EndNoteBibliographyTitle"/>
    <w:locked/>
    <w:rsid w:val="007B4074"/>
    <w:rPr>
      <w:rFonts w:ascii="Calibri" w:hAnsi="Calibri" w:cs="Calibri"/>
      <w:noProof/>
    </w:rPr>
  </w:style>
  <w:style w:type="paragraph" w:customStyle="1" w:styleId="EndNoteBibliographyTitle">
    <w:name w:val="EndNote Bibliography Title"/>
    <w:basedOn w:val="Normal"/>
    <w:link w:val="EndNoteBibliographyTitleChar"/>
    <w:rsid w:val="007B4074"/>
    <w:pPr>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7B4074"/>
    <w:rPr>
      <w:rFonts w:ascii="Calibri" w:hAnsi="Calibri" w:cs="Calibri"/>
      <w:noProof/>
    </w:rPr>
  </w:style>
  <w:style w:type="paragraph" w:customStyle="1" w:styleId="EndNoteBibliography">
    <w:name w:val="EndNote Bibliography"/>
    <w:basedOn w:val="Normal"/>
    <w:link w:val="EndNoteBibliographyChar"/>
    <w:rsid w:val="007B4074"/>
    <w:pPr>
      <w:spacing w:line="240" w:lineRule="auto"/>
    </w:pPr>
    <w:rPr>
      <w:rFonts w:ascii="Calibri" w:hAnsi="Calibri" w:cs="Calibri"/>
      <w:noProof/>
    </w:rPr>
  </w:style>
  <w:style w:type="character" w:styleId="PlaceholderText">
    <w:name w:val="Placeholder Text"/>
    <w:basedOn w:val="DefaultParagraphFont"/>
    <w:uiPriority w:val="99"/>
    <w:semiHidden/>
    <w:rsid w:val="007B4074"/>
    <w:rPr>
      <w:color w:val="808080"/>
    </w:rPr>
  </w:style>
  <w:style w:type="table" w:styleId="TableGrid">
    <w:name w:val="Table Grid"/>
    <w:basedOn w:val="TableNormal"/>
    <w:uiPriority w:val="39"/>
    <w:rsid w:val="007B4074"/>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7B4074"/>
    <w:pPr>
      <w:spacing w:after="0" w:line="240" w:lineRule="auto"/>
    </w:pPr>
    <w:rPr>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B4074"/>
    <w:pPr>
      <w:spacing w:after="0" w:line="240" w:lineRule="auto"/>
    </w:pPr>
    <w:rPr>
      <w:lang w:val="en-Z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7B4074"/>
  </w:style>
  <w:style w:type="table" w:styleId="TableGridLight">
    <w:name w:val="Grid Table Light"/>
    <w:basedOn w:val="TableNormal"/>
    <w:uiPriority w:val="40"/>
    <w:rsid w:val="007B4074"/>
    <w:pPr>
      <w:spacing w:after="0" w:line="240" w:lineRule="auto"/>
    </w:pPr>
    <w:rPr>
      <w:lang w:val="en-Z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B4074"/>
    <w:pPr>
      <w:spacing w:after="0" w:line="240" w:lineRule="auto"/>
    </w:pPr>
    <w:rPr>
      <w:lang w:val="en-Z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B4074"/>
    <w:pPr>
      <w:spacing w:after="0" w:line="240" w:lineRule="auto"/>
    </w:pPr>
    <w:rPr>
      <w:lang w:val="en-Z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4074"/>
    <w:pPr>
      <w:spacing w:after="0" w:line="240" w:lineRule="auto"/>
    </w:pPr>
    <w:rPr>
      <w:lang w:val="en-Z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B4074"/>
    <w:pPr>
      <w:spacing w:after="0" w:line="240" w:lineRule="auto"/>
    </w:pPr>
    <w:rPr>
      <w:lang w:val="en-Z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7B4074"/>
    <w:pPr>
      <w:spacing w:after="0" w:line="240" w:lineRule="auto"/>
    </w:pPr>
    <w:rPr>
      <w:lang w:val="en-Z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7B4074"/>
    <w:pPr>
      <w:spacing w:after="0" w:line="240" w:lineRule="auto"/>
    </w:pPr>
    <w:rPr>
      <w:lang w:val="en-Z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gc">
    <w:name w:val="_tgc"/>
    <w:basedOn w:val="DefaultParagraphFont"/>
    <w:rsid w:val="007B4074"/>
  </w:style>
  <w:style w:type="table" w:styleId="ListTable1Light-Accent1">
    <w:name w:val="List Table 1 Light Accent 1"/>
    <w:basedOn w:val="TableNormal"/>
    <w:uiPriority w:val="46"/>
    <w:rsid w:val="007B4074"/>
    <w:pPr>
      <w:spacing w:after="0" w:line="240" w:lineRule="auto"/>
    </w:pPr>
    <w:rPr>
      <w:lang w:val="en-ZA"/>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5">
    <w:name w:val="Grid Table 1 Light Accent 5"/>
    <w:basedOn w:val="TableNormal"/>
    <w:uiPriority w:val="46"/>
    <w:rsid w:val="007B4074"/>
    <w:pPr>
      <w:spacing w:after="0" w:line="240" w:lineRule="auto"/>
    </w:pPr>
    <w:rPr>
      <w:lang w:val="en-Z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B4074"/>
    <w:pPr>
      <w:spacing w:after="0" w:line="240" w:lineRule="auto"/>
    </w:pPr>
    <w:rPr>
      <w:lang w:val="en-ZA"/>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7B4074"/>
    <w:pPr>
      <w:spacing w:after="0" w:line="240" w:lineRule="auto"/>
    </w:pPr>
    <w:rPr>
      <w:color w:val="2F5496" w:themeColor="accent5" w:themeShade="BF"/>
      <w:lang w:val="en-Z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1">
    <w:name w:val="Grid Table 2 Accent 1"/>
    <w:basedOn w:val="TableNormal"/>
    <w:uiPriority w:val="47"/>
    <w:rsid w:val="007B4074"/>
    <w:pPr>
      <w:spacing w:after="0" w:line="240" w:lineRule="auto"/>
    </w:pPr>
    <w:rPr>
      <w:lang w:val="en-ZA"/>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2">
    <w:name w:val="Grid Table 1 Light Accent 2"/>
    <w:basedOn w:val="TableNormal"/>
    <w:uiPriority w:val="46"/>
    <w:rsid w:val="007B4074"/>
    <w:pPr>
      <w:spacing w:after="0" w:line="240" w:lineRule="auto"/>
    </w:pPr>
    <w:rPr>
      <w:lang w:val="en-ZA"/>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7B4074"/>
    <w:pPr>
      <w:spacing w:after="0" w:line="240" w:lineRule="auto"/>
    </w:pPr>
    <w:rPr>
      <w:lang w:val="en-Z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7B4074"/>
    <w:pPr>
      <w:spacing w:after="0" w:line="240" w:lineRule="auto"/>
    </w:pPr>
    <w:rPr>
      <w:lang w:val="en-Z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5Dark-Accent1">
    <w:name w:val="List Table 5 Dark Accent 1"/>
    <w:basedOn w:val="TableNormal"/>
    <w:uiPriority w:val="50"/>
    <w:rsid w:val="007B4074"/>
    <w:pPr>
      <w:spacing w:after="0" w:line="240" w:lineRule="auto"/>
    </w:pPr>
    <w:rPr>
      <w:color w:val="FFFFFF" w:themeColor="background1"/>
      <w:lang w:val="en-ZA"/>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1">
    <w:name w:val="List Table 4 Accent 1"/>
    <w:basedOn w:val="TableNormal"/>
    <w:uiPriority w:val="49"/>
    <w:rsid w:val="007B4074"/>
    <w:pPr>
      <w:spacing w:after="0" w:line="240" w:lineRule="auto"/>
    </w:pPr>
    <w:rPr>
      <w:lang w:val="en-Z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7B4074"/>
    <w:pPr>
      <w:spacing w:after="0" w:line="240" w:lineRule="auto"/>
    </w:pPr>
    <w:rPr>
      <w:lang w:val="en-Z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7B4074"/>
    <w:pPr>
      <w:spacing w:after="0" w:line="240" w:lineRule="auto"/>
    </w:pPr>
    <w:rPr>
      <w:lang w:val="en-Z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7B4074"/>
    <w:pPr>
      <w:spacing w:after="0" w:line="240" w:lineRule="auto"/>
    </w:pPr>
    <w:rPr>
      <w:lang w:val="en-Z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7B4074"/>
    <w:pPr>
      <w:spacing w:after="0" w:line="240" w:lineRule="auto"/>
    </w:pPr>
    <w:rPr>
      <w:lang w:val="en-Z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B4074"/>
    <w:pPr>
      <w:spacing w:after="0" w:line="240" w:lineRule="auto"/>
    </w:pPr>
    <w:rPr>
      <w:lang w:val="en-Z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3-Accent3">
    <w:name w:val="List Table 3 Accent 3"/>
    <w:basedOn w:val="TableNormal"/>
    <w:uiPriority w:val="48"/>
    <w:rsid w:val="007B4074"/>
    <w:pPr>
      <w:spacing w:after="0" w:line="240" w:lineRule="auto"/>
    </w:pPr>
    <w:rPr>
      <w:lang w:val="en-ZA"/>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numbering" w:customStyle="1" w:styleId="NoList2">
    <w:name w:val="No List2"/>
    <w:next w:val="NoList"/>
    <w:uiPriority w:val="99"/>
    <w:semiHidden/>
    <w:unhideWhenUsed/>
    <w:rsid w:val="007B4074"/>
  </w:style>
  <w:style w:type="table" w:styleId="ListTable6Colorful">
    <w:name w:val="List Table 6 Colorful"/>
    <w:basedOn w:val="TableNormal"/>
    <w:uiPriority w:val="51"/>
    <w:rsid w:val="007B40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7B407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39"/>
    <w:rsid w:val="007B4074"/>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B4074"/>
  </w:style>
  <w:style w:type="table" w:customStyle="1" w:styleId="GridTable4-Accent31">
    <w:name w:val="Grid Table 4 - Accent 31"/>
    <w:basedOn w:val="TableNormal"/>
    <w:uiPriority w:val="49"/>
    <w:rsid w:val="007B4074"/>
    <w:pPr>
      <w:spacing w:after="0" w:line="240" w:lineRule="auto"/>
    </w:pPr>
    <w:rPr>
      <w:lang w:val="en-Z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3-Accent31">
    <w:name w:val="List Table 3 - Accent 31"/>
    <w:basedOn w:val="TableNormal"/>
    <w:uiPriority w:val="48"/>
    <w:rsid w:val="007B4074"/>
    <w:pPr>
      <w:spacing w:after="0" w:line="240" w:lineRule="auto"/>
    </w:pPr>
    <w:rPr>
      <w:lang w:val="en-ZA"/>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ms-rtefontsize-3">
    <w:name w:val="ms-rtefontsize-3"/>
    <w:basedOn w:val="DefaultParagraphFont"/>
    <w:rsid w:val="007B4074"/>
  </w:style>
  <w:style w:type="character" w:styleId="Strong">
    <w:name w:val="Strong"/>
    <w:basedOn w:val="DefaultParagraphFont"/>
    <w:uiPriority w:val="22"/>
    <w:qFormat/>
    <w:rsid w:val="007B4074"/>
    <w:rPr>
      <w:b/>
      <w:bCs/>
    </w:rPr>
  </w:style>
  <w:style w:type="paragraph" w:customStyle="1" w:styleId="Default">
    <w:name w:val="Default"/>
    <w:rsid w:val="007B4074"/>
    <w:pPr>
      <w:autoSpaceDE w:val="0"/>
      <w:autoSpaceDN w:val="0"/>
      <w:adjustRightInd w:val="0"/>
      <w:spacing w:after="0" w:line="240" w:lineRule="auto"/>
    </w:pPr>
    <w:rPr>
      <w:rFonts w:ascii="Arial" w:eastAsia="Calibri" w:hAnsi="Arial" w:cs="Arial"/>
      <w:color w:val="000000"/>
      <w:sz w:val="24"/>
      <w:szCs w:val="24"/>
      <w:lang w:val="en-GB"/>
    </w:rPr>
  </w:style>
  <w:style w:type="character" w:customStyle="1" w:styleId="glyph">
    <w:name w:val="glyph"/>
    <w:basedOn w:val="DefaultParagraphFont"/>
    <w:rsid w:val="007B4074"/>
  </w:style>
  <w:style w:type="paragraph" w:customStyle="1" w:styleId="bulletindent11">
    <w:name w:val="bulletindent11"/>
    <w:basedOn w:val="Normal"/>
    <w:rsid w:val="007B4074"/>
    <w:pPr>
      <w:spacing w:before="30" w:after="30" w:line="336" w:lineRule="auto"/>
      <w:ind w:left="480"/>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7B4074"/>
  </w:style>
  <w:style w:type="numbering" w:customStyle="1" w:styleId="NoList12">
    <w:name w:val="No List12"/>
    <w:next w:val="NoList"/>
    <w:uiPriority w:val="99"/>
    <w:semiHidden/>
    <w:unhideWhenUsed/>
    <w:rsid w:val="007B4074"/>
  </w:style>
  <w:style w:type="numbering" w:customStyle="1" w:styleId="NoList21">
    <w:name w:val="No List21"/>
    <w:next w:val="NoList"/>
    <w:uiPriority w:val="99"/>
    <w:semiHidden/>
    <w:unhideWhenUsed/>
    <w:rsid w:val="007B4074"/>
  </w:style>
  <w:style w:type="numbering" w:customStyle="1" w:styleId="NoList31">
    <w:name w:val="No List31"/>
    <w:next w:val="NoList"/>
    <w:uiPriority w:val="99"/>
    <w:semiHidden/>
    <w:unhideWhenUsed/>
    <w:rsid w:val="007B4074"/>
  </w:style>
  <w:style w:type="numbering" w:customStyle="1" w:styleId="NoList5">
    <w:name w:val="No List5"/>
    <w:next w:val="NoList"/>
    <w:uiPriority w:val="99"/>
    <w:semiHidden/>
    <w:unhideWhenUsed/>
    <w:rsid w:val="007B4074"/>
  </w:style>
  <w:style w:type="numbering" w:customStyle="1" w:styleId="NoList13">
    <w:name w:val="No List13"/>
    <w:next w:val="NoList"/>
    <w:uiPriority w:val="99"/>
    <w:semiHidden/>
    <w:unhideWhenUsed/>
    <w:rsid w:val="007B4074"/>
  </w:style>
  <w:style w:type="numbering" w:customStyle="1" w:styleId="NoList22">
    <w:name w:val="No List22"/>
    <w:next w:val="NoList"/>
    <w:uiPriority w:val="99"/>
    <w:semiHidden/>
    <w:unhideWhenUsed/>
    <w:rsid w:val="007B4074"/>
  </w:style>
  <w:style w:type="numbering" w:customStyle="1" w:styleId="NoList32">
    <w:name w:val="No List32"/>
    <w:next w:val="NoList"/>
    <w:uiPriority w:val="99"/>
    <w:semiHidden/>
    <w:unhideWhenUsed/>
    <w:rsid w:val="007B4074"/>
  </w:style>
  <w:style w:type="paragraph" w:customStyle="1" w:styleId="pagetitle">
    <w:name w:val="pagetitle"/>
    <w:basedOn w:val="Normal"/>
    <w:rsid w:val="00D02B48"/>
    <w:pPr>
      <w:spacing w:after="0" w:line="240" w:lineRule="auto"/>
    </w:pPr>
    <w:rPr>
      <w:rFonts w:ascii="Verdana" w:eastAsia="Times New Roman" w:hAnsi="Verdana" w:cs="Times New Roman"/>
      <w:b/>
      <w:bCs/>
      <w:color w:val="333399"/>
      <w:sz w:val="20"/>
      <w:szCs w:val="20"/>
    </w:rPr>
  </w:style>
  <w:style w:type="paragraph" w:customStyle="1" w:styleId="regulartext">
    <w:name w:val="regulartext"/>
    <w:basedOn w:val="Normal"/>
    <w:rsid w:val="00D02B48"/>
    <w:pPr>
      <w:spacing w:after="0" w:line="240" w:lineRule="auto"/>
    </w:pPr>
    <w:rPr>
      <w:rFonts w:ascii="Verdana" w:eastAsia="Times New Roman" w:hAnsi="Verdana" w:cs="Times New Roman"/>
      <w:color w:val="000000"/>
      <w:sz w:val="18"/>
      <w:szCs w:val="18"/>
    </w:rPr>
  </w:style>
  <w:style w:type="paragraph" w:customStyle="1" w:styleId="bluetext">
    <w:name w:val="bluetext"/>
    <w:basedOn w:val="Normal"/>
    <w:rsid w:val="00D02B48"/>
    <w:pPr>
      <w:spacing w:after="0" w:line="240" w:lineRule="auto"/>
    </w:pPr>
    <w:rPr>
      <w:rFonts w:ascii="Verdana" w:eastAsia="Times New Roman" w:hAnsi="Verdana" w:cs="Times New Roman"/>
      <w:color w:val="333399"/>
      <w:sz w:val="18"/>
      <w:szCs w:val="18"/>
    </w:rPr>
  </w:style>
  <w:style w:type="numbering" w:customStyle="1" w:styleId="NoList6">
    <w:name w:val="No List6"/>
    <w:next w:val="NoList"/>
    <w:uiPriority w:val="99"/>
    <w:semiHidden/>
    <w:unhideWhenUsed/>
    <w:rsid w:val="00915859"/>
  </w:style>
  <w:style w:type="numbering" w:customStyle="1" w:styleId="NoList14">
    <w:name w:val="No List14"/>
    <w:next w:val="NoList"/>
    <w:uiPriority w:val="99"/>
    <w:semiHidden/>
    <w:unhideWhenUsed/>
    <w:rsid w:val="00915859"/>
  </w:style>
  <w:style w:type="numbering" w:customStyle="1" w:styleId="NoList23">
    <w:name w:val="No List23"/>
    <w:next w:val="NoList"/>
    <w:uiPriority w:val="99"/>
    <w:semiHidden/>
    <w:unhideWhenUsed/>
    <w:rsid w:val="00915859"/>
  </w:style>
  <w:style w:type="numbering" w:customStyle="1" w:styleId="NoList33">
    <w:name w:val="No List33"/>
    <w:next w:val="NoList"/>
    <w:uiPriority w:val="99"/>
    <w:semiHidden/>
    <w:unhideWhenUsed/>
    <w:rsid w:val="00915859"/>
  </w:style>
  <w:style w:type="numbering" w:customStyle="1" w:styleId="NoList7">
    <w:name w:val="No List7"/>
    <w:next w:val="NoList"/>
    <w:uiPriority w:val="99"/>
    <w:semiHidden/>
    <w:unhideWhenUsed/>
    <w:rsid w:val="00F2373E"/>
  </w:style>
  <w:style w:type="numbering" w:customStyle="1" w:styleId="NoList15">
    <w:name w:val="No List15"/>
    <w:next w:val="NoList"/>
    <w:uiPriority w:val="99"/>
    <w:semiHidden/>
    <w:unhideWhenUsed/>
    <w:rsid w:val="00F2373E"/>
  </w:style>
  <w:style w:type="numbering" w:customStyle="1" w:styleId="NoList111">
    <w:name w:val="No List111"/>
    <w:next w:val="NoList"/>
    <w:uiPriority w:val="99"/>
    <w:semiHidden/>
    <w:unhideWhenUsed/>
    <w:rsid w:val="00F2373E"/>
  </w:style>
  <w:style w:type="numbering" w:customStyle="1" w:styleId="NoList1111">
    <w:name w:val="No List1111"/>
    <w:next w:val="NoList"/>
    <w:uiPriority w:val="99"/>
    <w:semiHidden/>
    <w:unhideWhenUsed/>
    <w:rsid w:val="00F2373E"/>
  </w:style>
  <w:style w:type="numbering" w:customStyle="1" w:styleId="NoList24">
    <w:name w:val="No List24"/>
    <w:next w:val="NoList"/>
    <w:uiPriority w:val="99"/>
    <w:semiHidden/>
    <w:unhideWhenUsed/>
    <w:rsid w:val="00F2373E"/>
  </w:style>
  <w:style w:type="numbering" w:customStyle="1" w:styleId="NoList34">
    <w:name w:val="No List34"/>
    <w:next w:val="NoList"/>
    <w:uiPriority w:val="99"/>
    <w:semiHidden/>
    <w:unhideWhenUsed/>
    <w:rsid w:val="00F2373E"/>
  </w:style>
  <w:style w:type="numbering" w:customStyle="1" w:styleId="NoList41">
    <w:name w:val="No List41"/>
    <w:next w:val="NoList"/>
    <w:uiPriority w:val="99"/>
    <w:semiHidden/>
    <w:unhideWhenUsed/>
    <w:rsid w:val="00F2373E"/>
  </w:style>
  <w:style w:type="numbering" w:customStyle="1" w:styleId="NoList121">
    <w:name w:val="No List121"/>
    <w:next w:val="NoList"/>
    <w:uiPriority w:val="99"/>
    <w:semiHidden/>
    <w:unhideWhenUsed/>
    <w:rsid w:val="00F2373E"/>
  </w:style>
  <w:style w:type="numbering" w:customStyle="1" w:styleId="NoList211">
    <w:name w:val="No List211"/>
    <w:next w:val="NoList"/>
    <w:uiPriority w:val="99"/>
    <w:semiHidden/>
    <w:unhideWhenUsed/>
    <w:rsid w:val="00F2373E"/>
  </w:style>
  <w:style w:type="numbering" w:customStyle="1" w:styleId="NoList311">
    <w:name w:val="No List311"/>
    <w:next w:val="NoList"/>
    <w:uiPriority w:val="99"/>
    <w:semiHidden/>
    <w:unhideWhenUsed/>
    <w:rsid w:val="00F2373E"/>
  </w:style>
  <w:style w:type="numbering" w:customStyle="1" w:styleId="NoList51">
    <w:name w:val="No List51"/>
    <w:next w:val="NoList"/>
    <w:uiPriority w:val="99"/>
    <w:semiHidden/>
    <w:unhideWhenUsed/>
    <w:rsid w:val="00F2373E"/>
  </w:style>
  <w:style w:type="numbering" w:customStyle="1" w:styleId="NoList131">
    <w:name w:val="No List131"/>
    <w:next w:val="NoList"/>
    <w:uiPriority w:val="99"/>
    <w:semiHidden/>
    <w:unhideWhenUsed/>
    <w:rsid w:val="00F2373E"/>
  </w:style>
  <w:style w:type="numbering" w:customStyle="1" w:styleId="NoList221">
    <w:name w:val="No List221"/>
    <w:next w:val="NoList"/>
    <w:uiPriority w:val="99"/>
    <w:semiHidden/>
    <w:unhideWhenUsed/>
    <w:rsid w:val="00F2373E"/>
  </w:style>
  <w:style w:type="numbering" w:customStyle="1" w:styleId="NoList321">
    <w:name w:val="No List321"/>
    <w:next w:val="NoList"/>
    <w:uiPriority w:val="99"/>
    <w:semiHidden/>
    <w:unhideWhenUsed/>
    <w:rsid w:val="00F2373E"/>
  </w:style>
  <w:style w:type="character" w:customStyle="1" w:styleId="st1">
    <w:name w:val="st1"/>
    <w:basedOn w:val="DefaultParagraphFont"/>
    <w:rsid w:val="00F2373E"/>
  </w:style>
  <w:style w:type="numbering" w:customStyle="1" w:styleId="NoList8">
    <w:name w:val="No List8"/>
    <w:next w:val="NoList"/>
    <w:uiPriority w:val="99"/>
    <w:semiHidden/>
    <w:unhideWhenUsed/>
    <w:rsid w:val="00EA3D5D"/>
  </w:style>
  <w:style w:type="numbering" w:customStyle="1" w:styleId="NoList16">
    <w:name w:val="No List16"/>
    <w:next w:val="NoList"/>
    <w:uiPriority w:val="99"/>
    <w:semiHidden/>
    <w:unhideWhenUsed/>
    <w:rsid w:val="00EA3D5D"/>
  </w:style>
  <w:style w:type="numbering" w:customStyle="1" w:styleId="NoList112">
    <w:name w:val="No List112"/>
    <w:next w:val="NoList"/>
    <w:uiPriority w:val="99"/>
    <w:semiHidden/>
    <w:unhideWhenUsed/>
    <w:rsid w:val="00EA3D5D"/>
  </w:style>
  <w:style w:type="numbering" w:customStyle="1" w:styleId="NoList1112">
    <w:name w:val="No List1112"/>
    <w:next w:val="NoList"/>
    <w:uiPriority w:val="99"/>
    <w:semiHidden/>
    <w:unhideWhenUsed/>
    <w:rsid w:val="00EA3D5D"/>
  </w:style>
  <w:style w:type="numbering" w:customStyle="1" w:styleId="NoList25">
    <w:name w:val="No List25"/>
    <w:next w:val="NoList"/>
    <w:uiPriority w:val="99"/>
    <w:semiHidden/>
    <w:unhideWhenUsed/>
    <w:rsid w:val="00EA3D5D"/>
  </w:style>
  <w:style w:type="numbering" w:customStyle="1" w:styleId="NoList35">
    <w:name w:val="No List35"/>
    <w:next w:val="NoList"/>
    <w:uiPriority w:val="99"/>
    <w:semiHidden/>
    <w:unhideWhenUsed/>
    <w:rsid w:val="00EA3D5D"/>
  </w:style>
  <w:style w:type="numbering" w:customStyle="1" w:styleId="NoList42">
    <w:name w:val="No List42"/>
    <w:next w:val="NoList"/>
    <w:uiPriority w:val="99"/>
    <w:semiHidden/>
    <w:unhideWhenUsed/>
    <w:rsid w:val="00EA3D5D"/>
  </w:style>
  <w:style w:type="numbering" w:customStyle="1" w:styleId="NoList122">
    <w:name w:val="No List122"/>
    <w:next w:val="NoList"/>
    <w:uiPriority w:val="99"/>
    <w:semiHidden/>
    <w:unhideWhenUsed/>
    <w:rsid w:val="00EA3D5D"/>
  </w:style>
  <w:style w:type="numbering" w:customStyle="1" w:styleId="NoList212">
    <w:name w:val="No List212"/>
    <w:next w:val="NoList"/>
    <w:uiPriority w:val="99"/>
    <w:semiHidden/>
    <w:unhideWhenUsed/>
    <w:rsid w:val="00EA3D5D"/>
  </w:style>
  <w:style w:type="numbering" w:customStyle="1" w:styleId="NoList312">
    <w:name w:val="No List312"/>
    <w:next w:val="NoList"/>
    <w:uiPriority w:val="99"/>
    <w:semiHidden/>
    <w:unhideWhenUsed/>
    <w:rsid w:val="00EA3D5D"/>
  </w:style>
  <w:style w:type="numbering" w:customStyle="1" w:styleId="NoList52">
    <w:name w:val="No List52"/>
    <w:next w:val="NoList"/>
    <w:uiPriority w:val="99"/>
    <w:semiHidden/>
    <w:unhideWhenUsed/>
    <w:rsid w:val="00EA3D5D"/>
  </w:style>
  <w:style w:type="numbering" w:customStyle="1" w:styleId="NoList132">
    <w:name w:val="No List132"/>
    <w:next w:val="NoList"/>
    <w:uiPriority w:val="99"/>
    <w:semiHidden/>
    <w:unhideWhenUsed/>
    <w:rsid w:val="00EA3D5D"/>
  </w:style>
  <w:style w:type="numbering" w:customStyle="1" w:styleId="NoList222">
    <w:name w:val="No List222"/>
    <w:next w:val="NoList"/>
    <w:uiPriority w:val="99"/>
    <w:semiHidden/>
    <w:unhideWhenUsed/>
    <w:rsid w:val="00EA3D5D"/>
  </w:style>
  <w:style w:type="numbering" w:customStyle="1" w:styleId="NoList322">
    <w:name w:val="No List322"/>
    <w:next w:val="NoList"/>
    <w:uiPriority w:val="99"/>
    <w:semiHidden/>
    <w:unhideWhenUsed/>
    <w:rsid w:val="00EA3D5D"/>
  </w:style>
  <w:style w:type="table" w:customStyle="1" w:styleId="TableGrid2">
    <w:name w:val="Table Grid2"/>
    <w:basedOn w:val="TableNormal"/>
    <w:next w:val="TableGrid"/>
    <w:uiPriority w:val="39"/>
    <w:rsid w:val="0080594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860FE"/>
    <w:pPr>
      <w:spacing w:line="240" w:lineRule="auto"/>
    </w:pPr>
    <w:rPr>
      <w:sz w:val="20"/>
      <w:szCs w:val="20"/>
    </w:rPr>
  </w:style>
  <w:style w:type="character" w:customStyle="1" w:styleId="CommentTextChar">
    <w:name w:val="Comment Text Char"/>
    <w:basedOn w:val="DefaultParagraphFont"/>
    <w:link w:val="CommentText"/>
    <w:uiPriority w:val="99"/>
    <w:semiHidden/>
    <w:rsid w:val="007860FE"/>
    <w:rPr>
      <w:sz w:val="20"/>
      <w:szCs w:val="20"/>
    </w:rPr>
  </w:style>
  <w:style w:type="character" w:styleId="CommentReference">
    <w:name w:val="annotation reference"/>
    <w:basedOn w:val="DefaultParagraphFont"/>
    <w:uiPriority w:val="99"/>
    <w:semiHidden/>
    <w:unhideWhenUsed/>
    <w:rsid w:val="007860FE"/>
    <w:rPr>
      <w:sz w:val="18"/>
      <w:szCs w:val="18"/>
    </w:rPr>
  </w:style>
  <w:style w:type="numbering" w:customStyle="1" w:styleId="NoList9">
    <w:name w:val="No List9"/>
    <w:next w:val="NoList"/>
    <w:uiPriority w:val="99"/>
    <w:semiHidden/>
    <w:unhideWhenUsed/>
    <w:rsid w:val="007460E5"/>
  </w:style>
  <w:style w:type="character" w:styleId="LineNumber">
    <w:name w:val="line number"/>
    <w:basedOn w:val="DefaultParagraphFont"/>
    <w:uiPriority w:val="99"/>
    <w:semiHidden/>
    <w:unhideWhenUsed/>
    <w:rsid w:val="008D7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58255">
      <w:bodyDiv w:val="1"/>
      <w:marLeft w:val="0"/>
      <w:marRight w:val="0"/>
      <w:marTop w:val="0"/>
      <w:marBottom w:val="0"/>
      <w:divBdr>
        <w:top w:val="none" w:sz="0" w:space="0" w:color="auto"/>
        <w:left w:val="none" w:sz="0" w:space="0" w:color="auto"/>
        <w:bottom w:val="none" w:sz="0" w:space="0" w:color="auto"/>
        <w:right w:val="none" w:sz="0" w:space="0" w:color="auto"/>
      </w:divBdr>
    </w:div>
    <w:div w:id="593706923">
      <w:bodyDiv w:val="1"/>
      <w:marLeft w:val="0"/>
      <w:marRight w:val="0"/>
      <w:marTop w:val="0"/>
      <w:marBottom w:val="0"/>
      <w:divBdr>
        <w:top w:val="none" w:sz="0" w:space="0" w:color="auto"/>
        <w:left w:val="none" w:sz="0" w:space="0" w:color="auto"/>
        <w:bottom w:val="none" w:sz="0" w:space="0" w:color="auto"/>
        <w:right w:val="none" w:sz="0" w:space="0" w:color="auto"/>
      </w:divBdr>
    </w:div>
    <w:div w:id="608202433">
      <w:bodyDiv w:val="1"/>
      <w:marLeft w:val="0"/>
      <w:marRight w:val="0"/>
      <w:marTop w:val="0"/>
      <w:marBottom w:val="0"/>
      <w:divBdr>
        <w:top w:val="none" w:sz="0" w:space="0" w:color="auto"/>
        <w:left w:val="none" w:sz="0" w:space="0" w:color="auto"/>
        <w:bottom w:val="none" w:sz="0" w:space="0" w:color="auto"/>
        <w:right w:val="none" w:sz="0" w:space="0" w:color="auto"/>
      </w:divBdr>
    </w:div>
    <w:div w:id="713384151">
      <w:bodyDiv w:val="1"/>
      <w:marLeft w:val="0"/>
      <w:marRight w:val="0"/>
      <w:marTop w:val="0"/>
      <w:marBottom w:val="0"/>
      <w:divBdr>
        <w:top w:val="none" w:sz="0" w:space="0" w:color="auto"/>
        <w:left w:val="none" w:sz="0" w:space="0" w:color="auto"/>
        <w:bottom w:val="none" w:sz="0" w:space="0" w:color="auto"/>
        <w:right w:val="none" w:sz="0" w:space="0" w:color="auto"/>
      </w:divBdr>
    </w:div>
    <w:div w:id="762413018">
      <w:bodyDiv w:val="1"/>
      <w:marLeft w:val="0"/>
      <w:marRight w:val="0"/>
      <w:marTop w:val="0"/>
      <w:marBottom w:val="0"/>
      <w:divBdr>
        <w:top w:val="none" w:sz="0" w:space="0" w:color="auto"/>
        <w:left w:val="none" w:sz="0" w:space="0" w:color="auto"/>
        <w:bottom w:val="none" w:sz="0" w:space="0" w:color="auto"/>
        <w:right w:val="none" w:sz="0" w:space="0" w:color="auto"/>
      </w:divBdr>
    </w:div>
    <w:div w:id="1103376192">
      <w:bodyDiv w:val="1"/>
      <w:marLeft w:val="0"/>
      <w:marRight w:val="0"/>
      <w:marTop w:val="0"/>
      <w:marBottom w:val="0"/>
      <w:divBdr>
        <w:top w:val="none" w:sz="0" w:space="0" w:color="auto"/>
        <w:left w:val="none" w:sz="0" w:space="0" w:color="auto"/>
        <w:bottom w:val="none" w:sz="0" w:space="0" w:color="auto"/>
        <w:right w:val="none" w:sz="0" w:space="0" w:color="auto"/>
      </w:divBdr>
    </w:div>
    <w:div w:id="1118522782">
      <w:bodyDiv w:val="1"/>
      <w:marLeft w:val="0"/>
      <w:marRight w:val="0"/>
      <w:marTop w:val="0"/>
      <w:marBottom w:val="0"/>
      <w:divBdr>
        <w:top w:val="none" w:sz="0" w:space="0" w:color="auto"/>
        <w:left w:val="none" w:sz="0" w:space="0" w:color="auto"/>
        <w:bottom w:val="none" w:sz="0" w:space="0" w:color="auto"/>
        <w:right w:val="none" w:sz="0" w:space="0" w:color="auto"/>
      </w:divBdr>
    </w:div>
    <w:div w:id="1199582735">
      <w:bodyDiv w:val="1"/>
      <w:marLeft w:val="0"/>
      <w:marRight w:val="0"/>
      <w:marTop w:val="0"/>
      <w:marBottom w:val="0"/>
      <w:divBdr>
        <w:top w:val="none" w:sz="0" w:space="0" w:color="auto"/>
        <w:left w:val="none" w:sz="0" w:space="0" w:color="auto"/>
        <w:bottom w:val="none" w:sz="0" w:space="0" w:color="auto"/>
        <w:right w:val="none" w:sz="0" w:space="0" w:color="auto"/>
      </w:divBdr>
    </w:div>
    <w:div w:id="1392116077">
      <w:bodyDiv w:val="1"/>
      <w:marLeft w:val="0"/>
      <w:marRight w:val="0"/>
      <w:marTop w:val="0"/>
      <w:marBottom w:val="0"/>
      <w:divBdr>
        <w:top w:val="none" w:sz="0" w:space="0" w:color="auto"/>
        <w:left w:val="none" w:sz="0" w:space="0" w:color="auto"/>
        <w:bottom w:val="none" w:sz="0" w:space="0" w:color="auto"/>
        <w:right w:val="none" w:sz="0" w:space="0" w:color="auto"/>
      </w:divBdr>
    </w:div>
    <w:div w:id="1516066860">
      <w:bodyDiv w:val="1"/>
      <w:marLeft w:val="0"/>
      <w:marRight w:val="0"/>
      <w:marTop w:val="0"/>
      <w:marBottom w:val="0"/>
      <w:divBdr>
        <w:top w:val="none" w:sz="0" w:space="0" w:color="auto"/>
        <w:left w:val="none" w:sz="0" w:space="0" w:color="auto"/>
        <w:bottom w:val="none" w:sz="0" w:space="0" w:color="auto"/>
        <w:right w:val="none" w:sz="0" w:space="0" w:color="auto"/>
      </w:divBdr>
    </w:div>
    <w:div w:id="1864855675">
      <w:bodyDiv w:val="1"/>
      <w:marLeft w:val="0"/>
      <w:marRight w:val="0"/>
      <w:marTop w:val="0"/>
      <w:marBottom w:val="0"/>
      <w:divBdr>
        <w:top w:val="none" w:sz="0" w:space="0" w:color="auto"/>
        <w:left w:val="none" w:sz="0" w:space="0" w:color="auto"/>
        <w:bottom w:val="none" w:sz="0" w:space="0" w:color="auto"/>
        <w:right w:val="none" w:sz="0" w:space="0" w:color="auto"/>
      </w:divBdr>
    </w:div>
    <w:div w:id="1955401181">
      <w:bodyDiv w:val="1"/>
      <w:marLeft w:val="0"/>
      <w:marRight w:val="0"/>
      <w:marTop w:val="0"/>
      <w:marBottom w:val="0"/>
      <w:divBdr>
        <w:top w:val="none" w:sz="0" w:space="0" w:color="auto"/>
        <w:left w:val="none" w:sz="0" w:space="0" w:color="auto"/>
        <w:bottom w:val="none" w:sz="0" w:space="0" w:color="auto"/>
        <w:right w:val="none" w:sz="0" w:space="0" w:color="auto"/>
      </w:divBdr>
    </w:div>
    <w:div w:id="200423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thermofisher.com/za/en/home/life-science/pcr/real-time-pcr/real-time-pcr-assays/snp-genotyping-taqman-assays/custom-snp-assays.html" TargetMode="External"/><Relationship Id="rId26" Type="http://schemas.openxmlformats.org/officeDocument/2006/relationships/hyperlink" Target="https://creativecommons.org/licenses/by/4.0/legalcode" TargetMode="External"/><Relationship Id="rId39" Type="http://schemas.openxmlformats.org/officeDocument/2006/relationships/hyperlink" Target="https://creativecommons.org/policies" TargetMode="External"/><Relationship Id="rId21" Type="http://schemas.openxmlformats.org/officeDocument/2006/relationships/hyperlink" Target="javascript:printableLicense();" TargetMode="External"/><Relationship Id="rId34" Type="http://schemas.openxmlformats.org/officeDocument/2006/relationships/hyperlink" Target="https://creativecommons.org/licenses/by/4.0/legalcode" TargetMode="External"/><Relationship Id="rId42" Type="http://schemas.openxmlformats.org/officeDocument/2006/relationships/hyperlink" Target="https://creativecommons.org/licenses/by/4.0/legalcode.de" TargetMode="External"/><Relationship Id="rId47" Type="http://schemas.openxmlformats.org/officeDocument/2006/relationships/hyperlink" Target="https://creativecommons.org/licenses/by/4.0/legalcode.nl" TargetMode="External"/><Relationship Id="rId50" Type="http://schemas.openxmlformats.org/officeDocument/2006/relationships/hyperlink" Target="https://creativecommons.org/licenses/by/4.0/legalcode.pt" TargetMode="External"/><Relationship Id="rId55" Type="http://schemas.openxmlformats.org/officeDocument/2006/relationships/hyperlink" Target="https://creativecommons.org/licenses/by/4.0/legalcode.ru" TargetMode="External"/><Relationship Id="rId63" Type="http://schemas.openxmlformats.org/officeDocument/2006/relationships/image" Target="media/image12.png"/><Relationship Id="rId68" Type="http://schemas.openxmlformats.org/officeDocument/2006/relationships/hyperlink" Target="https://www.genome.gov/10001688/international-hapmap-project/" TargetMode="External"/><Relationship Id="rId76" Type="http://schemas.openxmlformats.org/officeDocument/2006/relationships/hyperlink" Target="https://esa.un.org/unpd/wpp/Publications/Files/WPP2017_KeyFindings.pdf" TargetMode="External"/><Relationship Id="rId7" Type="http://schemas.openxmlformats.org/officeDocument/2006/relationships/endnotes" Target="endnotes.xml"/><Relationship Id="rId71" Type="http://schemas.openxmlformats.org/officeDocument/2006/relationships/hyperlink" Target="http://www.hagsc.org/hgdp/" TargetMode="External"/><Relationship Id="rId2" Type="http://schemas.openxmlformats.org/officeDocument/2006/relationships/numbering" Target="numbering.xml"/><Relationship Id="rId16" Type="http://schemas.openxmlformats.org/officeDocument/2006/relationships/hyperlink" Target="https://www.thermofisher.com/za/en/home/life-science/pcr/real-time-pcr/qpcr-education/how-taqman-assays-work.html" TargetMode="External"/><Relationship Id="rId29" Type="http://schemas.openxmlformats.org/officeDocument/2006/relationships/hyperlink" Target="https://creativecommons.org/licenses/by/4.0/legalcode" TargetMode="External"/><Relationship Id="rId11" Type="http://schemas.openxmlformats.org/officeDocument/2006/relationships/image" Target="media/image3.jpeg"/><Relationship Id="rId24" Type="http://schemas.openxmlformats.org/officeDocument/2006/relationships/hyperlink" Target="https://creativecommons.org/licenses/by/4.0/legalcode" TargetMode="External"/><Relationship Id="rId32" Type="http://schemas.openxmlformats.org/officeDocument/2006/relationships/hyperlink" Target="https://creativecommons.org/licenses/by/4.0/legalcode" TargetMode="External"/><Relationship Id="rId37" Type="http://schemas.openxmlformats.org/officeDocument/2006/relationships/hyperlink" Target="https://creativecommons.org/licenses/by/4.0/legalcode" TargetMode="External"/><Relationship Id="rId40" Type="http://schemas.openxmlformats.org/officeDocument/2006/relationships/hyperlink" Target="https://creativecommons.org/" TargetMode="External"/><Relationship Id="rId45" Type="http://schemas.openxmlformats.org/officeDocument/2006/relationships/hyperlink" Target="https://creativecommons.org/licenses/by/4.0/legalcode.it" TargetMode="External"/><Relationship Id="rId53" Type="http://schemas.openxmlformats.org/officeDocument/2006/relationships/hyperlink" Target="https://creativecommons.org/licenses/by/4.0/legalcode.mi" TargetMode="External"/><Relationship Id="rId58" Type="http://schemas.openxmlformats.org/officeDocument/2006/relationships/hyperlink" Target="https://creativecommons.org/licenses/by/4.0/legalcode.ja" TargetMode="External"/><Relationship Id="rId66" Type="http://schemas.openxmlformats.org/officeDocument/2006/relationships/hyperlink" Target="http://www.ethnologue.com/region/Africa" TargetMode="External"/><Relationship Id="rId74" Type="http://schemas.openxmlformats.org/officeDocument/2006/relationships/hyperlink" Target="http://www.thermofisher.com/za/en/home/life-science/pcr/real-time-pcr/real-time-pcr-assays/snp-genotyping-taqman-assays.html" TargetMode="External"/><Relationship Id="rId79" Type="http://schemas.openxmlformats.org/officeDocument/2006/relationships/hyperlink" Target="http://www.who.int/nmh/publications/ncd-status-report-2014/en/" TargetMode="External"/><Relationship Id="rId5" Type="http://schemas.openxmlformats.org/officeDocument/2006/relationships/webSettings" Target="webSettings.xml"/><Relationship Id="rId61" Type="http://schemas.openxmlformats.org/officeDocument/2006/relationships/image" Target="media/image10.emf"/><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google.co.za/url?sa=i&amp;rct=j&amp;q=&amp;esrc=s&amp;source=images&amp;cd=&amp;cad=rja&amp;uact=8&amp;ved=2ahUKEwifvqaJvaDcAhXKshQKHc2OCIQQjRx6BAgBEAU&amp;url=https://www.nephrocare.com/professionals/ckd-management/definition-and-classification.html&amp;psig=AOvVaw0P7E8A6m52ynitIMi0vzKp&amp;ust=1531722460738687" TargetMode="External"/><Relationship Id="rId31" Type="http://schemas.openxmlformats.org/officeDocument/2006/relationships/hyperlink" Target="https://creativecommons.org/licenses/by/4.0/legalcode" TargetMode="External"/><Relationship Id="rId44" Type="http://schemas.openxmlformats.org/officeDocument/2006/relationships/hyperlink" Target="https://creativecommons.org/licenses/by/4.0/legalcode.hr" TargetMode="External"/><Relationship Id="rId52" Type="http://schemas.openxmlformats.org/officeDocument/2006/relationships/hyperlink" Target="https://creativecommons.org/licenses/by/4.0/legalcode.sv" TargetMode="External"/><Relationship Id="rId60" Type="http://schemas.openxmlformats.org/officeDocument/2006/relationships/image" Target="media/image9.emf"/><Relationship Id="rId65" Type="http://schemas.openxmlformats.org/officeDocument/2006/relationships/hyperlink" Target="http://www.ensembl.org/Homo_sapiens/Gene/Summary?db=core;g=ENSG00000100342;r=22:36253010-36267530" TargetMode="External"/><Relationship Id="rId73" Type="http://schemas.openxmlformats.org/officeDocument/2006/relationships/hyperlink" Target="http://www.internationalgenome.org/about/" TargetMode="External"/><Relationship Id="rId78" Type="http://schemas.openxmlformats.org/officeDocument/2006/relationships/hyperlink" Target="https://www.usrds.org/adr.aspx"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o.za/url?sa=i&amp;rct=j&amp;q=&amp;esrc=s&amp;source=images&amp;cd=&amp;ved=0ahUKEwiR-InT0fvRAhVFcRQKHQSPCfoQjRwIBw&amp;url=https://www.thermofisher.com/kr/en/home/life-science/pcr/real-time-pcr/qpcr-education/how-taqman-assays-work.html&amp;psig=AFQjCNEw_5ZtK15gnRjZNCpEyT3AHPqjwA&amp;ust=1486476189692676" TargetMode="External"/><Relationship Id="rId22" Type="http://schemas.openxmlformats.org/officeDocument/2006/relationships/hyperlink" Target="https://creativecommons.org/licenses/by/4.0/legalcode" TargetMode="External"/><Relationship Id="rId27" Type="http://schemas.openxmlformats.org/officeDocument/2006/relationships/hyperlink" Target="https://creativecommons.org/licenses/by/4.0/legalcode" TargetMode="External"/><Relationship Id="rId30" Type="http://schemas.openxmlformats.org/officeDocument/2006/relationships/hyperlink" Target="https://creativecommons.org/licenses/by/4.0/legalcode" TargetMode="External"/><Relationship Id="rId35" Type="http://schemas.openxmlformats.org/officeDocument/2006/relationships/hyperlink" Target="https://creativecommons.org/licenses/by/4.0/legalcode" TargetMode="External"/><Relationship Id="rId43" Type="http://schemas.openxmlformats.org/officeDocument/2006/relationships/hyperlink" Target="https://creativecommons.org/licenses/by/4.0/legalcode.fr" TargetMode="External"/><Relationship Id="rId48" Type="http://schemas.openxmlformats.org/officeDocument/2006/relationships/hyperlink" Target="https://creativecommons.org/licenses/by/4.0/legalcode.no" TargetMode="External"/><Relationship Id="rId56" Type="http://schemas.openxmlformats.org/officeDocument/2006/relationships/hyperlink" Target="https://creativecommons.org/licenses/by/4.0/legalcode.uk" TargetMode="External"/><Relationship Id="rId64" Type="http://schemas.openxmlformats.org/officeDocument/2006/relationships/hyperlink" Target="https://www.cdc.gov/parasites/sleepingsickness/" TargetMode="External"/><Relationship Id="rId69" Type="http://schemas.openxmlformats.org/officeDocument/2006/relationships/hyperlink" Target="http://www2.kidney.org/professionals/kdoqi/guidelines_ckd/p4_class_g1.htm" TargetMode="External"/><Relationship Id="rId77" Type="http://schemas.openxmlformats.org/officeDocument/2006/relationships/hyperlink" Target="http://unstats.un.org/unsd/methodology/m49/" TargetMode="External"/><Relationship Id="rId8" Type="http://schemas.openxmlformats.org/officeDocument/2006/relationships/image" Target="media/image1.emf"/><Relationship Id="rId51" Type="http://schemas.openxmlformats.org/officeDocument/2006/relationships/hyperlink" Target="https://creativecommons.org/licenses/by/4.0/legalcode.fi" TargetMode="External"/><Relationship Id="rId72" Type="http://schemas.openxmlformats.org/officeDocument/2006/relationships/hyperlink" Target="http://cs2016.statssa.gov.za/" TargetMode="External"/><Relationship Id="rId80" Type="http://schemas.openxmlformats.org/officeDocument/2006/relationships/hyperlink" Target="http://www.afro.who.int/sites/default/files/2017-06/15264_who_afr-situation-ncds-15-12-2016-for-web_0.pd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hyperlink" Target="https://creativecommons.org/licenses/by/4.0/legalcode" TargetMode="External"/><Relationship Id="rId33" Type="http://schemas.openxmlformats.org/officeDocument/2006/relationships/hyperlink" Target="https://creativecommons.org/licenses/by/4.0/legalcode" TargetMode="External"/><Relationship Id="rId38" Type="http://schemas.openxmlformats.org/officeDocument/2006/relationships/hyperlink" Target="https://creativecommons.org/publicdomain/zero/1.0/legalcode" TargetMode="External"/><Relationship Id="rId46" Type="http://schemas.openxmlformats.org/officeDocument/2006/relationships/hyperlink" Target="https://creativecommons.org/licenses/by/4.0/legalcode.lt" TargetMode="External"/><Relationship Id="rId59" Type="http://schemas.openxmlformats.org/officeDocument/2006/relationships/hyperlink" Target="https://wiki.creativecommons.org/FAQ" TargetMode="External"/><Relationship Id="rId67" Type="http://schemas.openxmlformats.org/officeDocument/2006/relationships/hyperlink" Target="https://www.ncbi.nlm.nih.gov/tools/primer-blast/" TargetMode="External"/><Relationship Id="rId20" Type="http://schemas.openxmlformats.org/officeDocument/2006/relationships/image" Target="media/image8.jpeg"/><Relationship Id="rId41" Type="http://schemas.openxmlformats.org/officeDocument/2006/relationships/hyperlink" Target="https://creativecommons.org/licenses/by/4.0/legalcode.id" TargetMode="External"/><Relationship Id="rId54" Type="http://schemas.openxmlformats.org/officeDocument/2006/relationships/hyperlink" Target="https://creativecommons.org/licenses/by/4.0/legalcode.tr" TargetMode="External"/><Relationship Id="rId62" Type="http://schemas.openxmlformats.org/officeDocument/2006/relationships/image" Target="media/image11.png"/><Relationship Id="rId70" Type="http://schemas.openxmlformats.org/officeDocument/2006/relationships/hyperlink" Target="http://goto.glocalnet.net/mahopapers/nuglonline.pdf" TargetMode="External"/><Relationship Id="rId75" Type="http://schemas.openxmlformats.org/officeDocument/2006/relationships/hyperlink" Target="https://sustainabledevelopment.un.org/content/documents/21252030%20Agenda%20for%20Sustainable%20Development%20web.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creativecommons.org/licenses/by/4.0/legalcode" TargetMode="External"/><Relationship Id="rId28" Type="http://schemas.openxmlformats.org/officeDocument/2006/relationships/hyperlink" Target="https://creativecommons.org/licenses/by/4.0/legalcode" TargetMode="External"/><Relationship Id="rId36" Type="http://schemas.openxmlformats.org/officeDocument/2006/relationships/hyperlink" Target="https://creativecommons.org/licenses/by/4.0/legalcode" TargetMode="External"/><Relationship Id="rId49" Type="http://schemas.openxmlformats.org/officeDocument/2006/relationships/hyperlink" Target="https://creativecommons.org/licenses/by/4.0/legalcode.pl" TargetMode="External"/><Relationship Id="rId57" Type="http://schemas.openxmlformats.org/officeDocument/2006/relationships/hyperlink" Target="https://creativecommons.org/licenses/by/4.0/legalcod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30986-AFE9-4C07-836C-5D0342E2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201</Pages>
  <Words>90150</Words>
  <Characters>513856</Characters>
  <Application>Microsoft Office Word</Application>
  <DocSecurity>0</DocSecurity>
  <Lines>4282</Lines>
  <Paragraphs>1205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Unati</dc:creator>
  <cp:keywords/>
  <dc:description/>
  <cp:lastModifiedBy>kholo masina</cp:lastModifiedBy>
  <cp:revision>2</cp:revision>
  <cp:lastPrinted>2018-03-20T07:47:00Z</cp:lastPrinted>
  <dcterms:created xsi:type="dcterms:W3CDTF">2018-09-02T05:20:00Z</dcterms:created>
  <dcterms:modified xsi:type="dcterms:W3CDTF">2018-09-02T05:20:00Z</dcterms:modified>
</cp:coreProperties>
</file>