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19F2" w:rsidRPr="007D19F2" w:rsidRDefault="007D19F2" w:rsidP="002177A7">
      <w:pPr>
        <w:spacing w:line="360" w:lineRule="auto"/>
        <w:jc w:val="center"/>
        <w:rPr>
          <w:rFonts w:ascii="Times New Roman" w:hAnsi="Times New Roman"/>
          <w:sz w:val="24"/>
          <w:szCs w:val="24"/>
        </w:rPr>
      </w:pPr>
      <w:bookmarkStart w:id="0" w:name="_GoBack"/>
      <w:bookmarkEnd w:id="0"/>
      <w:r w:rsidRPr="007D19F2">
        <w:rPr>
          <w:rFonts w:ascii="Times New Roman" w:hAnsi="Times New Roman"/>
          <w:sz w:val="24"/>
          <w:szCs w:val="24"/>
        </w:rPr>
        <w:t>CHAPTER ONE INTRODUCTION</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Literature suggests that there is an increase in the number of households headed by elderly women. It is widely acknowledged that challenges faced by elderly women in South Africa are far reaching and include but are not limited to poverty (Musil, Warner, Zauszniewski, Wykle &amp; Standing 2010). Furthermore, there are various factors that are significant in determining the status of the elderly women and these include her age, her wellbeing, the number of children she has as well as her marital status (Musil et al, 2010; Livingston, 2013).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Elderly women are most likely to exhibit symptoms of depression, stress, and other mental and cognitive malfunctions that could be </w:t>
      </w:r>
      <w:proofErr w:type="gramStart"/>
      <w:r w:rsidRPr="007D19F2">
        <w:rPr>
          <w:rFonts w:ascii="Times New Roman" w:hAnsi="Times New Roman"/>
          <w:sz w:val="24"/>
          <w:szCs w:val="24"/>
        </w:rPr>
        <w:t>as a result of</w:t>
      </w:r>
      <w:proofErr w:type="gramEnd"/>
      <w:r w:rsidRPr="007D19F2">
        <w:rPr>
          <w:rFonts w:ascii="Times New Roman" w:hAnsi="Times New Roman"/>
          <w:sz w:val="24"/>
          <w:szCs w:val="24"/>
        </w:rPr>
        <w:t xml:space="preserve"> the adversities faced with headship in the house however they hardly find help when experiencing the adversities (Musil et al, 2010; Livingston 2013).  Old age is seen in most societies as the time when people, because of physical decline, can no longer carry out their familial and societal roles however, in South Africa there are households that are headed by elderly women (Makiwane, 2011). They take upon the role of caring for the younger generations and this becomes a physical and a financial burden on the elderly women and further competes with their personal needs (Makiwane, 2011; Kimuna &amp; Makiwane, 2007).</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There are different adversities that elderly women are faced with in South Africa and these include the financial burden of having to take care of younger generations, they further </w:t>
      </w:r>
      <w:proofErr w:type="gramStart"/>
      <w:r w:rsidRPr="007D19F2">
        <w:rPr>
          <w:rFonts w:ascii="Times New Roman" w:hAnsi="Times New Roman"/>
          <w:sz w:val="24"/>
          <w:szCs w:val="24"/>
        </w:rPr>
        <w:t>have to</w:t>
      </w:r>
      <w:proofErr w:type="gramEnd"/>
      <w:r w:rsidRPr="007D19F2">
        <w:rPr>
          <w:rFonts w:ascii="Times New Roman" w:hAnsi="Times New Roman"/>
          <w:sz w:val="24"/>
          <w:szCs w:val="24"/>
        </w:rPr>
        <w:t xml:space="preserve"> offer physical and emotional support to the younger generation. The study therefore aims to give insight into the views of the elderly women on the psychosocial effects of heading a household in old age. </w:t>
      </w:r>
      <w:bookmarkStart w:id="1" w:name="_Hlk483408864"/>
      <w:r w:rsidRPr="007D19F2">
        <w:rPr>
          <w:rFonts w:ascii="Times New Roman" w:hAnsi="Times New Roman"/>
          <w:sz w:val="24"/>
          <w:szCs w:val="24"/>
        </w:rPr>
        <w:t>The study is hoped to be of significance to the field of Social Work as it will contribute to policies on elderly women and their psychosocial wellbeing as well as social work interventions aimed at enhancing the elderly women’s psychosocial wellbeing at micro, mezzo and macro levels of interventions.</w:t>
      </w:r>
      <w:bookmarkEnd w:id="1"/>
    </w:p>
    <w:p w:rsidR="007D19F2" w:rsidRPr="007D19F2" w:rsidRDefault="007D19F2" w:rsidP="007D19F2">
      <w:pPr>
        <w:spacing w:line="360" w:lineRule="auto"/>
        <w:jc w:val="both"/>
        <w:rPr>
          <w:rFonts w:ascii="Times New Roman" w:hAnsi="Times New Roman"/>
          <w:sz w:val="24"/>
          <w:szCs w:val="24"/>
          <w:u w:val="single"/>
        </w:rPr>
      </w:pPr>
      <w:r w:rsidRPr="007D19F2">
        <w:rPr>
          <w:rFonts w:ascii="Times New Roman" w:hAnsi="Times New Roman"/>
          <w:sz w:val="24"/>
          <w:szCs w:val="24"/>
        </w:rPr>
        <w:t>1.2</w:t>
      </w:r>
      <w:r w:rsidRPr="007D19F2">
        <w:rPr>
          <w:rFonts w:ascii="Times New Roman" w:hAnsi="Times New Roman"/>
          <w:sz w:val="24"/>
          <w:szCs w:val="24"/>
          <w:u w:val="single"/>
        </w:rPr>
        <w:t xml:space="preserve">. Research questions </w:t>
      </w:r>
    </w:p>
    <w:p w:rsidR="007D19F2" w:rsidRPr="007D19F2" w:rsidRDefault="007D19F2" w:rsidP="007D19F2">
      <w:pPr>
        <w:numPr>
          <w:ilvl w:val="0"/>
          <w:numId w:val="1"/>
        </w:numPr>
        <w:spacing w:line="360" w:lineRule="auto"/>
        <w:jc w:val="both"/>
        <w:rPr>
          <w:rFonts w:ascii="Times New Roman" w:hAnsi="Times New Roman"/>
          <w:sz w:val="24"/>
          <w:szCs w:val="24"/>
        </w:rPr>
      </w:pPr>
      <w:r w:rsidRPr="007D19F2">
        <w:rPr>
          <w:rFonts w:ascii="Times New Roman" w:hAnsi="Times New Roman"/>
          <w:sz w:val="24"/>
          <w:szCs w:val="24"/>
        </w:rPr>
        <w:t>What are the challenges faced by elderly women who are heads of households?</w:t>
      </w:r>
    </w:p>
    <w:p w:rsidR="007D19F2" w:rsidRPr="007D19F2" w:rsidRDefault="007D19F2" w:rsidP="007D19F2">
      <w:pPr>
        <w:numPr>
          <w:ilvl w:val="0"/>
          <w:numId w:val="1"/>
        </w:numPr>
        <w:spacing w:line="360" w:lineRule="auto"/>
        <w:jc w:val="both"/>
        <w:rPr>
          <w:rFonts w:ascii="Times New Roman" w:hAnsi="Times New Roman"/>
          <w:sz w:val="24"/>
          <w:szCs w:val="24"/>
        </w:rPr>
      </w:pPr>
      <w:r w:rsidRPr="007D19F2">
        <w:rPr>
          <w:rFonts w:ascii="Times New Roman" w:hAnsi="Times New Roman"/>
          <w:sz w:val="24"/>
          <w:szCs w:val="24"/>
        </w:rPr>
        <w:t>What impact do challenges faced by elderly women who are heads of households have on their psychosocial wellbeing?</w:t>
      </w:r>
    </w:p>
    <w:p w:rsidR="007D19F2" w:rsidRPr="007D19F2" w:rsidRDefault="007D19F2" w:rsidP="007D19F2">
      <w:pPr>
        <w:numPr>
          <w:ilvl w:val="0"/>
          <w:numId w:val="1"/>
        </w:numPr>
        <w:spacing w:line="360" w:lineRule="auto"/>
        <w:jc w:val="both"/>
        <w:rPr>
          <w:rFonts w:ascii="Times New Roman" w:hAnsi="Times New Roman"/>
          <w:sz w:val="24"/>
          <w:szCs w:val="24"/>
        </w:rPr>
      </w:pPr>
      <w:r w:rsidRPr="007D19F2">
        <w:rPr>
          <w:rFonts w:ascii="Times New Roman" w:hAnsi="Times New Roman"/>
          <w:sz w:val="24"/>
          <w:szCs w:val="24"/>
        </w:rPr>
        <w:t>What are the support systems available to elderly women who are heads of households?</w:t>
      </w:r>
    </w:p>
    <w:p w:rsidR="007D19F2" w:rsidRPr="007D19F2" w:rsidRDefault="007D19F2" w:rsidP="007D19F2">
      <w:pPr>
        <w:spacing w:line="360" w:lineRule="auto"/>
        <w:jc w:val="both"/>
        <w:rPr>
          <w:rFonts w:ascii="Times New Roman" w:hAnsi="Times New Roman"/>
          <w:sz w:val="24"/>
          <w:szCs w:val="24"/>
          <w:u w:val="single"/>
        </w:rPr>
      </w:pPr>
      <w:r w:rsidRPr="007D19F2">
        <w:rPr>
          <w:rFonts w:ascii="Times New Roman" w:hAnsi="Times New Roman"/>
          <w:sz w:val="24"/>
          <w:szCs w:val="24"/>
        </w:rPr>
        <w:lastRenderedPageBreak/>
        <w:t xml:space="preserve">1.3. </w:t>
      </w:r>
      <w:r w:rsidRPr="007D19F2">
        <w:rPr>
          <w:rFonts w:ascii="Times New Roman" w:hAnsi="Times New Roman"/>
          <w:sz w:val="24"/>
          <w:szCs w:val="24"/>
          <w:u w:val="single"/>
        </w:rPr>
        <w:t xml:space="preserve">Aims and objectives of the study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aim of the study was to explore the views of elderly women on the psycho-social effects of heading a household in old age. </w:t>
      </w:r>
    </w:p>
    <w:p w:rsidR="007D19F2" w:rsidRPr="007D19F2" w:rsidRDefault="007D19F2" w:rsidP="007D19F2">
      <w:pPr>
        <w:spacing w:line="360" w:lineRule="auto"/>
        <w:jc w:val="both"/>
        <w:rPr>
          <w:rFonts w:ascii="Times New Roman" w:hAnsi="Times New Roman"/>
          <w:sz w:val="24"/>
          <w:szCs w:val="24"/>
          <w:u w:val="single"/>
        </w:rPr>
      </w:pPr>
      <w:r w:rsidRPr="007D19F2">
        <w:rPr>
          <w:rFonts w:ascii="Times New Roman" w:hAnsi="Times New Roman"/>
          <w:sz w:val="24"/>
          <w:szCs w:val="24"/>
        </w:rPr>
        <w:t xml:space="preserve">1.4. </w:t>
      </w:r>
      <w:r w:rsidRPr="007D19F2">
        <w:rPr>
          <w:rFonts w:ascii="Times New Roman" w:hAnsi="Times New Roman"/>
          <w:sz w:val="24"/>
          <w:szCs w:val="24"/>
          <w:u w:val="single"/>
        </w:rPr>
        <w:t>Objectives</w:t>
      </w:r>
    </w:p>
    <w:p w:rsidR="007D19F2" w:rsidRPr="007D19F2" w:rsidRDefault="007D19F2" w:rsidP="007D19F2">
      <w:pPr>
        <w:numPr>
          <w:ilvl w:val="0"/>
          <w:numId w:val="2"/>
        </w:numPr>
        <w:spacing w:line="360" w:lineRule="auto"/>
        <w:jc w:val="both"/>
        <w:rPr>
          <w:rFonts w:ascii="Times New Roman" w:hAnsi="Times New Roman"/>
          <w:sz w:val="24"/>
          <w:szCs w:val="24"/>
        </w:rPr>
      </w:pPr>
      <w:r w:rsidRPr="007D19F2">
        <w:rPr>
          <w:rFonts w:ascii="Times New Roman" w:hAnsi="Times New Roman"/>
          <w:sz w:val="24"/>
          <w:szCs w:val="24"/>
        </w:rPr>
        <w:t>To explore the challenges faced by elderly women who are heads of households.</w:t>
      </w:r>
    </w:p>
    <w:p w:rsidR="007D19F2" w:rsidRPr="007D19F2" w:rsidRDefault="007D19F2" w:rsidP="007D19F2">
      <w:pPr>
        <w:numPr>
          <w:ilvl w:val="0"/>
          <w:numId w:val="2"/>
        </w:numPr>
        <w:spacing w:line="360" w:lineRule="auto"/>
        <w:jc w:val="both"/>
        <w:rPr>
          <w:rFonts w:ascii="Times New Roman" w:hAnsi="Times New Roman"/>
          <w:sz w:val="24"/>
          <w:szCs w:val="24"/>
        </w:rPr>
      </w:pPr>
      <w:r w:rsidRPr="007D19F2">
        <w:rPr>
          <w:rFonts w:ascii="Times New Roman" w:hAnsi="Times New Roman"/>
          <w:sz w:val="24"/>
          <w:szCs w:val="24"/>
        </w:rPr>
        <w:t xml:space="preserve">To explore the impact that the challenges faced by women who are heads of household have on their psychosocial wellbeing </w:t>
      </w:r>
    </w:p>
    <w:p w:rsidR="007D19F2" w:rsidRPr="007D19F2" w:rsidRDefault="007D19F2" w:rsidP="007D19F2">
      <w:pPr>
        <w:numPr>
          <w:ilvl w:val="0"/>
          <w:numId w:val="2"/>
        </w:numPr>
        <w:spacing w:line="360" w:lineRule="auto"/>
        <w:jc w:val="both"/>
        <w:rPr>
          <w:rFonts w:ascii="Times New Roman" w:hAnsi="Times New Roman"/>
          <w:sz w:val="24"/>
          <w:szCs w:val="24"/>
        </w:rPr>
      </w:pPr>
      <w:r w:rsidRPr="007D19F2">
        <w:rPr>
          <w:rFonts w:ascii="Times New Roman" w:hAnsi="Times New Roman"/>
          <w:sz w:val="24"/>
          <w:szCs w:val="24"/>
        </w:rPr>
        <w:t>To explore the support systems available to elderly women who are heads of households.</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1.5</w:t>
      </w:r>
      <w:r w:rsidRPr="007D19F2">
        <w:rPr>
          <w:rFonts w:ascii="Times New Roman" w:hAnsi="Times New Roman"/>
          <w:sz w:val="24"/>
          <w:szCs w:val="24"/>
          <w:u w:val="single"/>
        </w:rPr>
        <w:t>. Structure of the report</w:t>
      </w:r>
      <w:r w:rsidRPr="007D19F2">
        <w:rPr>
          <w:rFonts w:ascii="Times New Roman" w:hAnsi="Times New Roman"/>
          <w:sz w:val="24"/>
          <w:szCs w:val="24"/>
        </w:rPr>
        <w:t xml:space="preserve">.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report is structured in the following way, chapter two focuses on the literature review that gives insight to elderly headed households and the adversities that they are faced with. chapter three focuses on the methodology employed for this study. The chapter gives insight into the process of recruiting participants. It further entails the method of data collection and data analysis that were employed for this study. It lastly focuses on the ethical considerations.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fourth chapter focuses on the findings of the study which is inclusive of the roles and responsibilities of the elderly women as heads of households, the social and psychological effects that the elderly women are faced with and lastly the availability of support structures that the elderly women can access when they need assistance. The last chapter is a summary of the previous chapter. It entails the significant issues that emerged in the study. It also entails the recommendations made by the researcher. </w:t>
      </w:r>
    </w:p>
    <w:p w:rsidR="007D19F2" w:rsidRPr="007D19F2" w:rsidRDefault="007D19F2" w:rsidP="007D19F2">
      <w:pPr>
        <w:spacing w:line="360" w:lineRule="auto"/>
        <w:jc w:val="both"/>
        <w:rPr>
          <w:rFonts w:ascii="Times New Roman" w:hAnsi="Times New Roman"/>
          <w:sz w:val="24"/>
          <w:szCs w:val="24"/>
        </w:rPr>
      </w:pPr>
    </w:p>
    <w:p w:rsidR="007D19F2" w:rsidRPr="007D19F2" w:rsidRDefault="003D126D" w:rsidP="007D19F2">
      <w:pPr>
        <w:spacing w:line="360" w:lineRule="auto"/>
        <w:jc w:val="both"/>
        <w:rPr>
          <w:rFonts w:ascii="Times New Roman" w:hAnsi="Times New Roman"/>
          <w:sz w:val="24"/>
          <w:szCs w:val="24"/>
        </w:rPr>
      </w:pPr>
      <w:r>
        <w:rPr>
          <w:rFonts w:ascii="Times New Roman" w:hAnsi="Times New Roman"/>
          <w:sz w:val="24"/>
          <w:szCs w:val="24"/>
        </w:rPr>
        <w:t xml:space="preserve">                                                                           </w:t>
      </w:r>
    </w:p>
    <w:p w:rsidR="007D19F2" w:rsidRDefault="007D19F2" w:rsidP="007D19F2">
      <w:pPr>
        <w:spacing w:line="360" w:lineRule="auto"/>
        <w:jc w:val="both"/>
        <w:rPr>
          <w:rFonts w:ascii="Times New Roman" w:hAnsi="Times New Roman"/>
          <w:sz w:val="24"/>
          <w:szCs w:val="24"/>
        </w:rPr>
      </w:pPr>
    </w:p>
    <w:p w:rsidR="007D19F2" w:rsidRDefault="007D19F2" w:rsidP="007D19F2">
      <w:pPr>
        <w:spacing w:line="360" w:lineRule="auto"/>
        <w:jc w:val="both"/>
        <w:rPr>
          <w:rFonts w:ascii="Times New Roman" w:hAnsi="Times New Roman"/>
          <w:sz w:val="24"/>
          <w:szCs w:val="24"/>
        </w:rPr>
      </w:pPr>
    </w:p>
    <w:p w:rsidR="007D19F2" w:rsidRDefault="007D19F2" w:rsidP="007D19F2">
      <w:pPr>
        <w:spacing w:line="360" w:lineRule="auto"/>
        <w:jc w:val="both"/>
        <w:rPr>
          <w:rFonts w:ascii="Times New Roman" w:hAnsi="Times New Roman"/>
          <w:sz w:val="24"/>
          <w:szCs w:val="24"/>
        </w:rPr>
      </w:pPr>
    </w:p>
    <w:p w:rsidR="001717BD" w:rsidRPr="007D19F2" w:rsidRDefault="001717BD" w:rsidP="007D19F2">
      <w:pPr>
        <w:spacing w:line="360" w:lineRule="auto"/>
        <w:jc w:val="both"/>
        <w:rPr>
          <w:rFonts w:ascii="Times New Roman" w:hAnsi="Times New Roman"/>
          <w:sz w:val="24"/>
          <w:szCs w:val="24"/>
        </w:rPr>
      </w:pPr>
    </w:p>
    <w:p w:rsidR="007D19F2" w:rsidRPr="007D19F2" w:rsidRDefault="007D19F2" w:rsidP="007D19F2">
      <w:pPr>
        <w:spacing w:line="360" w:lineRule="auto"/>
        <w:jc w:val="center"/>
        <w:rPr>
          <w:rFonts w:ascii="Times New Roman" w:hAnsi="Times New Roman"/>
          <w:sz w:val="24"/>
          <w:szCs w:val="24"/>
        </w:rPr>
      </w:pPr>
      <w:r w:rsidRPr="007D19F2">
        <w:rPr>
          <w:rFonts w:ascii="Times New Roman" w:hAnsi="Times New Roman"/>
          <w:sz w:val="24"/>
          <w:szCs w:val="24"/>
        </w:rPr>
        <w:lastRenderedPageBreak/>
        <w:t>CHAPTER 2 LITERATURE REVIEW</w:t>
      </w:r>
    </w:p>
    <w:p w:rsidR="007D19F2" w:rsidRPr="007D19F2" w:rsidRDefault="001717BD" w:rsidP="007D19F2">
      <w:pPr>
        <w:spacing w:line="360" w:lineRule="auto"/>
        <w:jc w:val="both"/>
        <w:rPr>
          <w:rFonts w:ascii="Times New Roman" w:hAnsi="Times New Roman"/>
          <w:sz w:val="24"/>
          <w:szCs w:val="24"/>
          <w:u w:val="single"/>
        </w:rPr>
      </w:pPr>
      <w:r>
        <w:rPr>
          <w:rFonts w:ascii="Times New Roman" w:hAnsi="Times New Roman"/>
          <w:sz w:val="24"/>
          <w:szCs w:val="24"/>
          <w:u w:val="single"/>
        </w:rPr>
        <w:t xml:space="preserve">2.1. </w:t>
      </w:r>
      <w:r w:rsidR="007D19F2" w:rsidRPr="007D19F2">
        <w:rPr>
          <w:rFonts w:ascii="Times New Roman" w:hAnsi="Times New Roman"/>
          <w:sz w:val="24"/>
          <w:szCs w:val="24"/>
          <w:u w:val="single"/>
        </w:rPr>
        <w:t xml:space="preserve">Introduction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There is an increasing number of elderly women who parent their grandchildren and they are often at risk of developing depression, stress and having social and mental problems (Orb &amp; Davey, 2005; Sands &amp; Goldberg-Glen, 2000). The elderly women who are heads of households in South Africa, are often faced with different adversities including the lack of access to basic services and health care, food security, poverty and social exclusion (Lombard &amp; Kruger, 2009). In South Africa, elderly women are most likely to live in multigenerational households and they are responsible for caring for the younger generation in the absence of the parents (Schatz, 2007).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As the elderly women are taking care of the younger generations and further being heads of households that consist of multigeneration, this contradicts the statement that old age is the time in life when people, because of physical decline, can no longer carry out their familial and societal roles (Makiwane, 2011; Kimuna &amp; Makiwane, 2007). </w:t>
      </w:r>
      <w:r w:rsidRPr="007D19F2">
        <w:rPr>
          <w:rFonts w:ascii="Times New Roman" w:hAnsi="Times New Roman"/>
          <w:sz w:val="24"/>
          <w:szCs w:val="24"/>
          <w:lang w:val="en-ZA"/>
        </w:rPr>
        <w:t xml:space="preserve">Several social changes in society have contribute to the reinforcement of the role of the elderly women as a resource in South Africa and these include the AIDS pandemic and the labour migration as well as the absence of parents (Makiwane, 2011; Schatz, Madhavan &amp; Williams, 2011, Rogan, 2010; Kimuna &amp; Makiwane, 2007).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elderly women who are heads of households are usually in dire need of social support as literature depicts that there are certain adversities that the women are faced with (Makiwane, 2011; Kimuna &amp; Makiwane, 2007). There are different resources that the elderly need to access </w:t>
      </w:r>
      <w:proofErr w:type="gramStart"/>
      <w:r w:rsidRPr="007D19F2">
        <w:rPr>
          <w:rFonts w:ascii="Times New Roman" w:hAnsi="Times New Roman"/>
          <w:sz w:val="24"/>
          <w:szCs w:val="24"/>
        </w:rPr>
        <w:t>in order to</w:t>
      </w:r>
      <w:proofErr w:type="gramEnd"/>
      <w:r w:rsidRPr="007D19F2">
        <w:rPr>
          <w:rFonts w:ascii="Times New Roman" w:hAnsi="Times New Roman"/>
          <w:sz w:val="24"/>
          <w:szCs w:val="24"/>
        </w:rPr>
        <w:t xml:space="preserve"> be able to deal with the adversities of heading a household and these include the counselling services, the child welfare services, financial resources as well as emotional support (</w:t>
      </w:r>
      <w:proofErr w:type="spellStart"/>
      <w:r w:rsidRPr="007D19F2">
        <w:rPr>
          <w:rFonts w:ascii="Times New Roman" w:hAnsi="Times New Roman"/>
          <w:sz w:val="24"/>
          <w:szCs w:val="24"/>
        </w:rPr>
        <w:t>Hayslip</w:t>
      </w:r>
      <w:proofErr w:type="spellEnd"/>
      <w:r w:rsidRPr="007D19F2">
        <w:rPr>
          <w:rFonts w:ascii="Times New Roman" w:hAnsi="Times New Roman"/>
          <w:sz w:val="24"/>
          <w:szCs w:val="24"/>
        </w:rPr>
        <w:t xml:space="preserve"> &amp; Kaminski, 2005; Sands &amp; Goldberg-Glen, 2000). </w:t>
      </w:r>
      <w:proofErr w:type="gramStart"/>
      <w:r w:rsidRPr="007D19F2">
        <w:rPr>
          <w:rFonts w:ascii="Times New Roman" w:hAnsi="Times New Roman"/>
          <w:sz w:val="24"/>
          <w:szCs w:val="24"/>
        </w:rPr>
        <w:t>The majority of</w:t>
      </w:r>
      <w:proofErr w:type="gramEnd"/>
      <w:r w:rsidRPr="007D19F2">
        <w:rPr>
          <w:rFonts w:ascii="Times New Roman" w:hAnsi="Times New Roman"/>
          <w:sz w:val="24"/>
          <w:szCs w:val="24"/>
        </w:rPr>
        <w:t xml:space="preserve"> the elderly women need help with financial problems at most and in South Africa, the social grant program is regarded as a mechanism to alleviate poverty as it usually the only source of income for elderly headed households (Burns, </w:t>
      </w:r>
      <w:proofErr w:type="spellStart"/>
      <w:r w:rsidRPr="007D19F2">
        <w:rPr>
          <w:rFonts w:ascii="Times New Roman" w:hAnsi="Times New Roman"/>
          <w:sz w:val="24"/>
          <w:szCs w:val="24"/>
        </w:rPr>
        <w:t>Keswell</w:t>
      </w:r>
      <w:proofErr w:type="spellEnd"/>
      <w:r w:rsidRPr="007D19F2">
        <w:rPr>
          <w:rFonts w:ascii="Times New Roman" w:hAnsi="Times New Roman"/>
          <w:sz w:val="24"/>
          <w:szCs w:val="24"/>
        </w:rPr>
        <w:t xml:space="preserve"> &amp; </w:t>
      </w:r>
      <w:proofErr w:type="spellStart"/>
      <w:r w:rsidRPr="007D19F2">
        <w:rPr>
          <w:rFonts w:ascii="Times New Roman" w:hAnsi="Times New Roman"/>
          <w:sz w:val="24"/>
          <w:szCs w:val="24"/>
        </w:rPr>
        <w:t>Leibbrandt</w:t>
      </w:r>
      <w:proofErr w:type="spellEnd"/>
      <w:r w:rsidRPr="007D19F2">
        <w:rPr>
          <w:rFonts w:ascii="Times New Roman" w:hAnsi="Times New Roman"/>
          <w:sz w:val="24"/>
          <w:szCs w:val="24"/>
        </w:rPr>
        <w:t xml:space="preserve">, 2005). According to the South African Department of Social Development Report (2002a) about 80 % of the elderly women do not have access to any other source of income besides the pension grant (Burns, </w:t>
      </w:r>
      <w:proofErr w:type="spellStart"/>
      <w:r w:rsidRPr="007D19F2">
        <w:rPr>
          <w:rFonts w:ascii="Times New Roman" w:hAnsi="Times New Roman"/>
          <w:sz w:val="24"/>
          <w:szCs w:val="24"/>
        </w:rPr>
        <w:t>Keswell</w:t>
      </w:r>
      <w:proofErr w:type="spellEnd"/>
      <w:r w:rsidRPr="007D19F2">
        <w:rPr>
          <w:rFonts w:ascii="Times New Roman" w:hAnsi="Times New Roman"/>
          <w:sz w:val="24"/>
          <w:szCs w:val="24"/>
        </w:rPr>
        <w:t xml:space="preserve"> &amp; </w:t>
      </w:r>
      <w:proofErr w:type="spellStart"/>
      <w:r w:rsidRPr="007D19F2">
        <w:rPr>
          <w:rFonts w:ascii="Times New Roman" w:hAnsi="Times New Roman"/>
          <w:sz w:val="24"/>
          <w:szCs w:val="24"/>
        </w:rPr>
        <w:t>Leibbrandt</w:t>
      </w:r>
      <w:proofErr w:type="spellEnd"/>
      <w:r w:rsidRPr="007D19F2">
        <w:rPr>
          <w:rFonts w:ascii="Times New Roman" w:hAnsi="Times New Roman"/>
          <w:sz w:val="24"/>
          <w:szCs w:val="24"/>
        </w:rPr>
        <w:t xml:space="preserve">, 2005).   </w:t>
      </w:r>
    </w:p>
    <w:p w:rsidR="007D19F2" w:rsidRPr="007D19F2" w:rsidRDefault="007D19F2" w:rsidP="007D19F2">
      <w:pPr>
        <w:spacing w:line="360" w:lineRule="auto"/>
        <w:jc w:val="both"/>
        <w:rPr>
          <w:rFonts w:ascii="Times New Roman" w:hAnsi="Times New Roman"/>
          <w:sz w:val="24"/>
          <w:szCs w:val="24"/>
        </w:rPr>
      </w:pPr>
    </w:p>
    <w:p w:rsidR="007D19F2" w:rsidRPr="007D19F2" w:rsidRDefault="001717BD" w:rsidP="007D19F2">
      <w:pPr>
        <w:spacing w:line="360" w:lineRule="auto"/>
        <w:jc w:val="both"/>
        <w:rPr>
          <w:rFonts w:ascii="Times New Roman" w:hAnsi="Times New Roman"/>
          <w:sz w:val="24"/>
          <w:szCs w:val="24"/>
          <w:u w:val="thick"/>
        </w:rPr>
      </w:pPr>
      <w:r>
        <w:rPr>
          <w:rFonts w:ascii="Times New Roman" w:hAnsi="Times New Roman"/>
          <w:sz w:val="24"/>
          <w:szCs w:val="24"/>
          <w:u w:val="thick"/>
        </w:rPr>
        <w:lastRenderedPageBreak/>
        <w:t xml:space="preserve">2.2. </w:t>
      </w:r>
      <w:r w:rsidR="007D19F2" w:rsidRPr="007D19F2">
        <w:rPr>
          <w:rFonts w:ascii="Times New Roman" w:hAnsi="Times New Roman"/>
          <w:sz w:val="24"/>
          <w:szCs w:val="24"/>
          <w:u w:val="thick"/>
        </w:rPr>
        <w:t>Elderly women as heads of households</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elderly women in South Africa have previously played a significant role during the apartheid era (Makiwane, 2011). They took care of the younger generation whilst their parents had gone to work in the cities. This notion of elderly women taking care of the younger generation has persisted into this era whereby the elderly are heads of households and they are taking care of the younger generation in the absence of their (younger generation) parents (Makiwane, 2011).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Households headed by elderly women in South Africa are far more disadvantaged than households that are headed by younger females (Makiwane, 2011; Schatz, Madhavan &amp; Williams, 2011). The opportunities that young females have are far much better compared to the elderly women as they are able to go out and look for employment. The level of education that elderly women have is a key determinant in society, as they will not be able to work due to being illiterate. This further increases their likelihood of being exposed to poverty and poor living circumstances (Rogan, 2010; Makiwane, 2011, Keller, 2004). In Botswana, grandmothers (maternal) are most likely to take care of the children in the absence of their parents. In others cases the grandmothers take care of their own children and the grandchildren because the mothers are unemployed (</w:t>
      </w:r>
      <w:proofErr w:type="spellStart"/>
      <w:r w:rsidRPr="007D19F2">
        <w:rPr>
          <w:rFonts w:ascii="Times New Roman" w:hAnsi="Times New Roman"/>
          <w:sz w:val="24"/>
          <w:szCs w:val="24"/>
        </w:rPr>
        <w:t>Ingstad</w:t>
      </w:r>
      <w:proofErr w:type="spellEnd"/>
      <w:r w:rsidRPr="007D19F2">
        <w:rPr>
          <w:rFonts w:ascii="Times New Roman" w:hAnsi="Times New Roman"/>
          <w:sz w:val="24"/>
          <w:szCs w:val="24"/>
        </w:rPr>
        <w:t xml:space="preserve"> et al, 1992).</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Furthermore, research has shown that in Cameroon, men are more educated than their female counterparts and they tend to earn more (</w:t>
      </w:r>
      <w:proofErr w:type="spellStart"/>
      <w:r w:rsidRPr="007D19F2">
        <w:rPr>
          <w:rFonts w:ascii="Times New Roman" w:hAnsi="Times New Roman"/>
          <w:sz w:val="24"/>
          <w:szCs w:val="24"/>
        </w:rPr>
        <w:t>Takwa</w:t>
      </w:r>
      <w:proofErr w:type="spellEnd"/>
      <w:r w:rsidRPr="007D19F2">
        <w:rPr>
          <w:rFonts w:ascii="Times New Roman" w:hAnsi="Times New Roman"/>
          <w:sz w:val="24"/>
          <w:szCs w:val="24"/>
        </w:rPr>
        <w:t>, 2011). The study further indicated that elderly women in Cameroon are less likely to be educated and employed which then implies that the living conditions of the household headed by an elderly woman is more likely to be prone to poverty as they are not working or are within the lower earning groups (</w:t>
      </w:r>
      <w:proofErr w:type="spellStart"/>
      <w:r w:rsidRPr="007D19F2">
        <w:rPr>
          <w:rFonts w:ascii="Times New Roman" w:hAnsi="Times New Roman"/>
          <w:sz w:val="24"/>
          <w:szCs w:val="24"/>
        </w:rPr>
        <w:t>Takwa</w:t>
      </w:r>
      <w:proofErr w:type="spellEnd"/>
      <w:r w:rsidRPr="007D19F2">
        <w:rPr>
          <w:rFonts w:ascii="Times New Roman" w:hAnsi="Times New Roman"/>
          <w:sz w:val="24"/>
          <w:szCs w:val="24"/>
        </w:rPr>
        <w:t xml:space="preserve">, 2011).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According to Rogan (2010) there are various factors (AIDS epidemic, migration, death) that contribute to elderly women being heads of households in South Africa, the case is somehow different in Cameroon. Elderly women in Cameroon are less likely to become heads of households unless they are widowed (</w:t>
      </w:r>
      <w:proofErr w:type="spellStart"/>
      <w:r w:rsidRPr="007D19F2">
        <w:rPr>
          <w:rFonts w:ascii="Times New Roman" w:hAnsi="Times New Roman"/>
          <w:sz w:val="24"/>
          <w:szCs w:val="24"/>
        </w:rPr>
        <w:t>Takwa</w:t>
      </w:r>
      <w:proofErr w:type="spellEnd"/>
      <w:r w:rsidRPr="007D19F2">
        <w:rPr>
          <w:rFonts w:ascii="Times New Roman" w:hAnsi="Times New Roman"/>
          <w:sz w:val="24"/>
          <w:szCs w:val="24"/>
        </w:rPr>
        <w:t>, 2011). Furthermore, women in Cameroon are not allowed to be heads of household, which is a different case in South Africa given the high number of households headed by elderly women (Rogan, 2010).</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In Cameroon, allowing women to be heads of households is unacceptable, this can be compared to the cultural practices that still exist in South Africa that are usually discriminatory to the elderly women and women in general (</w:t>
      </w:r>
      <w:proofErr w:type="spellStart"/>
      <w:r w:rsidRPr="007D19F2">
        <w:rPr>
          <w:rFonts w:ascii="Times New Roman" w:hAnsi="Times New Roman"/>
          <w:sz w:val="24"/>
          <w:szCs w:val="24"/>
        </w:rPr>
        <w:t>Takwa</w:t>
      </w:r>
      <w:proofErr w:type="spellEnd"/>
      <w:r w:rsidRPr="007D19F2">
        <w:rPr>
          <w:rFonts w:ascii="Times New Roman" w:hAnsi="Times New Roman"/>
          <w:sz w:val="24"/>
          <w:szCs w:val="24"/>
        </w:rPr>
        <w:t xml:space="preserve">, 2011; Rogan, 2010). Cultural practices have upheld the </w:t>
      </w:r>
      <w:r w:rsidRPr="007D19F2">
        <w:rPr>
          <w:rFonts w:ascii="Times New Roman" w:hAnsi="Times New Roman"/>
          <w:sz w:val="24"/>
          <w:szCs w:val="24"/>
        </w:rPr>
        <w:lastRenderedPageBreak/>
        <w:t xml:space="preserve">patriarchal view that the men are usually the heads of the households therefore, as there are households that are headed by elderly women in South Africa, they are vulnerable to discrimination and further vulnerable to poverty as opportunities in the economic sector are usually not inclusive of the elderly women (Rogan, 2010; Kimuna &amp; Makiwane, 2007).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Rogan (2010) argues that households headed by elderly women are poor than households headed by the male counterparts. Furthermore, poverty rates have widened in the post- apartheid period and this has led to households headed by elderly women to be more susceptible to poverty as they either have no source of income or depend on the governmental social grants (Rogan, 2010; Makiwane, 2011; Kimuna &amp; Makiwane, 2007, Keller, 2004).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Households headed by elderly women tend to be larger and the heads are often without employment and cannot access basic needs. Furthermore, often in an elderly headed household, the members of the household are unemployed because they are not yet in the working age (the younger generation) or they are unemployed because there is scarcity of employment particularly in rural areas in South Africa (Rogan, 2010).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A study done in Filipino depicted that approximately 70 percent of the elderly women co-reside with their children and their basic needs are taken care of by the children (</w:t>
      </w:r>
      <w:proofErr w:type="spellStart"/>
      <w:r w:rsidRPr="007D19F2">
        <w:rPr>
          <w:rFonts w:ascii="Times New Roman" w:hAnsi="Times New Roman"/>
          <w:sz w:val="24"/>
          <w:szCs w:val="24"/>
        </w:rPr>
        <w:t>Moghadam</w:t>
      </w:r>
      <w:proofErr w:type="spellEnd"/>
      <w:r w:rsidRPr="007D19F2">
        <w:rPr>
          <w:rFonts w:ascii="Times New Roman" w:hAnsi="Times New Roman"/>
          <w:sz w:val="24"/>
          <w:szCs w:val="24"/>
        </w:rPr>
        <w:t xml:space="preserve">, 2008). However, this is not the case in South Africa as </w:t>
      </w:r>
      <w:proofErr w:type="gramStart"/>
      <w:r w:rsidRPr="007D19F2">
        <w:rPr>
          <w:rFonts w:ascii="Times New Roman" w:hAnsi="Times New Roman"/>
          <w:sz w:val="24"/>
          <w:szCs w:val="24"/>
        </w:rPr>
        <w:t>the majority of</w:t>
      </w:r>
      <w:proofErr w:type="gramEnd"/>
      <w:r w:rsidRPr="007D19F2">
        <w:rPr>
          <w:rFonts w:ascii="Times New Roman" w:hAnsi="Times New Roman"/>
          <w:sz w:val="24"/>
          <w:szCs w:val="24"/>
        </w:rPr>
        <w:t xml:space="preserve"> elderly women in black communities are taking care of the younger children (Rogan, 2010). Furthermore, a study done in Thailand and Vietnam depicted that elderly women are faced with inaccessibility to markets and this increases their susceptibility to poverty as they engage in agricultural activities that initially contribute to their income. Therefore, if they cannot sell their production they have no source of income which in turn results in exposure to poverty (</w:t>
      </w:r>
      <w:proofErr w:type="spellStart"/>
      <w:r w:rsidRPr="007D19F2">
        <w:rPr>
          <w:rFonts w:ascii="Times New Roman" w:hAnsi="Times New Roman"/>
          <w:sz w:val="24"/>
          <w:szCs w:val="24"/>
        </w:rPr>
        <w:t>Klasen</w:t>
      </w:r>
      <w:proofErr w:type="spellEnd"/>
      <w:r w:rsidRPr="007D19F2">
        <w:rPr>
          <w:rFonts w:ascii="Times New Roman" w:hAnsi="Times New Roman"/>
          <w:sz w:val="24"/>
          <w:szCs w:val="24"/>
        </w:rPr>
        <w:t xml:space="preserve">, </w:t>
      </w:r>
      <w:proofErr w:type="spellStart"/>
      <w:r w:rsidRPr="007D19F2">
        <w:rPr>
          <w:rFonts w:ascii="Times New Roman" w:hAnsi="Times New Roman"/>
          <w:sz w:val="24"/>
          <w:szCs w:val="24"/>
        </w:rPr>
        <w:t>Lechtenfeld</w:t>
      </w:r>
      <w:proofErr w:type="spellEnd"/>
      <w:r w:rsidRPr="007D19F2">
        <w:rPr>
          <w:rFonts w:ascii="Times New Roman" w:hAnsi="Times New Roman"/>
          <w:sz w:val="24"/>
          <w:szCs w:val="24"/>
        </w:rPr>
        <w:t xml:space="preserve"> &amp; </w:t>
      </w:r>
      <w:proofErr w:type="spellStart"/>
      <w:r w:rsidRPr="007D19F2">
        <w:rPr>
          <w:rFonts w:ascii="Times New Roman" w:hAnsi="Times New Roman"/>
          <w:sz w:val="24"/>
          <w:szCs w:val="24"/>
        </w:rPr>
        <w:t>Povel</w:t>
      </w:r>
      <w:proofErr w:type="spellEnd"/>
      <w:r w:rsidRPr="007D19F2">
        <w:rPr>
          <w:rFonts w:ascii="Times New Roman" w:hAnsi="Times New Roman"/>
          <w:sz w:val="24"/>
          <w:szCs w:val="24"/>
        </w:rPr>
        <w:t xml:space="preserve">, 2011).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A study done by </w:t>
      </w:r>
      <w:proofErr w:type="spellStart"/>
      <w:r w:rsidRPr="007D19F2">
        <w:rPr>
          <w:rFonts w:ascii="Times New Roman" w:hAnsi="Times New Roman"/>
          <w:sz w:val="24"/>
          <w:szCs w:val="24"/>
        </w:rPr>
        <w:t>Dungumaro</w:t>
      </w:r>
      <w:proofErr w:type="spellEnd"/>
      <w:r w:rsidRPr="007D19F2">
        <w:rPr>
          <w:rFonts w:ascii="Times New Roman" w:hAnsi="Times New Roman"/>
          <w:sz w:val="24"/>
          <w:szCs w:val="24"/>
        </w:rPr>
        <w:t xml:space="preserve"> (2008) indicated that there is a higher percentage of households headed by women than that of male over the age of 60 years. Furthermore, the study depicted that the elderly women are more likely to become heads of households if the husband passes away however, this depends on the marital status of that woman. This is further supported by </w:t>
      </w:r>
      <w:proofErr w:type="spellStart"/>
      <w:r w:rsidRPr="007D19F2">
        <w:rPr>
          <w:rFonts w:ascii="Times New Roman" w:hAnsi="Times New Roman"/>
          <w:sz w:val="24"/>
          <w:szCs w:val="24"/>
        </w:rPr>
        <w:t>Takwa</w:t>
      </w:r>
      <w:proofErr w:type="spellEnd"/>
      <w:r w:rsidRPr="007D19F2">
        <w:rPr>
          <w:rFonts w:ascii="Times New Roman" w:hAnsi="Times New Roman"/>
          <w:sz w:val="24"/>
          <w:szCs w:val="24"/>
        </w:rPr>
        <w:t xml:space="preserve"> (2011) that in Cameroon, the likelihood that a woman would become a head of a household is when the husband has deceased (when they are widowed). There are different factors that contribute to women becoming heads of households, depending on their social milieu (</w:t>
      </w:r>
      <w:proofErr w:type="spellStart"/>
      <w:r w:rsidRPr="007D19F2">
        <w:rPr>
          <w:rFonts w:ascii="Times New Roman" w:hAnsi="Times New Roman"/>
          <w:sz w:val="24"/>
          <w:szCs w:val="24"/>
        </w:rPr>
        <w:t>Dungumaro</w:t>
      </w:r>
      <w:proofErr w:type="spellEnd"/>
      <w:r w:rsidRPr="007D19F2">
        <w:rPr>
          <w:rFonts w:ascii="Times New Roman" w:hAnsi="Times New Roman"/>
          <w:sz w:val="24"/>
          <w:szCs w:val="24"/>
        </w:rPr>
        <w:t xml:space="preserve">, 2008).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lastRenderedPageBreak/>
        <w:t xml:space="preserve">Results from a study done by Kimuna and Makiwane (2007) in Mpumalanga showed that 76 % of the older people were sole providers of the household necessities, caring for the sick and grandchildren and 60 % of the elderly women were predominately based in rural areas (Kimuna &amp; Makiwane, 2007). Furthermore, approximately 60 % of the orphaned children were staying with their grandmothers. There is a higher possibility that the numbers have increased. </w:t>
      </w:r>
      <w:proofErr w:type="gramStart"/>
      <w:r w:rsidRPr="007D19F2">
        <w:rPr>
          <w:rFonts w:ascii="Times New Roman" w:hAnsi="Times New Roman"/>
          <w:sz w:val="24"/>
          <w:szCs w:val="24"/>
        </w:rPr>
        <w:t>A majority of</w:t>
      </w:r>
      <w:proofErr w:type="gramEnd"/>
      <w:r w:rsidRPr="007D19F2">
        <w:rPr>
          <w:rFonts w:ascii="Times New Roman" w:hAnsi="Times New Roman"/>
          <w:sz w:val="24"/>
          <w:szCs w:val="24"/>
        </w:rPr>
        <w:t xml:space="preserve"> the elderly women are recipients of the Old Age Pensions in South Africa. The study depicted that about 10.4 % of the elderly women were recipients of the pensions. This raises concerns of whether all elderly women are recipients of the governmental social grants and if they are not recipients, what are the measures that they put into place to generate income (Kimuna &amp; Makiwane, 2007). </w:t>
      </w:r>
    </w:p>
    <w:p w:rsidR="007D19F2" w:rsidRPr="007D19F2" w:rsidRDefault="007D19F2" w:rsidP="007D19F2">
      <w:pPr>
        <w:spacing w:line="360" w:lineRule="auto"/>
        <w:jc w:val="both"/>
        <w:rPr>
          <w:rFonts w:ascii="Times New Roman" w:hAnsi="Times New Roman"/>
          <w:sz w:val="24"/>
          <w:szCs w:val="24"/>
        </w:rPr>
      </w:pPr>
      <w:proofErr w:type="spellStart"/>
      <w:r w:rsidRPr="007D19F2">
        <w:rPr>
          <w:rFonts w:ascii="Times New Roman" w:hAnsi="Times New Roman"/>
          <w:sz w:val="24"/>
          <w:szCs w:val="24"/>
        </w:rPr>
        <w:t>Frisoli</w:t>
      </w:r>
      <w:proofErr w:type="spellEnd"/>
      <w:r w:rsidRPr="007D19F2">
        <w:rPr>
          <w:rFonts w:ascii="Times New Roman" w:hAnsi="Times New Roman"/>
          <w:sz w:val="24"/>
          <w:szCs w:val="24"/>
        </w:rPr>
        <w:t xml:space="preserve"> (2016) argues that if the elderly women are well taken care of they can play a significant role in the society however it can be argued that the elderly women are already playing a significant role as they are already taking care of the younger generations in the absence of their parents and they are doing this without receiving any kind of support from the society (Makiwane, 2011; Kimuna &amp; Makiwane, 2007. </w:t>
      </w:r>
      <w:proofErr w:type="spellStart"/>
      <w:r w:rsidRPr="007D19F2">
        <w:rPr>
          <w:rFonts w:ascii="Times New Roman" w:hAnsi="Times New Roman"/>
          <w:sz w:val="24"/>
          <w:szCs w:val="24"/>
        </w:rPr>
        <w:t>Duflo</w:t>
      </w:r>
      <w:proofErr w:type="spellEnd"/>
      <w:r w:rsidRPr="007D19F2">
        <w:rPr>
          <w:rFonts w:ascii="Times New Roman" w:hAnsi="Times New Roman"/>
          <w:sz w:val="24"/>
          <w:szCs w:val="24"/>
        </w:rPr>
        <w:t>, 2003).</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A study done by </w:t>
      </w:r>
      <w:proofErr w:type="spellStart"/>
      <w:r w:rsidRPr="007D19F2">
        <w:rPr>
          <w:rFonts w:ascii="Times New Roman" w:hAnsi="Times New Roman"/>
          <w:sz w:val="24"/>
          <w:szCs w:val="24"/>
        </w:rPr>
        <w:t>Ingstad</w:t>
      </w:r>
      <w:proofErr w:type="spellEnd"/>
      <w:r w:rsidRPr="007D19F2">
        <w:rPr>
          <w:rFonts w:ascii="Times New Roman" w:hAnsi="Times New Roman"/>
          <w:sz w:val="24"/>
          <w:szCs w:val="24"/>
        </w:rPr>
        <w:t xml:space="preserve"> et al (1992) show that 15 out of 38 participants between the ages of 61 and 82 played a significant role in providing care for the younger generations. Most young women often go to urban areas in search of employment and the only people left at home to take care of the children are the elderly women (</w:t>
      </w:r>
      <w:proofErr w:type="spellStart"/>
      <w:r w:rsidRPr="007D19F2">
        <w:rPr>
          <w:rFonts w:ascii="Times New Roman" w:hAnsi="Times New Roman"/>
          <w:sz w:val="24"/>
          <w:szCs w:val="24"/>
        </w:rPr>
        <w:t>Ingstad</w:t>
      </w:r>
      <w:proofErr w:type="spellEnd"/>
      <w:r w:rsidRPr="007D19F2">
        <w:rPr>
          <w:rFonts w:ascii="Times New Roman" w:hAnsi="Times New Roman"/>
          <w:sz w:val="24"/>
          <w:szCs w:val="24"/>
        </w:rPr>
        <w:t xml:space="preserve"> et al, 1992).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As research has depicted that there are various factors that influence the increase of elderly headed households, in Korea it was found that the prevalence of elderly headed households was due to the increased life expectancy and young mother’s labor </w:t>
      </w:r>
      <w:r w:rsidR="001717BD" w:rsidRPr="007D19F2">
        <w:rPr>
          <w:rFonts w:ascii="Times New Roman" w:hAnsi="Times New Roman"/>
          <w:sz w:val="24"/>
          <w:szCs w:val="24"/>
        </w:rPr>
        <w:t>force</w:t>
      </w:r>
      <w:r w:rsidRPr="007D19F2">
        <w:rPr>
          <w:rFonts w:ascii="Times New Roman" w:hAnsi="Times New Roman"/>
          <w:sz w:val="24"/>
          <w:szCs w:val="24"/>
        </w:rPr>
        <w:t xml:space="preserve"> participation. With regards to life expectancy, the age of life expectancy in Korea is 81 years and at most times the younger generations will often reside with their grandmothers. Furthermore, in Korea the grandmothers other than the grandfathers are most likely to take care of the younger children. This is also the case in South Africa, in Botswana as well as in Cameroon. </w:t>
      </w:r>
    </w:p>
    <w:p w:rsidR="007D19F2" w:rsidRPr="007D19F2" w:rsidRDefault="007D19F2" w:rsidP="007D19F2">
      <w:pPr>
        <w:spacing w:line="360" w:lineRule="auto"/>
        <w:jc w:val="both"/>
        <w:rPr>
          <w:rFonts w:ascii="Times New Roman" w:hAnsi="Times New Roman"/>
          <w:sz w:val="24"/>
          <w:szCs w:val="24"/>
        </w:rPr>
      </w:pPr>
      <w:proofErr w:type="spellStart"/>
      <w:r w:rsidRPr="007D19F2">
        <w:rPr>
          <w:rFonts w:ascii="Times New Roman" w:hAnsi="Times New Roman"/>
          <w:sz w:val="24"/>
          <w:szCs w:val="24"/>
        </w:rPr>
        <w:t>Schartz</w:t>
      </w:r>
      <w:proofErr w:type="spellEnd"/>
      <w:r w:rsidRPr="007D19F2">
        <w:rPr>
          <w:rFonts w:ascii="Times New Roman" w:hAnsi="Times New Roman"/>
          <w:sz w:val="24"/>
          <w:szCs w:val="24"/>
        </w:rPr>
        <w:t xml:space="preserve"> and Gilbert (2014) argue that older women’s health and their social environment frame their daily lives. At most times the elderly in rural South Africa have noncommunicable diseases and they are still expected to take care of the younger generations. According to </w:t>
      </w:r>
      <w:proofErr w:type="spellStart"/>
      <w:r w:rsidRPr="007D19F2">
        <w:rPr>
          <w:rFonts w:ascii="Times New Roman" w:hAnsi="Times New Roman"/>
          <w:sz w:val="24"/>
          <w:szCs w:val="24"/>
        </w:rPr>
        <w:t>Schartz</w:t>
      </w:r>
      <w:proofErr w:type="spellEnd"/>
      <w:r w:rsidRPr="007D19F2">
        <w:rPr>
          <w:rFonts w:ascii="Times New Roman" w:hAnsi="Times New Roman"/>
          <w:sz w:val="24"/>
          <w:szCs w:val="24"/>
        </w:rPr>
        <w:t xml:space="preserve"> and Gilbert households affected by HIV/AIDS often tend to have the elderly women taking care of the affected and infected individuals which often causes a strain on their health. </w:t>
      </w:r>
    </w:p>
    <w:p w:rsidR="007D19F2" w:rsidRPr="007D19F2" w:rsidRDefault="001717BD" w:rsidP="007D19F2">
      <w:pPr>
        <w:spacing w:line="360" w:lineRule="auto"/>
        <w:jc w:val="both"/>
        <w:rPr>
          <w:rFonts w:ascii="Times New Roman" w:hAnsi="Times New Roman"/>
          <w:sz w:val="24"/>
          <w:szCs w:val="24"/>
        </w:rPr>
      </w:pPr>
      <w:r>
        <w:rPr>
          <w:rFonts w:ascii="Times New Roman" w:hAnsi="Times New Roman"/>
          <w:sz w:val="24"/>
          <w:szCs w:val="24"/>
          <w:u w:val="thick"/>
        </w:rPr>
        <w:lastRenderedPageBreak/>
        <w:t xml:space="preserve">2.3. </w:t>
      </w:r>
      <w:r w:rsidR="007D19F2" w:rsidRPr="007D19F2">
        <w:rPr>
          <w:rFonts w:ascii="Times New Roman" w:hAnsi="Times New Roman"/>
          <w:sz w:val="24"/>
          <w:szCs w:val="24"/>
          <w:u w:val="thick"/>
        </w:rPr>
        <w:t>Psychosocial support available for elderly women who are heads of households</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Elderly women who are heads of households are faced with different problems including financial problems, insufficient social supports as well as a decline in social contact (</w:t>
      </w:r>
      <w:proofErr w:type="spellStart"/>
      <w:r w:rsidRPr="007D19F2">
        <w:rPr>
          <w:rFonts w:ascii="Times New Roman" w:hAnsi="Times New Roman"/>
          <w:sz w:val="24"/>
          <w:szCs w:val="24"/>
        </w:rPr>
        <w:t>Szinovacz</w:t>
      </w:r>
      <w:proofErr w:type="spellEnd"/>
      <w:r w:rsidRPr="007D19F2">
        <w:rPr>
          <w:rFonts w:ascii="Times New Roman" w:hAnsi="Times New Roman"/>
          <w:sz w:val="24"/>
          <w:szCs w:val="24"/>
        </w:rPr>
        <w:t xml:space="preserve">, </w:t>
      </w:r>
      <w:proofErr w:type="spellStart"/>
      <w:r w:rsidRPr="007D19F2">
        <w:rPr>
          <w:rFonts w:ascii="Times New Roman" w:hAnsi="Times New Roman"/>
          <w:sz w:val="24"/>
          <w:szCs w:val="24"/>
        </w:rPr>
        <w:t>DeViney</w:t>
      </w:r>
      <w:proofErr w:type="spellEnd"/>
      <w:r w:rsidRPr="007D19F2">
        <w:rPr>
          <w:rFonts w:ascii="Times New Roman" w:hAnsi="Times New Roman"/>
          <w:sz w:val="24"/>
          <w:szCs w:val="24"/>
        </w:rPr>
        <w:t xml:space="preserve"> &amp; Atkinson, 1999). According to Orb and Davey (2005) the elderly become socially excluded when they take upon the responsibility of heading a household and parenting the grandchildren.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There is a greater need for social support for the elderly women (</w:t>
      </w:r>
      <w:proofErr w:type="spellStart"/>
      <w:r w:rsidRPr="007D19F2">
        <w:rPr>
          <w:rFonts w:ascii="Times New Roman" w:hAnsi="Times New Roman"/>
          <w:sz w:val="24"/>
          <w:szCs w:val="24"/>
        </w:rPr>
        <w:t>Hayslip</w:t>
      </w:r>
      <w:proofErr w:type="spellEnd"/>
      <w:r w:rsidRPr="007D19F2">
        <w:rPr>
          <w:rFonts w:ascii="Times New Roman" w:hAnsi="Times New Roman"/>
          <w:sz w:val="24"/>
          <w:szCs w:val="24"/>
        </w:rPr>
        <w:t xml:space="preserve"> &amp;Kaminski, 2005; Sands &amp; Goldberg-Glen, 2000). The family system </w:t>
      </w:r>
      <w:proofErr w:type="gramStart"/>
      <w:r w:rsidRPr="007D19F2">
        <w:rPr>
          <w:rFonts w:ascii="Times New Roman" w:hAnsi="Times New Roman"/>
          <w:sz w:val="24"/>
          <w:szCs w:val="24"/>
        </w:rPr>
        <w:t>is considered to be</w:t>
      </w:r>
      <w:proofErr w:type="gramEnd"/>
      <w:r w:rsidRPr="007D19F2">
        <w:rPr>
          <w:rFonts w:ascii="Times New Roman" w:hAnsi="Times New Roman"/>
          <w:sz w:val="24"/>
          <w:szCs w:val="24"/>
        </w:rPr>
        <w:t xml:space="preserve"> the most influential resource that the elderly can access, as it provides emotional support, financial assistance and assistance with child rearing (</w:t>
      </w:r>
      <w:proofErr w:type="spellStart"/>
      <w:r w:rsidRPr="007D19F2">
        <w:rPr>
          <w:rFonts w:ascii="Times New Roman" w:hAnsi="Times New Roman"/>
          <w:sz w:val="24"/>
          <w:szCs w:val="24"/>
        </w:rPr>
        <w:t>Hayslip</w:t>
      </w:r>
      <w:proofErr w:type="spellEnd"/>
      <w:r w:rsidRPr="007D19F2">
        <w:rPr>
          <w:rFonts w:ascii="Times New Roman" w:hAnsi="Times New Roman"/>
          <w:sz w:val="24"/>
          <w:szCs w:val="24"/>
        </w:rPr>
        <w:t xml:space="preserve"> &amp;Kaminski, 2005; Sands &amp; Goldberg-Glen, 2000)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 It is argued that the government of South Africa has </w:t>
      </w:r>
      <w:proofErr w:type="gramStart"/>
      <w:r w:rsidRPr="007D19F2">
        <w:rPr>
          <w:rFonts w:ascii="Times New Roman" w:hAnsi="Times New Roman"/>
          <w:sz w:val="24"/>
          <w:szCs w:val="24"/>
        </w:rPr>
        <w:t>given little consideration to</w:t>
      </w:r>
      <w:proofErr w:type="gramEnd"/>
      <w:r w:rsidRPr="007D19F2">
        <w:rPr>
          <w:rFonts w:ascii="Times New Roman" w:hAnsi="Times New Roman"/>
          <w:sz w:val="24"/>
          <w:szCs w:val="24"/>
        </w:rPr>
        <w:t xml:space="preserve"> supporting the elderly women, either to support them in their roles as caregivers or in their loss of support structures as their adult children succumb to HIV/AIDS (</w:t>
      </w:r>
      <w:proofErr w:type="spellStart"/>
      <w:r w:rsidRPr="007D19F2">
        <w:rPr>
          <w:rFonts w:ascii="Times New Roman" w:hAnsi="Times New Roman"/>
          <w:sz w:val="24"/>
          <w:szCs w:val="24"/>
        </w:rPr>
        <w:t>Frisoli</w:t>
      </w:r>
      <w:proofErr w:type="spellEnd"/>
      <w:r w:rsidRPr="007D19F2">
        <w:rPr>
          <w:rFonts w:ascii="Times New Roman" w:hAnsi="Times New Roman"/>
          <w:sz w:val="24"/>
          <w:szCs w:val="24"/>
        </w:rPr>
        <w:t>, 2016). Furthermore, the lack of funding to support the growing elderly population causes a burden on the welfare system of the states (</w:t>
      </w:r>
      <w:proofErr w:type="spellStart"/>
      <w:r w:rsidRPr="007D19F2">
        <w:rPr>
          <w:rFonts w:ascii="Times New Roman" w:hAnsi="Times New Roman"/>
          <w:sz w:val="24"/>
          <w:szCs w:val="24"/>
        </w:rPr>
        <w:t>Frisoli</w:t>
      </w:r>
      <w:proofErr w:type="spellEnd"/>
      <w:r w:rsidRPr="007D19F2">
        <w:rPr>
          <w:rFonts w:ascii="Times New Roman" w:hAnsi="Times New Roman"/>
          <w:sz w:val="24"/>
          <w:szCs w:val="24"/>
        </w:rPr>
        <w:t xml:space="preserve">, 2016).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A study done by Schatz (2007) indicated that elderly women in South Africa do not only receive financial support from their children when they are working. They also receive assistance with basic needs like food and physical support by taking over the household chores, however this only applies to households that has a working younger generation. </w:t>
      </w:r>
    </w:p>
    <w:p w:rsidR="007D19F2" w:rsidRPr="007D19F2" w:rsidRDefault="001717BD" w:rsidP="007D19F2">
      <w:pPr>
        <w:spacing w:line="360" w:lineRule="auto"/>
        <w:jc w:val="both"/>
        <w:rPr>
          <w:rFonts w:ascii="Times New Roman" w:hAnsi="Times New Roman"/>
          <w:sz w:val="24"/>
          <w:szCs w:val="24"/>
          <w:u w:val="thick"/>
        </w:rPr>
      </w:pPr>
      <w:r>
        <w:rPr>
          <w:rFonts w:ascii="Times New Roman" w:hAnsi="Times New Roman"/>
          <w:sz w:val="24"/>
          <w:szCs w:val="24"/>
          <w:u w:val="thick"/>
        </w:rPr>
        <w:t xml:space="preserve">2.4. </w:t>
      </w:r>
      <w:r w:rsidR="007D19F2" w:rsidRPr="007D19F2">
        <w:rPr>
          <w:rFonts w:ascii="Times New Roman" w:hAnsi="Times New Roman"/>
          <w:sz w:val="24"/>
          <w:szCs w:val="24"/>
          <w:u w:val="thick"/>
        </w:rPr>
        <w:t xml:space="preserve">Theoretical Frameworks </w:t>
      </w:r>
    </w:p>
    <w:p w:rsidR="007D19F2" w:rsidRPr="007D19F2" w:rsidRDefault="001717BD" w:rsidP="007D19F2">
      <w:pPr>
        <w:spacing w:line="360" w:lineRule="auto"/>
        <w:jc w:val="both"/>
        <w:rPr>
          <w:rFonts w:ascii="Times New Roman" w:hAnsi="Times New Roman"/>
          <w:sz w:val="24"/>
          <w:szCs w:val="24"/>
          <w:u w:val="single"/>
        </w:rPr>
      </w:pPr>
      <w:r>
        <w:rPr>
          <w:rFonts w:ascii="Times New Roman" w:hAnsi="Times New Roman"/>
          <w:sz w:val="24"/>
          <w:szCs w:val="24"/>
          <w:u w:val="single"/>
        </w:rPr>
        <w:t xml:space="preserve">2.4.1. </w:t>
      </w:r>
      <w:r w:rsidR="007D19F2" w:rsidRPr="007D19F2">
        <w:rPr>
          <w:rFonts w:ascii="Times New Roman" w:hAnsi="Times New Roman"/>
          <w:sz w:val="24"/>
          <w:szCs w:val="24"/>
          <w:u w:val="single"/>
        </w:rPr>
        <w:t xml:space="preserve">Ecosystems theory </w:t>
      </w:r>
    </w:p>
    <w:p w:rsidR="007D19F2" w:rsidRP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 xml:space="preserve">The ecosystems theory/approach retains the notion that environmental wholeness, that is, recognition that the parts of the system can never be entirely separated from each other (Healy, 2014). Furthermore, if there are any changes within the systems the individual affected should be able to adapt to the changes (Healy, 2014). The ecosystems theory consists of different systems which are the individual, the family systems, the community\society at large (this is inclusive of the cultural norms and values that influence the individual), the environment in which the individual is exposed to, as well as the political system. As literature shows that the elderly women are faced with challenges in old age that bring about change in their lives, they are often faced with </w:t>
      </w:r>
      <w:r w:rsidRPr="007D19F2">
        <w:rPr>
          <w:rFonts w:ascii="Times New Roman" w:hAnsi="Times New Roman"/>
          <w:sz w:val="24"/>
          <w:szCs w:val="24"/>
        </w:rPr>
        <w:lastRenderedPageBreak/>
        <w:t xml:space="preserve">difficulty in adapting to the changes (Musil et al, 2010). The challenges that the elderly women are faced with are inclusive of financial stability and the ability to take care of themselves as well as their dependents (Makiwane, 2011; Livingston, 2013). Furthermore, majority of elderly women who are heads of households do not have support systems on which they can rely on, therefore creating an imbalance within the system. </w:t>
      </w:r>
    </w:p>
    <w:p w:rsidR="007D19F2" w:rsidRPr="007D19F2" w:rsidRDefault="001717BD" w:rsidP="007D19F2">
      <w:pPr>
        <w:spacing w:line="360" w:lineRule="auto"/>
        <w:jc w:val="both"/>
        <w:rPr>
          <w:rFonts w:ascii="Times New Roman" w:hAnsi="Times New Roman"/>
          <w:sz w:val="24"/>
          <w:szCs w:val="24"/>
          <w:u w:val="thick"/>
        </w:rPr>
      </w:pPr>
      <w:r>
        <w:rPr>
          <w:rFonts w:ascii="Times New Roman" w:hAnsi="Times New Roman"/>
          <w:sz w:val="24"/>
          <w:szCs w:val="24"/>
          <w:u w:val="thick"/>
        </w:rPr>
        <w:t xml:space="preserve">2.4.2. </w:t>
      </w:r>
      <w:r w:rsidR="007D19F2" w:rsidRPr="007D19F2">
        <w:rPr>
          <w:rFonts w:ascii="Times New Roman" w:hAnsi="Times New Roman"/>
          <w:sz w:val="24"/>
          <w:szCs w:val="24"/>
          <w:u w:val="thick"/>
        </w:rPr>
        <w:t xml:space="preserve">Feminist theory </w:t>
      </w:r>
    </w:p>
    <w:p w:rsidR="007D19F2" w:rsidRDefault="007D19F2" w:rsidP="007D19F2">
      <w:pPr>
        <w:spacing w:line="360" w:lineRule="auto"/>
        <w:jc w:val="both"/>
        <w:rPr>
          <w:rFonts w:ascii="Times New Roman" w:hAnsi="Times New Roman"/>
          <w:sz w:val="24"/>
          <w:szCs w:val="24"/>
        </w:rPr>
      </w:pPr>
      <w:r w:rsidRPr="007D19F2">
        <w:rPr>
          <w:rFonts w:ascii="Times New Roman" w:hAnsi="Times New Roman"/>
          <w:sz w:val="24"/>
          <w:szCs w:val="24"/>
        </w:rPr>
        <w:t>The feminist theory holds the notion that men and women should be equal politically, socially and economically (</w:t>
      </w:r>
      <w:proofErr w:type="spellStart"/>
      <w:r w:rsidRPr="007D19F2">
        <w:rPr>
          <w:rFonts w:ascii="Times New Roman" w:hAnsi="Times New Roman"/>
          <w:sz w:val="24"/>
          <w:szCs w:val="24"/>
        </w:rPr>
        <w:t>Dominelli</w:t>
      </w:r>
      <w:proofErr w:type="spellEnd"/>
      <w:r w:rsidRPr="007D19F2">
        <w:rPr>
          <w:rFonts w:ascii="Times New Roman" w:hAnsi="Times New Roman"/>
          <w:sz w:val="24"/>
          <w:szCs w:val="24"/>
        </w:rPr>
        <w:t xml:space="preserve">, 2002). The theory aims to bring about egalitarianism within the society because majority of women are economically, socially and politically excluded and further disadvantaged, more especially elderly women. As literature shows that elderly women are far more disadvantaged than men and this is </w:t>
      </w:r>
      <w:proofErr w:type="gramStart"/>
      <w:r w:rsidRPr="007D19F2">
        <w:rPr>
          <w:rFonts w:ascii="Times New Roman" w:hAnsi="Times New Roman"/>
          <w:sz w:val="24"/>
          <w:szCs w:val="24"/>
        </w:rPr>
        <w:t>as a result of</w:t>
      </w:r>
      <w:proofErr w:type="gramEnd"/>
      <w:r w:rsidRPr="007D19F2">
        <w:rPr>
          <w:rFonts w:ascii="Times New Roman" w:hAnsi="Times New Roman"/>
          <w:sz w:val="24"/>
          <w:szCs w:val="24"/>
        </w:rPr>
        <w:t xml:space="preserve"> the structural inequalities that exist within society, including the patriarchal notion that men are generally superior than women (Makiwane, 2011). Furthermore, the elderly cannot access resources that are sufficient for sustaining their lives, which makes it hard for them to be able to cater for the needs of the younger generation as well as themselves. </w:t>
      </w:r>
    </w:p>
    <w:p w:rsidR="001717BD" w:rsidRDefault="001717BD" w:rsidP="007D19F2">
      <w:pPr>
        <w:spacing w:line="360" w:lineRule="auto"/>
        <w:jc w:val="both"/>
        <w:rPr>
          <w:rFonts w:ascii="Times New Roman" w:hAnsi="Times New Roman"/>
          <w:sz w:val="24"/>
          <w:szCs w:val="24"/>
          <w:u w:val="single"/>
        </w:rPr>
      </w:pPr>
      <w:r>
        <w:rPr>
          <w:rFonts w:ascii="Times New Roman" w:hAnsi="Times New Roman"/>
          <w:sz w:val="24"/>
          <w:szCs w:val="24"/>
        </w:rPr>
        <w:t xml:space="preserve">2.5. </w:t>
      </w:r>
      <w:r w:rsidRPr="001717BD">
        <w:rPr>
          <w:rFonts w:ascii="Times New Roman" w:hAnsi="Times New Roman"/>
          <w:sz w:val="24"/>
          <w:szCs w:val="24"/>
          <w:u w:val="single"/>
        </w:rPr>
        <w:t xml:space="preserve">Conclusion </w:t>
      </w:r>
    </w:p>
    <w:p w:rsidR="001717BD" w:rsidRPr="001717BD" w:rsidRDefault="001717BD" w:rsidP="007D19F2">
      <w:pPr>
        <w:spacing w:line="360" w:lineRule="auto"/>
        <w:jc w:val="both"/>
        <w:rPr>
          <w:rFonts w:ascii="Times New Roman" w:hAnsi="Times New Roman"/>
          <w:sz w:val="24"/>
          <w:szCs w:val="24"/>
        </w:rPr>
      </w:pPr>
      <w:r>
        <w:rPr>
          <w:rFonts w:ascii="Times New Roman" w:hAnsi="Times New Roman"/>
          <w:sz w:val="24"/>
          <w:szCs w:val="24"/>
        </w:rPr>
        <w:t xml:space="preserve">Literature suggests that there are various hardships that elderly women are faced with as heads of households. Furthermore, the elderly women are in dire need of support structures that will offer continued assistance, either emotionally, socially or financially. The following chapter will focus on the methodology employed for this study. </w:t>
      </w:r>
    </w:p>
    <w:p w:rsidR="007D19F2" w:rsidRPr="007D19F2" w:rsidRDefault="007D19F2" w:rsidP="007D19F2">
      <w:pPr>
        <w:spacing w:line="360" w:lineRule="auto"/>
        <w:jc w:val="both"/>
        <w:rPr>
          <w:rFonts w:ascii="Times New Roman" w:hAnsi="Times New Roman"/>
          <w:sz w:val="24"/>
          <w:szCs w:val="24"/>
        </w:rPr>
      </w:pPr>
    </w:p>
    <w:p w:rsidR="006569B9" w:rsidRDefault="006569B9" w:rsidP="006569B9">
      <w:pPr>
        <w:spacing w:line="360" w:lineRule="auto"/>
        <w:jc w:val="both"/>
        <w:rPr>
          <w:rFonts w:ascii="Times New Roman" w:hAnsi="Times New Roman"/>
          <w:sz w:val="24"/>
          <w:szCs w:val="24"/>
        </w:rPr>
      </w:pPr>
    </w:p>
    <w:p w:rsidR="001717BD" w:rsidRDefault="001717BD" w:rsidP="006569B9">
      <w:pPr>
        <w:spacing w:line="360" w:lineRule="auto"/>
        <w:jc w:val="both"/>
        <w:rPr>
          <w:rFonts w:ascii="Times New Roman" w:hAnsi="Times New Roman"/>
          <w:sz w:val="24"/>
          <w:szCs w:val="24"/>
        </w:rPr>
      </w:pPr>
    </w:p>
    <w:p w:rsidR="001717BD" w:rsidRDefault="001717BD" w:rsidP="006569B9">
      <w:pPr>
        <w:spacing w:line="360" w:lineRule="auto"/>
        <w:jc w:val="both"/>
        <w:rPr>
          <w:rFonts w:ascii="Times New Roman" w:hAnsi="Times New Roman"/>
          <w:sz w:val="24"/>
          <w:szCs w:val="24"/>
        </w:rPr>
      </w:pPr>
    </w:p>
    <w:p w:rsidR="002177A7" w:rsidRDefault="002177A7" w:rsidP="006569B9">
      <w:pPr>
        <w:spacing w:line="360" w:lineRule="auto"/>
        <w:jc w:val="both"/>
        <w:rPr>
          <w:rFonts w:ascii="Times New Roman" w:hAnsi="Times New Roman"/>
          <w:sz w:val="24"/>
          <w:szCs w:val="24"/>
        </w:rPr>
      </w:pPr>
    </w:p>
    <w:p w:rsidR="001717BD" w:rsidRDefault="001717BD" w:rsidP="001717BD">
      <w:pPr>
        <w:spacing w:line="360" w:lineRule="auto"/>
        <w:jc w:val="center"/>
        <w:rPr>
          <w:rFonts w:ascii="Times New Roman" w:hAnsi="Times New Roman"/>
          <w:sz w:val="24"/>
          <w:szCs w:val="24"/>
        </w:rPr>
      </w:pPr>
      <w:r>
        <w:rPr>
          <w:rFonts w:ascii="Times New Roman" w:hAnsi="Times New Roman"/>
          <w:sz w:val="24"/>
          <w:szCs w:val="24"/>
        </w:rPr>
        <w:t xml:space="preserve">CHAPTER THREE </w:t>
      </w:r>
    </w:p>
    <w:p w:rsidR="001717BD" w:rsidRDefault="001717BD" w:rsidP="001717BD">
      <w:pPr>
        <w:spacing w:line="360" w:lineRule="auto"/>
        <w:jc w:val="center"/>
        <w:rPr>
          <w:rFonts w:ascii="Times New Roman" w:hAnsi="Times New Roman"/>
          <w:sz w:val="24"/>
          <w:szCs w:val="24"/>
        </w:rPr>
      </w:pPr>
      <w:r>
        <w:rPr>
          <w:rFonts w:ascii="Times New Roman" w:hAnsi="Times New Roman"/>
          <w:sz w:val="24"/>
          <w:szCs w:val="24"/>
        </w:rPr>
        <w:t xml:space="preserve">METHODOLODY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lastRenderedPageBreak/>
        <w:t xml:space="preserve">3.1. Introduction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This chapter focuses on the methodology employed for this study. Methodology is understood as a theory of how an inquiry should proceed. It further involves analysis of the assumptions, principles as well as procedures in a </w:t>
      </w:r>
      <w:proofErr w:type="gramStart"/>
      <w:r w:rsidRPr="00CE05EC">
        <w:rPr>
          <w:rFonts w:ascii="Times New Roman" w:hAnsi="Times New Roman"/>
          <w:sz w:val="24"/>
          <w:szCs w:val="24"/>
        </w:rPr>
        <w:t>particular approach</w:t>
      </w:r>
      <w:proofErr w:type="gramEnd"/>
      <w:r w:rsidRPr="00CE05EC">
        <w:rPr>
          <w:rFonts w:ascii="Times New Roman" w:hAnsi="Times New Roman"/>
          <w:sz w:val="24"/>
          <w:szCs w:val="24"/>
        </w:rPr>
        <w:t xml:space="preserve"> to inquiry (</w:t>
      </w:r>
      <w:proofErr w:type="spellStart"/>
      <w:r w:rsidRPr="00CE05EC">
        <w:rPr>
          <w:rFonts w:ascii="Times New Roman" w:hAnsi="Times New Roman"/>
          <w:sz w:val="24"/>
          <w:szCs w:val="24"/>
        </w:rPr>
        <w:t>Schwardt</w:t>
      </w:r>
      <w:proofErr w:type="spellEnd"/>
      <w:r w:rsidRPr="00CE05EC">
        <w:rPr>
          <w:rFonts w:ascii="Times New Roman" w:hAnsi="Times New Roman"/>
          <w:sz w:val="24"/>
          <w:szCs w:val="24"/>
        </w:rPr>
        <w:t>, 2007). The aim of the study was to explore the views of the elderly women on the psychosocial effects of heading a household in old age.</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3.2. Research approach and design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Qualitative approach</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qualitative approach was used for the study. Qualitative approach was used to allow the participants to give an in-depth presentation of their experiences as heads of households and for their experiences to be understood from the context in which each participant comes from (Barrett, 2006; Creswell, 2003). This is because the qualitative approach allows the research to understand the social world (Hancock, </w:t>
      </w:r>
      <w:proofErr w:type="spellStart"/>
      <w:r w:rsidRPr="00CE05EC">
        <w:rPr>
          <w:rFonts w:ascii="Times New Roman" w:hAnsi="Times New Roman"/>
          <w:sz w:val="24"/>
          <w:szCs w:val="24"/>
        </w:rPr>
        <w:t>Ockleford</w:t>
      </w:r>
      <w:proofErr w:type="spellEnd"/>
      <w:r w:rsidRPr="00CE05EC">
        <w:rPr>
          <w:rFonts w:ascii="Times New Roman" w:hAnsi="Times New Roman"/>
          <w:sz w:val="24"/>
          <w:szCs w:val="24"/>
        </w:rPr>
        <w:t xml:space="preserve"> &amp; Windridge, 2009).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advantage of using the qualitative approach is that it allows the researcher to learn from the participants about their experiences and further </w:t>
      </w:r>
      <w:proofErr w:type="gramStart"/>
      <w:r w:rsidRPr="00CE05EC">
        <w:rPr>
          <w:rFonts w:ascii="Times New Roman" w:hAnsi="Times New Roman"/>
          <w:sz w:val="24"/>
          <w:szCs w:val="24"/>
        </w:rPr>
        <w:t>be able to</w:t>
      </w:r>
      <w:proofErr w:type="gramEnd"/>
      <w:r w:rsidRPr="00CE05EC">
        <w:rPr>
          <w:rFonts w:ascii="Times New Roman" w:hAnsi="Times New Roman"/>
          <w:sz w:val="24"/>
          <w:szCs w:val="24"/>
        </w:rPr>
        <w:t xml:space="preserve"> understand the meanings that they attach to their experiences (</w:t>
      </w:r>
      <w:proofErr w:type="spellStart"/>
      <w:r w:rsidRPr="00CE05EC">
        <w:rPr>
          <w:rFonts w:ascii="Times New Roman" w:hAnsi="Times New Roman"/>
          <w:sz w:val="24"/>
          <w:szCs w:val="24"/>
        </w:rPr>
        <w:t>Atieno</w:t>
      </w:r>
      <w:proofErr w:type="spellEnd"/>
      <w:r w:rsidRPr="00CE05EC">
        <w:rPr>
          <w:rFonts w:ascii="Times New Roman" w:hAnsi="Times New Roman"/>
          <w:sz w:val="24"/>
          <w:szCs w:val="24"/>
        </w:rPr>
        <w:t xml:space="preserve">, 2009). As participants attach different meanings to their experiences this helps the qualitative researcher to make sense of how different individuals understand the explored phenomena (Denzin &amp; Lincoln, 2005). This was useful for the study because the researcher was exposed to different individuals whose experiences are different from one another. Furthermore, the approach helped the researcher to be able to contextualize the experiences of the participants. It further helped the researcher to understand the social world of the participants and the meanings that they attach to their experiences.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research design that the study adopted is a case study. A case study is defined as a strategy of inquiry in which the researcher explores in depth a program, event, process, or one or more individuals, these cases are bounded by time and activity (Creswell, 2003). An exploratory case study design was adopted for the study. An exploratory case study is adopted when the researcher seeks to explore a specific phenomenon (Yin, 2003). A case study was suitable for this study because the participants had to give their experiences in-depth based on their context.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lastRenderedPageBreak/>
        <w:t xml:space="preserve">3.3 Population and sampling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Non-probability techniques of sampling were utilized for the study. Firstly, with purposive sampling which is a sampling strategy that was used based on the judgment of the researcher regarding the characteristics of a representative sample capable of producing the data that was needed. As the researcher had identified the characteristics of the participants as expected when using purposive sampling, this enabled the researcher to know the target group of the study. The identified characteristics of the participants are as follows: (a) elderly women from the age of 60 years who are heads of either multigenerational or skip-generational households, (b) unemployed </w:t>
      </w:r>
      <w:proofErr w:type="gramStart"/>
      <w:r w:rsidRPr="00CE05EC">
        <w:rPr>
          <w:rFonts w:ascii="Times New Roman" w:hAnsi="Times New Roman"/>
          <w:sz w:val="24"/>
          <w:szCs w:val="24"/>
        </w:rPr>
        <w:t>and also</w:t>
      </w:r>
      <w:proofErr w:type="gramEnd"/>
      <w:r w:rsidRPr="00CE05EC">
        <w:rPr>
          <w:rFonts w:ascii="Times New Roman" w:hAnsi="Times New Roman"/>
          <w:sz w:val="24"/>
          <w:szCs w:val="24"/>
        </w:rPr>
        <w:t xml:space="preserve"> be recipients of the governmental social grant, (c) living in Snakepark, Soweto.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researcher recruited the participants from Tirisano Community Based Care Centre (TCBCC). The participants that were interviewed then referred the researcher to other people that fit the criteria. This is how snowball sampling was used. Snowball sampling is referred to as the sampling strategy whereby participants refer other participants. The only problem that occurred with the referrals was that some of the participants that were referred were not yet in their 60’s therefore they were not interviewed. Snowball sampling was used because the population that the researcher was </w:t>
      </w:r>
      <w:proofErr w:type="gramStart"/>
      <w:r w:rsidRPr="00CE05EC">
        <w:rPr>
          <w:rFonts w:ascii="Times New Roman" w:hAnsi="Times New Roman"/>
          <w:sz w:val="24"/>
          <w:szCs w:val="24"/>
        </w:rPr>
        <w:t>looking into</w:t>
      </w:r>
      <w:proofErr w:type="gramEnd"/>
      <w:r w:rsidRPr="00CE05EC">
        <w:rPr>
          <w:rFonts w:ascii="Times New Roman" w:hAnsi="Times New Roman"/>
          <w:sz w:val="24"/>
          <w:szCs w:val="24"/>
        </w:rPr>
        <w:t xml:space="preserve"> is a hard to reach population. This is because the proposed population sample is dispersed in the area and the researcher did not have a list of responded because she did not know people who met the criteria for participating in the study. Furthermore, the explored phenomena </w:t>
      </w:r>
      <w:proofErr w:type="gramStart"/>
      <w:r w:rsidRPr="00CE05EC">
        <w:rPr>
          <w:rFonts w:ascii="Times New Roman" w:hAnsi="Times New Roman"/>
          <w:sz w:val="24"/>
          <w:szCs w:val="24"/>
        </w:rPr>
        <w:t>is</w:t>
      </w:r>
      <w:proofErr w:type="gramEnd"/>
      <w:r w:rsidRPr="00CE05EC">
        <w:rPr>
          <w:rFonts w:ascii="Times New Roman" w:hAnsi="Times New Roman"/>
          <w:sz w:val="24"/>
          <w:szCs w:val="24"/>
        </w:rPr>
        <w:t xml:space="preserve"> a sensitive topic and it is unlikely that elderly women would discuss such sensitive issues with an individual who is not a member of the family.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study had a target number of 13 participants however the number was not reached as the participants are a hard to reach populations, the number that was reached by the study is 11 participants. Furthermore, through snowball sampling the researcher </w:t>
      </w:r>
      <w:proofErr w:type="gramStart"/>
      <w:r w:rsidRPr="00CE05EC">
        <w:rPr>
          <w:rFonts w:ascii="Times New Roman" w:hAnsi="Times New Roman"/>
          <w:sz w:val="24"/>
          <w:szCs w:val="24"/>
        </w:rPr>
        <w:t>was able to</w:t>
      </w:r>
      <w:proofErr w:type="gramEnd"/>
      <w:r w:rsidRPr="00CE05EC">
        <w:rPr>
          <w:rFonts w:ascii="Times New Roman" w:hAnsi="Times New Roman"/>
          <w:sz w:val="24"/>
          <w:szCs w:val="24"/>
        </w:rPr>
        <w:t xml:space="preserve"> get participants around Snakepark. </w:t>
      </w:r>
    </w:p>
    <w:p w:rsidR="00CE05EC" w:rsidRDefault="00CE05EC" w:rsidP="00CE05EC">
      <w:pPr>
        <w:spacing w:line="360" w:lineRule="auto"/>
        <w:jc w:val="both"/>
        <w:rPr>
          <w:rFonts w:ascii="Times New Roman" w:hAnsi="Times New Roman"/>
          <w:sz w:val="24"/>
          <w:szCs w:val="24"/>
          <w:u w:val="single"/>
        </w:rPr>
      </w:pPr>
    </w:p>
    <w:p w:rsidR="000C6400" w:rsidRPr="00CE05EC" w:rsidRDefault="000C6400" w:rsidP="00CE05EC">
      <w:pPr>
        <w:spacing w:line="360" w:lineRule="auto"/>
        <w:jc w:val="both"/>
        <w:rPr>
          <w:rFonts w:ascii="Times New Roman" w:hAnsi="Times New Roman"/>
          <w:sz w:val="24"/>
          <w:szCs w:val="24"/>
          <w:u w:val="single"/>
        </w:rPr>
      </w:pP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3.4 Research instrumentation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Interview schedule</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An interview schedule inclusive of questions was utilized. An interview schedule is known as a guide that the researcher uses when conducting an interview that is either structured or semi-structured (Creswell, 2003). The interview schedule was suitable for the study as it allows the researcher to understand the perspective of the participants.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Pre-test</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Pre-tests were conducted before the actual interviews were conducted. A pretest is when a questionnaire is tested with a small number of population to check problems such as wording of the questions.  The pre-tests were aimed at checking if the questions were reliable (Creswell 2001; Babbie &amp; Mouton, 2001). The researcher had to first check if the questions that were developed did not need any changes before proceeding with the actual interviews. Two pre-tests interviews were conducted with participants from TCBCC who met the sampling criteria. The researcher explained to the participants that their interviews will not be included in the actual study however they are used to check if the questions developed answer the initial research questions. </w:t>
      </w:r>
    </w:p>
    <w:p w:rsidR="00CE05EC" w:rsidRPr="00CE05EC" w:rsidRDefault="00CE05EC" w:rsidP="00CE05EC">
      <w:pPr>
        <w:spacing w:line="360" w:lineRule="auto"/>
        <w:jc w:val="both"/>
        <w:rPr>
          <w:rFonts w:ascii="Times New Roman" w:hAnsi="Times New Roman"/>
          <w:sz w:val="24"/>
          <w:szCs w:val="24"/>
        </w:rPr>
      </w:pPr>
      <w:proofErr w:type="gramStart"/>
      <w:r w:rsidRPr="00CE05EC">
        <w:rPr>
          <w:rFonts w:ascii="Times New Roman" w:hAnsi="Times New Roman"/>
          <w:sz w:val="24"/>
          <w:szCs w:val="24"/>
        </w:rPr>
        <w:t>During the course of</w:t>
      </w:r>
      <w:proofErr w:type="gramEnd"/>
      <w:r w:rsidRPr="00CE05EC">
        <w:rPr>
          <w:rFonts w:ascii="Times New Roman" w:hAnsi="Times New Roman"/>
          <w:sz w:val="24"/>
          <w:szCs w:val="24"/>
        </w:rPr>
        <w:t xml:space="preserve"> conducting the pre-test interviews, I realized that English will be a problem because both of the participants were not fluent English speakers and this is something that I had to anticipate moving forward. I then worked on translating the questions in Isizulu, Setswana and IsiXhosa which was not easy because some of the terms used in the interview guide cannot be easily translated as they do not exist in the above-mentioned languages. The other predicament that I picked up was that the questions could not follow the chronological order that is in the interview guide because the researcher will probe and this will somehow lead the researcher to another question that could be the fourth question in the interview schedule. It was difficult to translate terms like psychosocial as well as mental health.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3.5. Method of data collection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Semi-structured individual interviews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 interview schedule was suitable for the study as the method of data collection that was used was semi-structured interviews. A semi-structured interview is a method of inquiry that has a combined set of open-ended questions that allows the researcher to explore certain themes and see further responses (Babbie &amp; Mouton, 2001).  The advantage of using the individual semi-</w:t>
      </w:r>
      <w:r w:rsidRPr="00CE05EC">
        <w:rPr>
          <w:rFonts w:ascii="Times New Roman" w:hAnsi="Times New Roman"/>
          <w:sz w:val="24"/>
          <w:szCs w:val="24"/>
        </w:rPr>
        <w:lastRenderedPageBreak/>
        <w:t>structured interviews is that it gives participants the opportunity to give a better interpretation and insight of their experiences (Babbie &amp; Mouton, 2001).</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The researcher probed during the interviews, this was to allow the participants to give more clarity on certain aspects that came up during the interviews. This included probing more about the family structure or about income generation in the family. </w:t>
      </w:r>
      <w:proofErr w:type="gramStart"/>
      <w:r w:rsidRPr="00CE05EC">
        <w:rPr>
          <w:rFonts w:ascii="Times New Roman" w:hAnsi="Times New Roman"/>
          <w:sz w:val="24"/>
          <w:szCs w:val="24"/>
        </w:rPr>
        <w:t>During the course of</w:t>
      </w:r>
      <w:proofErr w:type="gramEnd"/>
      <w:r w:rsidRPr="00CE05EC">
        <w:rPr>
          <w:rFonts w:ascii="Times New Roman" w:hAnsi="Times New Roman"/>
          <w:sz w:val="24"/>
          <w:szCs w:val="24"/>
        </w:rPr>
        <w:t xml:space="preserve"> conducting the interviews, I realized that although the elderly women are heads of households, there are various factors that differ from household to household and this makes the participants experiences unique. </w:t>
      </w:r>
    </w:p>
    <w:p w:rsidR="00CE05EC" w:rsidRPr="00CE05EC" w:rsidRDefault="00CE05EC" w:rsidP="00CE05EC">
      <w:pPr>
        <w:spacing w:line="360" w:lineRule="auto"/>
        <w:jc w:val="both"/>
        <w:rPr>
          <w:rFonts w:ascii="Times New Roman" w:hAnsi="Times New Roman"/>
          <w:sz w:val="24"/>
          <w:szCs w:val="24"/>
          <w:u w:val="single"/>
        </w:rPr>
      </w:pP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3.6. Data analysis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Thematic data analysis was used to analyze the data. Thematic analysis provides a systematic element of data analysis and it allows the researcher to associate an analysis of the frequency of a theme with one of the whole account (</w:t>
      </w:r>
      <w:proofErr w:type="spellStart"/>
      <w:r w:rsidRPr="00CE05EC">
        <w:rPr>
          <w:rFonts w:ascii="Times New Roman" w:hAnsi="Times New Roman"/>
          <w:sz w:val="24"/>
          <w:szCs w:val="24"/>
        </w:rPr>
        <w:t>Alhojainal</w:t>
      </w:r>
      <w:proofErr w:type="spellEnd"/>
      <w:r w:rsidRPr="00CE05EC">
        <w:rPr>
          <w:rFonts w:ascii="Times New Roman" w:hAnsi="Times New Roman"/>
          <w:sz w:val="24"/>
          <w:szCs w:val="24"/>
        </w:rPr>
        <w:t>, 2012). Using thematic analysis enabled the researcher to identify different themes that emerged.</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During the analysis of data, the following steps were followed:</w:t>
      </w:r>
    </w:p>
    <w:p w:rsidR="00CE05EC" w:rsidRPr="00CE05EC" w:rsidRDefault="00CE05EC" w:rsidP="00CE05EC">
      <w:pPr>
        <w:numPr>
          <w:ilvl w:val="0"/>
          <w:numId w:val="3"/>
        </w:numPr>
        <w:spacing w:line="360" w:lineRule="auto"/>
        <w:jc w:val="both"/>
        <w:rPr>
          <w:rFonts w:ascii="Times New Roman" w:hAnsi="Times New Roman"/>
          <w:sz w:val="24"/>
          <w:szCs w:val="24"/>
        </w:rPr>
      </w:pPr>
      <w:r w:rsidRPr="00CE05EC">
        <w:rPr>
          <w:rFonts w:ascii="Times New Roman" w:hAnsi="Times New Roman"/>
          <w:sz w:val="24"/>
          <w:szCs w:val="24"/>
        </w:rPr>
        <w:t xml:space="preserve">Data collection and preliminary analysis- during this phase the researcher collected data through interviewing participants. During interviews the researcher would pick up some of the responses from the participants and try to make sense of them and this is how preliminary analysis occurs. The researcher tends to make sense of the responses to be able to identify any similarities that comes up. Preliminary analysis helps the researcher to contextualize the experiences of the participants. </w:t>
      </w:r>
    </w:p>
    <w:p w:rsidR="00CE05EC" w:rsidRPr="00CE05EC" w:rsidRDefault="00CE05EC" w:rsidP="00CE05EC">
      <w:pPr>
        <w:numPr>
          <w:ilvl w:val="0"/>
          <w:numId w:val="3"/>
        </w:numPr>
        <w:spacing w:line="360" w:lineRule="auto"/>
        <w:jc w:val="both"/>
        <w:rPr>
          <w:rFonts w:ascii="Times New Roman" w:hAnsi="Times New Roman"/>
          <w:sz w:val="24"/>
          <w:szCs w:val="24"/>
        </w:rPr>
      </w:pPr>
      <w:r w:rsidRPr="00CE05EC">
        <w:rPr>
          <w:rFonts w:ascii="Times New Roman" w:hAnsi="Times New Roman"/>
          <w:sz w:val="24"/>
          <w:szCs w:val="24"/>
        </w:rPr>
        <w:t xml:space="preserve">Familiarization and preliminary writing – during this phase the researcher transcribed the interviews.  With preliminary writing, the researcher picks up on similar responses and this builds up on coding of the data. The researcher continues to contextualize the experiences of the participants. </w:t>
      </w:r>
    </w:p>
    <w:p w:rsidR="00CE05EC" w:rsidRPr="00CE05EC" w:rsidRDefault="00CE05EC" w:rsidP="00CE05EC">
      <w:pPr>
        <w:numPr>
          <w:ilvl w:val="0"/>
          <w:numId w:val="3"/>
        </w:numPr>
        <w:spacing w:line="360" w:lineRule="auto"/>
        <w:jc w:val="both"/>
        <w:rPr>
          <w:rFonts w:ascii="Times New Roman" w:hAnsi="Times New Roman"/>
          <w:sz w:val="24"/>
          <w:szCs w:val="24"/>
        </w:rPr>
      </w:pPr>
      <w:r w:rsidRPr="00CE05EC">
        <w:rPr>
          <w:rFonts w:ascii="Times New Roman" w:hAnsi="Times New Roman"/>
          <w:sz w:val="24"/>
          <w:szCs w:val="24"/>
        </w:rPr>
        <w:t xml:space="preserve">Coding of the data- coding is the process that evolves through an inductive analysis. Within this process the researcher reread the transcripts to be able to pick up themes that emerged. The researcher went back and forth with reading transcripts to be able to come up with concrete themes. </w:t>
      </w:r>
    </w:p>
    <w:p w:rsidR="00CE05EC" w:rsidRPr="00CE05EC" w:rsidRDefault="00CE05EC" w:rsidP="00CE05EC">
      <w:pPr>
        <w:numPr>
          <w:ilvl w:val="0"/>
          <w:numId w:val="3"/>
        </w:num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Writing the research report- the final stage of data analysis is presenting the data collected through themes. With writing the findings chapter, the researcher corroborates the findings with literature. Furthermore, the findings should relate to the aims and objectives of the study.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process of data analysis was one of the difficult processes of conducting this research. Firstly, the process of reading the transcribed interviews and understanding the content of the interview. This was difficult for me because I it did not want to misinterpret what the participant had said. Moving to the section of themes, although there were similarities in the responses of the participants, it was difficult to come up with appropriate themes. I realized that when rereading the transcribed interviews, I had ideas of what my themes could possibly be and this somehow limited me and constrained me into a box. After days, of trying to figure out themes I then decided that I should learn to be guided by the transcribed interviews and that I do not necessarily have to agree with what literature says about households that are headed by elderly women.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3.7. Reflexivity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experience of interviewing elderly people was overwhelming. To some extent I had applied my cultural values while interviewing the elderly women. At the back of my mind I had remembered that I had to address the elderly women with respect as this is something that I was taught when I was younger. The value of worth and dignity indicates that social work believes in the dignity and worth of all people and further treating people with respect and understanding (Potgieter, 1998). As student social worker I have learnt to embrace and further apply this value when interacting with other people.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With conducting the interviews, I became aware of a few similarities among the participants. </w:t>
      </w:r>
      <w:proofErr w:type="gramStart"/>
      <w:r w:rsidRPr="00CE05EC">
        <w:rPr>
          <w:rFonts w:ascii="Times New Roman" w:hAnsi="Times New Roman"/>
          <w:sz w:val="24"/>
          <w:szCs w:val="24"/>
        </w:rPr>
        <w:t>The majority of</w:t>
      </w:r>
      <w:proofErr w:type="gramEnd"/>
      <w:r w:rsidRPr="00CE05EC">
        <w:rPr>
          <w:rFonts w:ascii="Times New Roman" w:hAnsi="Times New Roman"/>
          <w:sz w:val="24"/>
          <w:szCs w:val="24"/>
        </w:rPr>
        <w:t xml:space="preserve"> the participants are recipients of the governmental social grant and they expressed that the money was not enough for their basic needs. The differences that existed among the</w:t>
      </w:r>
      <w:r w:rsidRPr="00CE05EC">
        <w:rPr>
          <w:rFonts w:ascii="Times New Roman" w:hAnsi="Times New Roman"/>
          <w:sz w:val="24"/>
          <w:szCs w:val="24"/>
          <w:u w:val="single"/>
        </w:rPr>
        <w:t xml:space="preserve"> </w:t>
      </w:r>
      <w:r w:rsidRPr="00CE05EC">
        <w:rPr>
          <w:rFonts w:ascii="Times New Roman" w:hAnsi="Times New Roman"/>
          <w:sz w:val="24"/>
          <w:szCs w:val="24"/>
        </w:rPr>
        <w:t xml:space="preserve">participants were the household composition. There were households that had a high number of family members.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As the interviews were conducted at the homes of the elderly women, I had the chance to see the environment and the house structure of where the elderly women lived. My observation skills came into play. This helped me understand that </w:t>
      </w:r>
      <w:proofErr w:type="gramStart"/>
      <w:r w:rsidRPr="00CE05EC">
        <w:rPr>
          <w:rFonts w:ascii="Times New Roman" w:hAnsi="Times New Roman"/>
          <w:sz w:val="24"/>
          <w:szCs w:val="24"/>
        </w:rPr>
        <w:t>the majority of</w:t>
      </w:r>
      <w:proofErr w:type="gramEnd"/>
      <w:r w:rsidRPr="00CE05EC">
        <w:rPr>
          <w:rFonts w:ascii="Times New Roman" w:hAnsi="Times New Roman"/>
          <w:sz w:val="24"/>
          <w:szCs w:val="24"/>
        </w:rPr>
        <w:t xml:space="preserve"> the participants were of lower socio-</w:t>
      </w:r>
      <w:r w:rsidRPr="00CE05EC">
        <w:rPr>
          <w:rFonts w:ascii="Times New Roman" w:hAnsi="Times New Roman"/>
          <w:sz w:val="24"/>
          <w:szCs w:val="24"/>
        </w:rPr>
        <w:lastRenderedPageBreak/>
        <w:t>economic status therefore it was rare to find their house structure in good conditions. Some of the house had poor furniture and the house was either not plastered and painted or the painting on the wall was now peeling off. Furthermore, in some of the households there were more than ten members in the family that stayed in a four-roomed house and this is an indication that they cannot afford to build a house that will accommodate everyone (Field notes, 31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One of the participants I interviewed became emotional during the interview. I then had to apply my empathy skills (Hepworth, Rooney, Rooney &amp; Strom-Gottfried, 2016). Empathy can be understood as the ability to enter the private perceptual world of the client and trying to put yourself in the client’s situation. It further involves being sensitive (Hepworth et.al, 2016).  The participant cried while narrating her experience and I had to allow her the time to cry and gather her herself and then continue with the interview. I learnt this from my theory classes and field practice as a student social worker. I personally feel that if I was not a social work student I would have not understood how some experiences affect people emotionally (Field notes, 06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3.8 </w:t>
      </w:r>
      <w:r w:rsidRPr="00CE05EC">
        <w:rPr>
          <w:rFonts w:ascii="Times New Roman" w:hAnsi="Times New Roman"/>
          <w:sz w:val="24"/>
          <w:szCs w:val="24"/>
          <w:u w:val="single"/>
        </w:rPr>
        <w:t>Ethical considerations</w:t>
      </w: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Principle of informed consent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Informed consent refers to the permission granted by the participant to be part of the study based on the information given by the researcher. It is important to inform participants of the study and its aims as well as the process to be deployed in conducting interviews. This is crucial because the participants need to have knowledge about what they are participating in (Babbie &amp; Mouton, 2001).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researcher had the responsibility to fully inform the participants of their obligations and responsibilities, as well as anything that may influence their decision to participate. This was done before the interviews began. The participants were then given the participation information sheet to read. The participation information sheet (a) tells the participants about the aims of the study, (b) informs the participant about voluntary participation, (c) it has contact details of the supervisor as well as the researcher. Furthermore, the participants were informed that the interviews will be recorded and that they had to sign the consent forms for recording interviews.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Confidentiality and anonymity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Confidentiality means that only the researcher that is collecting data is the only person that can identify the responses of the individual subjects and further ensuring that no one else from outside the study can connect the individual subjects with their responses. Anonymity of information simply implies that the data collected from the participants will not be saved with the participants identifying information. It is important to ensure anonymity and confidential for the participants to ensure their safety and to ensure that no one else can link them to the responses of the study (Babbie &amp; Mouton, 2001).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Confidentiality of the participants is ensured because the recorded interviews are kept in a password protected computer. Furthermore, the transcribed interviews do not have the identifying information of the participants. With writing the final research report, pseudonyms will be used instead of the participants real names. This will be done to protect the identity of the participants.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Deception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Deception refers to the false provision of information to the participants or omission of very important information for misleading participants, this involves promising participants incentives if they were to participate in the study. It is important to ensure that the participants are not coerced to participate as they have the right to participate voluntarily (Babbie &amp; Mouton, 2001).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 participants were not promised anymore before the beginning of the study as Babbie &amp; Mouton (2001) state that the researcher should not make any promises to participants to coerce them to participate. The researcher also had to thoroughly explain to the participants why the interviews had to be recorded.</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Doing no harm</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 nature of the research focused on aspects that could possibly evoke feelings and emotions and the participant is overwhelmed by the experience (Barrett, 2006). The participants were referred to the social workers based at Tirisano Community Based Care Centre.</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Voluntary participation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Voluntary participation refers to the participants free will to participate in the study without being coerced (Babbie &amp; Mouton, 2001). The participants were given the participation information sheet </w:t>
      </w:r>
      <w:r w:rsidRPr="00CE05EC">
        <w:rPr>
          <w:rFonts w:ascii="Times New Roman" w:hAnsi="Times New Roman"/>
          <w:sz w:val="24"/>
          <w:szCs w:val="24"/>
        </w:rPr>
        <w:lastRenderedPageBreak/>
        <w:t xml:space="preserve">that stipulated that the participant has the right to withdraw from the study at any given times. Furthermore, the participants had the right to refuse to participate in the study. </w:t>
      </w:r>
    </w:p>
    <w:p w:rsidR="00CE05EC" w:rsidRPr="00CE05EC" w:rsidRDefault="00CE05EC" w:rsidP="00CE05EC">
      <w:pPr>
        <w:spacing w:line="360" w:lineRule="auto"/>
        <w:jc w:val="both"/>
        <w:rPr>
          <w:rFonts w:ascii="Times New Roman" w:hAnsi="Times New Roman"/>
          <w:sz w:val="24"/>
          <w:szCs w:val="24"/>
          <w:u w:val="single"/>
        </w:rPr>
      </w:pP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3.9. Conclusion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This chapter focused on the methodology process of the research. This chapter allowed the researcher to be able to give insight into some of her experiences through the process of conducting interviews as well as analyzing data. Through the process of conducting interviews and transcribing I learnt that although people may be exposed to similar environments and situations, their experiences will always different. The chapter also </w:t>
      </w:r>
      <w:proofErr w:type="gramStart"/>
      <w:r w:rsidRPr="00CE05EC">
        <w:rPr>
          <w:rFonts w:ascii="Times New Roman" w:hAnsi="Times New Roman"/>
          <w:sz w:val="24"/>
          <w:szCs w:val="24"/>
        </w:rPr>
        <w:t>looked into</w:t>
      </w:r>
      <w:proofErr w:type="gramEnd"/>
      <w:r w:rsidRPr="00CE05EC">
        <w:rPr>
          <w:rFonts w:ascii="Times New Roman" w:hAnsi="Times New Roman"/>
          <w:sz w:val="24"/>
          <w:szCs w:val="24"/>
        </w:rPr>
        <w:t xml:space="preserve"> the ethical considerations of the research and if they were/are applied through the process.  </w:t>
      </w: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p>
    <w:p w:rsidR="001717BD" w:rsidRDefault="001717BD"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CE05EC">
      <w:pPr>
        <w:spacing w:line="360" w:lineRule="auto"/>
        <w:rPr>
          <w:rFonts w:ascii="Times New Roman" w:hAnsi="Times New Roman"/>
          <w:sz w:val="24"/>
          <w:szCs w:val="24"/>
        </w:rPr>
      </w:pPr>
    </w:p>
    <w:p w:rsidR="000C6400" w:rsidRDefault="000C6400" w:rsidP="00CE05EC">
      <w:pPr>
        <w:spacing w:line="360" w:lineRule="auto"/>
        <w:rPr>
          <w:rFonts w:ascii="Times New Roman" w:hAnsi="Times New Roman"/>
          <w:sz w:val="24"/>
          <w:szCs w:val="24"/>
        </w:rPr>
      </w:pPr>
    </w:p>
    <w:p w:rsidR="00CE05EC" w:rsidRPr="00CE05EC" w:rsidRDefault="00CE05EC" w:rsidP="00CE05EC">
      <w:pPr>
        <w:spacing w:line="360" w:lineRule="auto"/>
        <w:jc w:val="center"/>
        <w:rPr>
          <w:rFonts w:ascii="Times New Roman" w:hAnsi="Times New Roman"/>
          <w:sz w:val="24"/>
          <w:szCs w:val="24"/>
        </w:rPr>
      </w:pPr>
      <w:r w:rsidRPr="00CE05EC">
        <w:rPr>
          <w:rFonts w:ascii="Times New Roman" w:hAnsi="Times New Roman"/>
          <w:sz w:val="24"/>
          <w:szCs w:val="24"/>
        </w:rPr>
        <w:t>CHAPTER FOUR</w:t>
      </w:r>
    </w:p>
    <w:p w:rsidR="00CE05EC" w:rsidRPr="00CE05EC" w:rsidRDefault="00CE05EC" w:rsidP="00CE05EC">
      <w:pPr>
        <w:spacing w:line="360" w:lineRule="auto"/>
        <w:jc w:val="center"/>
        <w:rPr>
          <w:rFonts w:ascii="Times New Roman" w:hAnsi="Times New Roman"/>
          <w:sz w:val="24"/>
          <w:szCs w:val="24"/>
        </w:rPr>
      </w:pPr>
      <w:r w:rsidRPr="00CE05EC">
        <w:rPr>
          <w:rFonts w:ascii="Times New Roman" w:hAnsi="Times New Roman"/>
          <w:sz w:val="24"/>
          <w:szCs w:val="24"/>
        </w:rPr>
        <w:lastRenderedPageBreak/>
        <w:t>FINDINGS AND DISCUSSIONS</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4.1. Introduction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This chapter focuses on the findings and discussions of the study in relation to the views of elderly women on the psychosocial effects of heading a household in old age. The chapter is divided into three themes. The first theme </w:t>
      </w:r>
      <w:proofErr w:type="gramStart"/>
      <w:r w:rsidRPr="00CE05EC">
        <w:rPr>
          <w:rFonts w:ascii="Times New Roman" w:hAnsi="Times New Roman"/>
          <w:sz w:val="24"/>
          <w:szCs w:val="24"/>
        </w:rPr>
        <w:t>looks into</w:t>
      </w:r>
      <w:proofErr w:type="gramEnd"/>
      <w:r w:rsidRPr="00CE05EC">
        <w:rPr>
          <w:rFonts w:ascii="Times New Roman" w:hAnsi="Times New Roman"/>
          <w:sz w:val="24"/>
          <w:szCs w:val="24"/>
        </w:rPr>
        <w:t xml:space="preserve"> the different factors that contribute to elderly women being heads of households. With heading households, there are different roles and responsibilities that the elderly women are taken upon. The second theme focuses on these roles and responsibilities. The third theme then focuses on the effects that the elderly women are faced with when heading households. The last theme focuses on the support structures that the elderly women access.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table below demonstrates the number of household members that the participants are responsible for. Furthermore, it shows the age of the participants and their marital status. </w:t>
      </w:r>
    </w:p>
    <w:tbl>
      <w:tblPr>
        <w:tblStyle w:val="TableGrid"/>
        <w:tblW w:w="0" w:type="auto"/>
        <w:tblLook w:val="04A0" w:firstRow="1" w:lastRow="0" w:firstColumn="1" w:lastColumn="0" w:noHBand="0" w:noVBand="1"/>
      </w:tblPr>
      <w:tblGrid>
        <w:gridCol w:w="1870"/>
        <w:gridCol w:w="1870"/>
        <w:gridCol w:w="1870"/>
        <w:gridCol w:w="1870"/>
      </w:tblGrid>
      <w:tr w:rsidR="00CE05EC" w:rsidRPr="00CE05EC" w:rsidTr="000C6400">
        <w:trPr>
          <w:trHeight w:val="872"/>
        </w:trPr>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Name of participant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Age</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No. of Household members</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Marital status  </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Mapaseka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69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4</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Married</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Phindile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81</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Widowed</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Maria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60</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7</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Married</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Nosipho</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8</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Single</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Kedibone</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69</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4</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Married</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Patricia</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69</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10</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Single </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Pauline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71</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2</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Married </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Nandi</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69</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13</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Widowed</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Celia</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Single</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Botshelo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4 </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Married </w:t>
            </w:r>
          </w:p>
        </w:tc>
      </w:tr>
      <w:tr w:rsidR="00CE05EC" w:rsidRPr="00CE05EC" w:rsidTr="000C6400">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lastRenderedPageBreak/>
              <w:t xml:space="preserve"> Noxolo</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69</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5</w:t>
            </w:r>
          </w:p>
        </w:tc>
        <w:tc>
          <w:tcPr>
            <w:tcW w:w="1870" w:type="dxa"/>
          </w:tcPr>
          <w:p w:rsidR="00CE05EC" w:rsidRPr="00CE05EC" w:rsidRDefault="00CE05EC" w:rsidP="00CE05EC">
            <w:pPr>
              <w:spacing w:after="160" w:line="360" w:lineRule="auto"/>
              <w:jc w:val="both"/>
              <w:rPr>
                <w:rFonts w:ascii="Times New Roman" w:hAnsi="Times New Roman"/>
                <w:sz w:val="24"/>
                <w:szCs w:val="24"/>
              </w:rPr>
            </w:pPr>
            <w:r w:rsidRPr="00CE05EC">
              <w:rPr>
                <w:rFonts w:ascii="Times New Roman" w:hAnsi="Times New Roman"/>
                <w:sz w:val="24"/>
                <w:szCs w:val="24"/>
              </w:rPr>
              <w:t xml:space="preserve"> Single </w:t>
            </w:r>
          </w:p>
        </w:tc>
      </w:tr>
    </w:tbl>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4.2. </w:t>
      </w:r>
      <w:r w:rsidRPr="00CE05EC">
        <w:rPr>
          <w:rFonts w:ascii="Times New Roman" w:hAnsi="Times New Roman"/>
          <w:sz w:val="24"/>
          <w:szCs w:val="24"/>
          <w:u w:val="single"/>
        </w:rPr>
        <w:t>Factors contributing to elderly women being heads of households</w:t>
      </w: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findings of the study depict that there are different factors that contribute to the elderly women taking care of the younger generation. Musil, </w:t>
      </w:r>
      <w:proofErr w:type="spellStart"/>
      <w:r w:rsidRPr="00CE05EC">
        <w:rPr>
          <w:rFonts w:ascii="Times New Roman" w:hAnsi="Times New Roman"/>
          <w:sz w:val="24"/>
          <w:szCs w:val="24"/>
        </w:rPr>
        <w:t>Waner</w:t>
      </w:r>
      <w:proofErr w:type="spellEnd"/>
      <w:r w:rsidRPr="00CE05EC">
        <w:rPr>
          <w:rFonts w:ascii="Times New Roman" w:hAnsi="Times New Roman"/>
          <w:sz w:val="24"/>
          <w:szCs w:val="24"/>
        </w:rPr>
        <w:t xml:space="preserve">, Zauszniewski, Wykle &amp; Standing (2010) have argued that there are elderly women that take care of children in the absence of their parents and there are those that take care of the younger generation in presence of their parents. There are elderly women who are heads of households even though they are married. The participants have explained that although they are married, traditionally, they do not reside with their husbands. Elderly women are not only involved in the economic provision of the family however, they also ensure that there is good shelter for the family, they are involved in child rearing and further proved both an economic and emotional support system for the family.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4.2.1. </w:t>
      </w:r>
      <w:r w:rsidRPr="00CE05EC">
        <w:rPr>
          <w:rFonts w:ascii="Times New Roman" w:hAnsi="Times New Roman"/>
          <w:sz w:val="24"/>
          <w:szCs w:val="24"/>
          <w:u w:val="single"/>
        </w:rPr>
        <w:t>Unemployment</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There is a high rate of unemployment is South Africa and this had led to elderly women taking care of the younger generation as their parents are unemployed. The elderly women become heads of households because their children have not been able to take the role of being heads of the household. Cloete (2015) argues that unemployment in South Africa has an impact of poverty, more especially because the youth has a high rate of unemployment. Furthermore, poverty is a symptom of the inequalities that exists in society, hence other individuals may not be able to access resources necessary to enhance their lives. Elderly headed households tend to be disadvantaged and this inaccessibility to resources exacerbates the situation (Posel, 2001). Unemployment further contributes to poverty that the families are often exposed to.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Elderly women become heads of households because of the children who are in the working age are not employed. Lehohla (2013) argued that elderly headed households tend to have fewer adults of the working age. The unemployment rate seems to be rife among the elderly women that participates in the study. When one of the elderly women was asked why she is taking care of the children, her response was that her son is not working because he is not well. Kedibone has taken the responsibility of being a household head because there is no one else to become a head of a household.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lastRenderedPageBreak/>
        <w:t xml:space="preserve">“.. he is not working because he is not well” (Interview, Kedibone, 23 October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Kedibone is not the only participant that has a young adult who is not working. Phindile also explained that there is no one working at home. She explained that although her children that stay in the neighboring houses, they do not help her with anything. Noxolo explained that her sons had previously worked but they have all lost their jobs. She now takes care of them as well as their children. Patricia is in a similar situation of taking care of her children and their children because there is no one working at home. She further explains that her eldest son does get part-time jobs and </w:t>
      </w:r>
      <w:proofErr w:type="gramStart"/>
      <w:r w:rsidRPr="00CE05EC">
        <w:rPr>
          <w:rFonts w:ascii="Times New Roman" w:hAnsi="Times New Roman"/>
          <w:sz w:val="24"/>
          <w:szCs w:val="24"/>
        </w:rPr>
        <w:t>helps out</w:t>
      </w:r>
      <w:proofErr w:type="gramEnd"/>
      <w:r w:rsidRPr="00CE05EC">
        <w:rPr>
          <w:rFonts w:ascii="Times New Roman" w:hAnsi="Times New Roman"/>
          <w:sz w:val="24"/>
          <w:szCs w:val="24"/>
        </w:rPr>
        <w:t xml:space="preserve"> when he can.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“There is no one working here at home… My daughter takes care of her children, she does not help us” (Interview, Phindile, 06 November 2017).</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“My sons have worked before but they have lost their jobs. I now have to take care of them and the little ones” (Interview, Noxolo, 24 October 2017).</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“There is no one working… My eldest son used to work, he sometimes gets part-time jobs and he is the only person that helps me.” (Interview, Noxolo, 30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With the participants, although there are young adults working in the family, they seldom make contributions. Nosipho explains that her child does not have enough money to contribute to the family. in Celia’s case, her son is working and stays with her in the same yard however he does not help the family with anything. This mad me question myself about the family dynamics that exist in the family. In most cases an individual that is working would normally make contributions and because that person brings income in the house, their opinion is often valued when it comes to household matters. This depicts that it is an individual’s decision, to decide whether they want to be involved in matters concerning the wellbeing of everyone in the house. Nandi said that in a family of thirteen members, there is only one person working and the money is not enough for the whole family. Nandi stays with her children and grandchildren as well as her nephews and their children. With just one person working in the house, she is the head of the household. It is normal that in an African traditional, you would find that parents and their children living in one house together with extended family members. Nandi explained that her word is always final, therefore regardless of the age of the young adults in the house, she still makes decisions for them and everyone else in the house.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lastRenderedPageBreak/>
        <w:t xml:space="preserve">“My last-born child is working, he works part-time jobs and the money is not that much. He uses the money for school. When he gets paid a little extra he does contribute here at home…” (Interview, Nosipho, 07 November 2017).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“My son works but he does not help me. He looks after his children and girlfriend” (Interview, Celia, 24 October 2017).</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“My brother’s son is the only person working in the house” (Interview, Nandi, 07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From the responses given by the participants, it is evident that they toke the role of being a head of a household because there was no one else to take the responsibility. Although the families have young adults that can go and work, there are relatively a few that hold part-time jobs to try and help in the family. furthermore, age is a factor that contributes to the decision making of who is the head of the household, especially in black families. With the few number of young adults working, the elderly women then take upon the role of being a head of a household and ensuring that the needs of the family members are well taken care of.</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rPr>
        <w:t xml:space="preserve">4.2.2. </w:t>
      </w:r>
      <w:r w:rsidRPr="00CE05EC">
        <w:rPr>
          <w:rFonts w:ascii="Times New Roman" w:hAnsi="Times New Roman"/>
          <w:sz w:val="24"/>
          <w:szCs w:val="24"/>
          <w:u w:val="single"/>
        </w:rPr>
        <w:t xml:space="preserve">Death of children and taking care of orphans.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As it has been argued by Musil et. al (2010) that there are elderly women that take care of children in the absence of their parents. This has become one of the factors that contribute to elderly women being heads of households. According to UNICEF 2003 cited in (Freeman &amp; Nkomo, 2006) it is widely accepted that orphaned children will be taken care of by their external families.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With the study that I conducted, there are elderly women that take care of children who have lost their parents. Pauline takes care of her granddaughter who lost her mother at a young age. She has other two grandchildren but their mother takes care of them. Pauline stays with her daughter however they do not help each other even though they stay in the same yard. Pauline is the maternal grandmother of the children.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“One of my grandchildren, her parent passed away when she was two months old. My other two grandchildren, their mother is still alive” (Interview, Pauline, 30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Pauline explained that she has gotten used to taking care of the one child. Although she is married, she does not stay with her husband which has led her to be a head of a household. She took the </w:t>
      </w:r>
      <w:r w:rsidRPr="00CE05EC">
        <w:rPr>
          <w:rFonts w:ascii="Times New Roman" w:hAnsi="Times New Roman"/>
          <w:sz w:val="24"/>
          <w:szCs w:val="24"/>
        </w:rPr>
        <w:lastRenderedPageBreak/>
        <w:t>responsibility of taking care of her granddaughter because there is often an expectation from the maternal family, that the grandmother will take care of her grandchildren in the absence of their parents. Furthermore, this depends on whether the deceased parent had a good relationship with the paternal family, if they had paid</w:t>
      </w:r>
      <w:r w:rsidRPr="00CE05EC">
        <w:rPr>
          <w:rFonts w:ascii="Times New Roman" w:hAnsi="Times New Roman"/>
          <w:i/>
          <w:sz w:val="24"/>
          <w:szCs w:val="24"/>
        </w:rPr>
        <w:t xml:space="preserve"> inhlawulo</w:t>
      </w:r>
      <w:r w:rsidRPr="00CE05EC">
        <w:rPr>
          <w:rFonts w:ascii="Times New Roman" w:hAnsi="Times New Roman"/>
          <w:sz w:val="24"/>
          <w:szCs w:val="24"/>
        </w:rPr>
        <w:t xml:space="preserve">, this is money that is paid to the girl’s family when she is impregnated. It further enables the father of the son to have a relationship with the child. If the paternal family did not pay </w:t>
      </w:r>
      <w:r w:rsidRPr="00CE05EC">
        <w:rPr>
          <w:rFonts w:ascii="Times New Roman" w:hAnsi="Times New Roman"/>
          <w:i/>
          <w:sz w:val="24"/>
          <w:szCs w:val="24"/>
        </w:rPr>
        <w:t xml:space="preserve">inhlawulo </w:t>
      </w:r>
      <w:r w:rsidRPr="00CE05EC">
        <w:rPr>
          <w:rFonts w:ascii="Times New Roman" w:hAnsi="Times New Roman"/>
          <w:sz w:val="24"/>
          <w:szCs w:val="24"/>
        </w:rPr>
        <w:t xml:space="preserve">it is unlikely that they will take care of the children.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Maria, a 60-year-old elderly woman, takes care of her grandchildren because </w:t>
      </w:r>
      <w:proofErr w:type="gramStart"/>
      <w:r w:rsidRPr="00CE05EC">
        <w:rPr>
          <w:rFonts w:ascii="Times New Roman" w:hAnsi="Times New Roman"/>
          <w:sz w:val="24"/>
          <w:szCs w:val="24"/>
        </w:rPr>
        <w:t>all of</w:t>
      </w:r>
      <w:proofErr w:type="gramEnd"/>
      <w:r w:rsidRPr="00CE05EC">
        <w:rPr>
          <w:rFonts w:ascii="Times New Roman" w:hAnsi="Times New Roman"/>
          <w:sz w:val="24"/>
          <w:szCs w:val="24"/>
        </w:rPr>
        <w:t xml:space="preserve"> her children have passed away. As the maternal grandmother she took the grandchildren and she takes with them. Her grandchildren now have their own children and Maria is taking care of her grandchildren and her great-grandchildren.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“My children have all passed away” (Interview, Maria, 06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As Maria has lost all her children, she now takes care of their children and this initially makes her the head of the household whereby she needs to cater for the needs of her grandchildren and great-grandchildren. There was no mention of the paternal families for either the grandchildren or the great-grandchildren, therefore it seems that Maria is the only elderly individual responsible for the children.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Botshelo, aged 65 takes care of her niece’s daughter. Her niece has passed away and she explained that there was no one who was willing to take care of the child after the mother passed away. Botshelo is from the maternal side of the family.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you are taking care of an orphan and because that child is not yours, you often think that you might be mistreating them (Interview, Botshelo, 01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Botshelo explained that although there are aunts and uncles from the maternal family, they did not take care of the child which led her to go and take the child to come live with her. A situation like this enlightens an individual, I then asked myself that if there are other family members available and they are not taking care of the child, what influenced Botshelo to take the decision to take care of the child. Furthermore, the family could have negotiated the living arrangement of the child and came to a decision together however, Botshelo decided on this on her own.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Celia, aged 71 takes care of two orphaned children. Although she has other three children who are still alive, they do not offer help with taking care of the children. Her son stays with her in the same yard however, he does not offer help in taking care of the two orphaned children.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“There’s Thabang who does not have parents and is in grade 3. There’s Pitso who also does not have parents” (Interview, Celia 25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This depicts that Celia’s children do not see the need to take care of their nephews and nieces. This confirms that at most times the maternal grandmother will take care of the children in absence of their parents. The household decisions are taken by Celia without consulting any of her other children even the son that stays with her.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 elderly women from the study became of heads of households, which involves taking care of their grandchildren because they have lost their parents. In Other households, the heads of households take care of both the children and their grandchildren because of other factors including the physical inability of the parents to take care of the children. There are households that have both the children and grandchildren, and the elderly women are heads of households because they are the eldest and they cater for the needs of all individuals which implies that they take upon different roles and responsibilities as heads of households.</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4.3 </w:t>
      </w:r>
      <w:r w:rsidRPr="00CE05EC">
        <w:rPr>
          <w:rFonts w:ascii="Times New Roman" w:hAnsi="Times New Roman"/>
          <w:sz w:val="24"/>
          <w:szCs w:val="24"/>
          <w:u w:val="single"/>
        </w:rPr>
        <w:t>Roles and responsibilities of elderly women as heads of households</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There are different roles and responsibilities that the elderly women take on. The universal role that the elderly women take upon, is that of being a parent to the children living in the same household as the elderly woman. They also have household responsibilities including cooking and so forth.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4.3.1 </w:t>
      </w:r>
      <w:r w:rsidRPr="00CE05EC">
        <w:rPr>
          <w:rFonts w:ascii="Times New Roman" w:hAnsi="Times New Roman"/>
          <w:sz w:val="24"/>
          <w:szCs w:val="24"/>
          <w:u w:val="single"/>
        </w:rPr>
        <w:t>The upbringing of grandchildren and great-grandchildren by elderly women</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Livingston (2013) and Kimuna and Makiwane (2007) argue that elderly women are not only beset by financial predicaments, they are also faced with the physical burden of caring for the younger generation and ensuring that their needs are taken care of. Participants from the study indicated that some of the responsibilities that they have is taking care of the children. Ensuring that the children go to school and further taking care of their wellbeing. Child rearing is an everyday </w:t>
      </w:r>
      <w:r w:rsidRPr="00CE05EC">
        <w:rPr>
          <w:rFonts w:ascii="Times New Roman" w:hAnsi="Times New Roman"/>
          <w:sz w:val="24"/>
          <w:szCs w:val="24"/>
        </w:rPr>
        <w:lastRenderedPageBreak/>
        <w:t xml:space="preserve">responsibility for the elderly women and for those that stay with their grandchildren as well as their great-grandchildren, need to ensure that the needs of their grandchildren are taken care of.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Patricia explained that she takes care of her daughter as well as her grandchildren. Patricia further does the house chores. She explained that she cooks and does the laundry for everyone in the house. She makes sure that her grandchildren go to school with proper uniform and they have money for lunch at school.</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t>“</w:t>
      </w:r>
      <w:r w:rsidRPr="00CE05EC">
        <w:rPr>
          <w:rFonts w:ascii="Times New Roman" w:hAnsi="Times New Roman"/>
          <w:i/>
          <w:sz w:val="24"/>
          <w:szCs w:val="24"/>
        </w:rPr>
        <w:t xml:space="preserve">I cook, I clean and do all the other things that needs to be done in the house… I look after my daughter because she is not well, she is blind and cannot do things for herself…” (Interview, Patricia, 30 October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Patricia is not the only elderly woman who has these responsibilities. Kedibone also takes care of her grandchildren. She mentioned that she cooks and washes for them. Young children often fall sick and Kedibone said that it is her responsibility to take the children to the local clinic when they are sick.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t>“</w:t>
      </w:r>
      <w:r w:rsidRPr="00CE05EC">
        <w:rPr>
          <w:rFonts w:ascii="Times New Roman" w:hAnsi="Times New Roman"/>
          <w:i/>
          <w:sz w:val="24"/>
          <w:szCs w:val="24"/>
        </w:rPr>
        <w:t>I clean in the house, I cook. I make sure that the children are fine and if they are sick I take them to the clinic. I make sure that they have lunch boxes for school…” (Interview, Kedibone, 23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With regards to Botshelo, she mentioned that she is responsible for taking care of the children and ensuring that their needs are well taken off. Furthermore, she explained that they help each other when it comes to house chores.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 as there are kids here at home, they cook, clean and do the laundry but I also help them out…. If Kelebogile cleaned I will then cook and she will wash dishes </w:t>
      </w:r>
      <w:proofErr w:type="gramStart"/>
      <w:r w:rsidRPr="00CE05EC">
        <w:rPr>
          <w:rFonts w:ascii="Times New Roman" w:hAnsi="Times New Roman"/>
          <w:i/>
          <w:sz w:val="24"/>
          <w:szCs w:val="24"/>
        </w:rPr>
        <w:t>later on</w:t>
      </w:r>
      <w:proofErr w:type="gramEnd"/>
      <w:r w:rsidRPr="00CE05EC">
        <w:rPr>
          <w:rFonts w:ascii="Times New Roman" w:hAnsi="Times New Roman"/>
          <w:i/>
          <w:sz w:val="24"/>
          <w:szCs w:val="24"/>
        </w:rPr>
        <w:t xml:space="preserve"> in the evening” (Interview, Botshelo, 1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Botshelo is old and she is unable to do other chores in the house therefore, they help each other with the children. She further explained that she gives emotional support to the children in the sense that when they have a problem they ae able to come and talk to her about their issues.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Phindile aged 81, said that she cooks and cleans in the house. She has her daughter that helps her with the house chores. Her daughter has taken the responsibility of taking care of the younger </w:t>
      </w:r>
      <w:r w:rsidRPr="00CE05EC">
        <w:rPr>
          <w:rFonts w:ascii="Times New Roman" w:hAnsi="Times New Roman"/>
          <w:sz w:val="24"/>
          <w:szCs w:val="24"/>
        </w:rPr>
        <w:lastRenderedPageBreak/>
        <w:t xml:space="preserve">children. She further stays with her son’s children and she was responsible for them. She mentioned that they are now grown and take care of themselves.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 clean and cook and do this and that…. I sometimes do the laundry but I don’t have the strength…” (Interview, Phindile, 06 November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As Phindile has her daughter that is responsible for taking care of the younger generation, it makes it better for Phindile because she is now old and is unable to perform other tasks. Phindile has someone that helps her out and this is essential as household chores can be strenuous for someone her age. Nandi, who lives in a household of thirteen members, said she only cooks and does the laundry in the house. Although she has grandchildren, she mentioned that their parents take care of them as they all stay in the same house. In a situation like this, Nandi’s main responsibility is provision of a shelter for all her children and her grandchildren including her nephews.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“I clean and cook; the children cook too. I do the laundry. I spend most of my time in the garden…” (Interview, Nandi, 07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responsibility of ensuring that household chores are done properly usually falls on the elderly women. They further ensure that the needs of everyone in the house are well taken care of. Noxolo mentioned that she takes care of her grandchild. Although she lives with her sons, she still takes the grandchild with her whenever she goes hospital or when she has errands to run.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 take care of my grandchild and I have to take her with me everywhere I go...” (Interview, Noxolo, 24 October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Noxolo carries the physical burden of having to take care of the child as Livingston (2013) had argued. Noxolo explained that the child is not in any childcare facility because she cannot afford to pay for as she does not have enough money. Although her sons are not working, they do not physically take care of the child. It seems that it has been normalized that a woman should be responsible for child rearing regardless of their age and health status. Maria explained that she does everything in the house. Being an elderly woman who takes care of grandchildren as well as great-grandchildren, Maria ensures that everyone is taken care of.</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“I do everything in the house… I cook, I clean, I wash” (Interview, Maria, 06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Maria has the responsibility of providing shelter for the children and further ensuring that the needs of the children are well take care of and this includes cooking for the children. Pauline explains that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take her grandchild to school every morning and also fetch her from school in the afternoon. She said that the school is far therefore the child cannot walk alone.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 cook, clean, do the laundry and sweep the yard… I take the child to school every day...” (Interview, Pauline, 30 October 2017).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t xml:space="preserve">Pauline further needs to do the house chores in time before fetching the child from school in the afternoon. She stays with her daughter however, her daughter does not </w:t>
      </w:r>
      <w:proofErr w:type="gramStart"/>
      <w:r w:rsidRPr="00CE05EC">
        <w:rPr>
          <w:rFonts w:ascii="Times New Roman" w:hAnsi="Times New Roman"/>
          <w:sz w:val="24"/>
          <w:szCs w:val="24"/>
        </w:rPr>
        <w:t>help out</w:t>
      </w:r>
      <w:proofErr w:type="gramEnd"/>
      <w:r w:rsidRPr="00CE05EC">
        <w:rPr>
          <w:rFonts w:ascii="Times New Roman" w:hAnsi="Times New Roman"/>
          <w:sz w:val="24"/>
          <w:szCs w:val="24"/>
        </w:rPr>
        <w:t xml:space="preserve"> with the chores or fetching the child from school. Nosipho explained that she takes care of her grandchildren and her children. She further explained that she does the house chores with her children and they help each other.</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“As a parent you help… we cook and clean together…” (Interview, Nosipho, 07 November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Nosipho explained that she no longer has the strength to do the house chores on her own therefore she needs help. She explained that she waits for the young ones to come back from school so that they can do the chores together. The elderly women have different responsibilities that they take upon. Furthermore, although they all have responsibilities, they do things differently in each household. The livelihoods of the households are different from one another which makes each participant’s experience difference. </w:t>
      </w:r>
    </w:p>
    <w:p w:rsidR="00CE05EC" w:rsidRPr="00CE05EC" w:rsidRDefault="00CE05EC" w:rsidP="00CE05EC">
      <w:pPr>
        <w:spacing w:line="360" w:lineRule="auto"/>
        <w:jc w:val="both"/>
        <w:rPr>
          <w:rFonts w:ascii="Times New Roman" w:hAnsi="Times New Roman"/>
          <w:sz w:val="24"/>
          <w:szCs w:val="24"/>
          <w:u w:val="single"/>
        </w:rPr>
      </w:pPr>
      <w:r w:rsidRPr="00CE05EC">
        <w:rPr>
          <w:rFonts w:ascii="Times New Roman" w:hAnsi="Times New Roman"/>
          <w:sz w:val="24"/>
          <w:szCs w:val="24"/>
        </w:rPr>
        <w:t xml:space="preserve">4.3.2 </w:t>
      </w:r>
      <w:r w:rsidRPr="00CE05EC">
        <w:rPr>
          <w:rFonts w:ascii="Times New Roman" w:hAnsi="Times New Roman"/>
          <w:sz w:val="24"/>
          <w:szCs w:val="24"/>
          <w:u w:val="single"/>
        </w:rPr>
        <w:t xml:space="preserve">Financial provision for the family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governmental social grant is legible to elderly women from the age of 60 years. In other cases, depending </w:t>
      </w:r>
      <w:proofErr w:type="gramStart"/>
      <w:r w:rsidRPr="00CE05EC">
        <w:rPr>
          <w:rFonts w:ascii="Times New Roman" w:hAnsi="Times New Roman"/>
          <w:sz w:val="24"/>
          <w:szCs w:val="24"/>
        </w:rPr>
        <w:t>on the situation of</w:t>
      </w:r>
      <w:proofErr w:type="gramEnd"/>
      <w:r w:rsidRPr="00CE05EC">
        <w:rPr>
          <w:rFonts w:ascii="Times New Roman" w:hAnsi="Times New Roman"/>
          <w:sz w:val="24"/>
          <w:szCs w:val="24"/>
        </w:rPr>
        <w:t xml:space="preserve"> the households, the elderly women are legible for a disability grant, a dependency grant and as well as a social grant (Burns, </w:t>
      </w:r>
      <w:proofErr w:type="spellStart"/>
      <w:r w:rsidRPr="00CE05EC">
        <w:rPr>
          <w:rFonts w:ascii="Times New Roman" w:hAnsi="Times New Roman"/>
          <w:sz w:val="24"/>
          <w:szCs w:val="24"/>
        </w:rPr>
        <w:t>Keswell</w:t>
      </w:r>
      <w:proofErr w:type="spellEnd"/>
      <w:r w:rsidRPr="00CE05EC">
        <w:rPr>
          <w:rFonts w:ascii="Times New Roman" w:hAnsi="Times New Roman"/>
          <w:sz w:val="24"/>
          <w:szCs w:val="24"/>
        </w:rPr>
        <w:t xml:space="preserve"> &amp; </w:t>
      </w:r>
      <w:proofErr w:type="spellStart"/>
      <w:r w:rsidRPr="00CE05EC">
        <w:rPr>
          <w:rFonts w:ascii="Times New Roman" w:hAnsi="Times New Roman"/>
          <w:sz w:val="24"/>
          <w:szCs w:val="24"/>
        </w:rPr>
        <w:t>Leibrrandt</w:t>
      </w:r>
      <w:proofErr w:type="spellEnd"/>
      <w:r w:rsidRPr="00CE05EC">
        <w:rPr>
          <w:rFonts w:ascii="Times New Roman" w:hAnsi="Times New Roman"/>
          <w:sz w:val="24"/>
          <w:szCs w:val="24"/>
        </w:rPr>
        <w:t xml:space="preserve">, 2005). The governmental social grant is usually the vital source of income more especially for households in the lower income quintiles.  Burns, </w:t>
      </w:r>
      <w:proofErr w:type="spellStart"/>
      <w:r w:rsidRPr="00CE05EC">
        <w:rPr>
          <w:rFonts w:ascii="Times New Roman" w:hAnsi="Times New Roman"/>
          <w:sz w:val="24"/>
          <w:szCs w:val="24"/>
        </w:rPr>
        <w:t>Keswell</w:t>
      </w:r>
      <w:proofErr w:type="spellEnd"/>
      <w:r w:rsidRPr="00CE05EC">
        <w:rPr>
          <w:rFonts w:ascii="Times New Roman" w:hAnsi="Times New Roman"/>
          <w:sz w:val="24"/>
          <w:szCs w:val="24"/>
        </w:rPr>
        <w:t xml:space="preserve"> and </w:t>
      </w:r>
      <w:proofErr w:type="spellStart"/>
      <w:r w:rsidRPr="00CE05EC">
        <w:rPr>
          <w:rFonts w:ascii="Times New Roman" w:hAnsi="Times New Roman"/>
          <w:sz w:val="24"/>
          <w:szCs w:val="24"/>
        </w:rPr>
        <w:t>Leibbrandt</w:t>
      </w:r>
      <w:proofErr w:type="spellEnd"/>
      <w:r w:rsidRPr="00CE05EC">
        <w:rPr>
          <w:rFonts w:ascii="Times New Roman" w:hAnsi="Times New Roman"/>
          <w:sz w:val="24"/>
          <w:szCs w:val="24"/>
        </w:rPr>
        <w:t xml:space="preserve"> (2005) argue that multigenerational households are common in black South African families and if the governmental social grant is the only source of income it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cater for the needs of all the family members living in that household. Government social grants </w:t>
      </w:r>
      <w:proofErr w:type="gramStart"/>
      <w:r w:rsidRPr="00CE05EC">
        <w:rPr>
          <w:rFonts w:ascii="Times New Roman" w:hAnsi="Times New Roman"/>
          <w:sz w:val="24"/>
          <w:szCs w:val="24"/>
        </w:rPr>
        <w:t>are seen as</w:t>
      </w:r>
      <w:proofErr w:type="gramEnd"/>
      <w:r w:rsidRPr="00CE05EC">
        <w:rPr>
          <w:rFonts w:ascii="Times New Roman" w:hAnsi="Times New Roman"/>
          <w:sz w:val="24"/>
          <w:szCs w:val="24"/>
        </w:rPr>
        <w:t xml:space="preserve"> a poverty alleviation strategy and they are considered to be a survival strategy for the elderly women (Schatz &amp; </w:t>
      </w:r>
      <w:proofErr w:type="spellStart"/>
      <w:r w:rsidRPr="00CE05EC">
        <w:rPr>
          <w:rFonts w:ascii="Times New Roman" w:hAnsi="Times New Roman"/>
          <w:sz w:val="24"/>
          <w:szCs w:val="24"/>
        </w:rPr>
        <w:t>Ogunmefun</w:t>
      </w:r>
      <w:proofErr w:type="spellEnd"/>
      <w:r w:rsidRPr="00CE05EC">
        <w:rPr>
          <w:rFonts w:ascii="Times New Roman" w:hAnsi="Times New Roman"/>
          <w:sz w:val="24"/>
          <w:szCs w:val="24"/>
        </w:rPr>
        <w:t>, 2007).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Lombard and Kruger (2009) argued that elderly women are less likely to be employed and often depends on the governmental social grants for the provision of their needs. Literature has shown that households headed by elderly women tend to be larger and the heads are often without employment and cannot access basic needs. The findings of the study corroborate the above statements. The households headed by the grandmothers have a high number of family members with the lowest being four members in the house and the highest being 14 members. As the grandmothers are unemployed, the only income is the governmental social grant. Kimuna and Makiwane (2007) argue that the governmental social grant is not sufficient to cater for the needs of the grandmothers and their families. Phindile who is 81 years old said:</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“we do not have any income, we survive on my pension……… I buy food and the money is over” (Phindile, 06 November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This statement relates to the argument raised by Kimuna and Makiwane (2007) that the social grants is not enough for a household. In a similar situation Noxolo aged 60 expressed that the social grant is not enough. Noxolo explains that the money is not enough and that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share it with her children and her grandchildren. Her granddaughter does not go to any childcare facility because the money is not enough to cater for the basic needs of the house and to also pay for a childcare facility.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even though the money I receive is not enough…” (Noxolo, 24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Noxolo and Phindile were not the only ones that expressed that the social grant money is not enough. Patricia also indicated that the money is not enough. She is unable to cater for all needs of everyone in the house.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t>“</w:t>
      </w:r>
      <w:r w:rsidRPr="00CE05EC">
        <w:rPr>
          <w:rFonts w:ascii="Times New Roman" w:hAnsi="Times New Roman"/>
          <w:i/>
          <w:sz w:val="24"/>
          <w:szCs w:val="24"/>
        </w:rPr>
        <w:t xml:space="preserve">I will not lie it is not enough. It is not enough……… I even think that if my spinal cord was okay I would go look for a job even if it is washing or ironing...” (Patricia, 30 October 2017).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“it is not enough my child. We try and borrow from other people and we have to pay them back again…… this money is dangerous because if you do not pay it the interest is doubled…… you borrow the money and pay it back when it is month end and you borrow again” (Mapaseka, 01 November 2017). </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lastRenderedPageBreak/>
        <w:t xml:space="preserve">Mapaseka explained that she goes to the loan shark to borrow money to be able to cater for the needs of the family. the elderly women carry the financial burden of ensuring that everyone in the house is well fed and well taken care of however, in the process of doing this the elderly women put themselves in danger.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It is evident that the governmental social grant is not sufficient for the elderly women and the rest of the household. One of the participants resorted to borrowing money from the loan shark. This further creates a burden for the grandmother as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pay more money and this creates a greater financial burden for the grandmother. As Mapaseka mentioned that she pays and borrows the money again. This somehow creates a cycle of borrowing that the person cannot escape.</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Furthermore, as there is no other source of income the households are bound to spend days without food. </w:t>
      </w:r>
      <w:proofErr w:type="spellStart"/>
      <w:r w:rsidRPr="00CE05EC">
        <w:rPr>
          <w:rFonts w:ascii="Times New Roman" w:hAnsi="Times New Roman"/>
          <w:sz w:val="24"/>
          <w:szCs w:val="24"/>
        </w:rPr>
        <w:t>Edmands</w:t>
      </w:r>
      <w:proofErr w:type="spellEnd"/>
      <w:r w:rsidRPr="00CE05EC">
        <w:rPr>
          <w:rFonts w:ascii="Times New Roman" w:hAnsi="Times New Roman"/>
          <w:sz w:val="24"/>
          <w:szCs w:val="24"/>
        </w:rPr>
        <w:t xml:space="preserve">, </w:t>
      </w:r>
      <w:proofErr w:type="spellStart"/>
      <w:r w:rsidRPr="00CE05EC">
        <w:rPr>
          <w:rFonts w:ascii="Times New Roman" w:hAnsi="Times New Roman"/>
          <w:sz w:val="24"/>
          <w:szCs w:val="24"/>
        </w:rPr>
        <w:t>Mammen</w:t>
      </w:r>
      <w:proofErr w:type="spellEnd"/>
      <w:r w:rsidRPr="00CE05EC">
        <w:rPr>
          <w:rFonts w:ascii="Times New Roman" w:hAnsi="Times New Roman"/>
          <w:sz w:val="24"/>
          <w:szCs w:val="24"/>
        </w:rPr>
        <w:t xml:space="preserve"> and Miller (2004) argue that people directly care about with whom they live with. However, one of the findings of the study contradicts this notion. Noxolo, aged 60 contributes to the families where her grandchildren stay. She said:</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 try and take some money from my pension money and I send it to the family because the children stay with their mother………………… I have to share my pension money with my grandchildren because their family is also poor like me” (Noxolo, 24 October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Schatz and </w:t>
      </w:r>
      <w:proofErr w:type="spellStart"/>
      <w:r w:rsidRPr="00CE05EC">
        <w:rPr>
          <w:rFonts w:ascii="Times New Roman" w:hAnsi="Times New Roman"/>
          <w:sz w:val="24"/>
          <w:szCs w:val="24"/>
        </w:rPr>
        <w:t>Ogunmefun</w:t>
      </w:r>
      <w:proofErr w:type="spellEnd"/>
      <w:r w:rsidRPr="00CE05EC">
        <w:rPr>
          <w:rFonts w:ascii="Times New Roman" w:hAnsi="Times New Roman"/>
          <w:sz w:val="24"/>
          <w:szCs w:val="24"/>
        </w:rPr>
        <w:t xml:space="preserve"> (2007) state that there is a normative pressure for the </w:t>
      </w:r>
      <w:proofErr w:type="spellStart"/>
      <w:r w:rsidRPr="00CE05EC">
        <w:rPr>
          <w:rFonts w:ascii="Times New Roman" w:hAnsi="Times New Roman"/>
          <w:sz w:val="24"/>
          <w:szCs w:val="24"/>
        </w:rPr>
        <w:t>eldelrly</w:t>
      </w:r>
      <w:proofErr w:type="spellEnd"/>
      <w:r w:rsidRPr="00CE05EC">
        <w:rPr>
          <w:rFonts w:ascii="Times New Roman" w:hAnsi="Times New Roman"/>
          <w:sz w:val="24"/>
          <w:szCs w:val="24"/>
        </w:rPr>
        <w:t xml:space="preserve"> to share their pensions with their households and kin. This is what was happening with Noxolo, although the pension money is not sufficient for one household she still tries to contribute to the families where her grandchildren stay. Culturally, it is a norm for the man to provide for the children therefore if the man cannot provide for the children, his family is expected to </w:t>
      </w:r>
      <w:proofErr w:type="gramStart"/>
      <w:r w:rsidRPr="00CE05EC">
        <w:rPr>
          <w:rFonts w:ascii="Times New Roman" w:hAnsi="Times New Roman"/>
          <w:sz w:val="24"/>
          <w:szCs w:val="24"/>
        </w:rPr>
        <w:t>make a contribution</w:t>
      </w:r>
      <w:proofErr w:type="gramEnd"/>
      <w:r w:rsidRPr="00CE05EC">
        <w:rPr>
          <w:rFonts w:ascii="Times New Roman" w:hAnsi="Times New Roman"/>
          <w:sz w:val="24"/>
          <w:szCs w:val="24"/>
        </w:rPr>
        <w:t xml:space="preserve"> on his behalf. </w:t>
      </w:r>
    </w:p>
    <w:p w:rsid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I could relate to this because of my own personal experience of a similar situation. I had thoughts going through my head and I wondered what would I have done if the tables were turned, if I was the man and unable to support my own child whilst the are people expecting me to contribute either way. </w:t>
      </w:r>
      <w:proofErr w:type="gramStart"/>
      <w:r w:rsidRPr="00CE05EC">
        <w:rPr>
          <w:rFonts w:ascii="Times New Roman" w:hAnsi="Times New Roman"/>
          <w:sz w:val="24"/>
          <w:szCs w:val="24"/>
        </w:rPr>
        <w:t>In essence, as</w:t>
      </w:r>
      <w:proofErr w:type="gramEnd"/>
      <w:r w:rsidRPr="00CE05EC">
        <w:rPr>
          <w:rFonts w:ascii="Times New Roman" w:hAnsi="Times New Roman"/>
          <w:sz w:val="24"/>
          <w:szCs w:val="24"/>
        </w:rPr>
        <w:t xml:space="preserve"> the elderly women carry the financial burden of the family, they go to extreme extents to ensure that everyone is well taken care of and that the family has the basic needs. </w:t>
      </w:r>
    </w:p>
    <w:p w:rsidR="00B56951" w:rsidRDefault="00B56951" w:rsidP="00CE05EC">
      <w:pPr>
        <w:spacing w:line="360" w:lineRule="auto"/>
        <w:jc w:val="both"/>
        <w:rPr>
          <w:rFonts w:ascii="Times New Roman" w:hAnsi="Times New Roman"/>
          <w:sz w:val="24"/>
          <w:szCs w:val="24"/>
        </w:rPr>
      </w:pPr>
    </w:p>
    <w:p w:rsidR="00B56951" w:rsidRPr="00CE05EC" w:rsidRDefault="00B56951"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4.4 </w:t>
      </w:r>
      <w:r w:rsidRPr="00CE05EC">
        <w:rPr>
          <w:rFonts w:ascii="Times New Roman" w:hAnsi="Times New Roman"/>
          <w:sz w:val="24"/>
          <w:szCs w:val="24"/>
          <w:u w:val="single"/>
        </w:rPr>
        <w:t>Effects of heading a household</w:t>
      </w: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According to Hamilton-Mason, Hall and Everett (2009) there are three social stressors that can affect grandmothers (a) absence of social and psychosocial resources, (b) the occurrence of major life stressors, (c) the presence of chronic stress. Each individual experience the above mentioned in different ways.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4.4.1 </w:t>
      </w:r>
      <w:r w:rsidRPr="00CE05EC">
        <w:rPr>
          <w:rFonts w:ascii="Times New Roman" w:hAnsi="Times New Roman"/>
          <w:sz w:val="24"/>
          <w:szCs w:val="24"/>
          <w:u w:val="single"/>
        </w:rPr>
        <w:t>Social effects</w:t>
      </w: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With the responsibility of having to take care of children and further ensuring that the family is well catered for, the elderly women often do not have time to socialize with other elderly people. They are more focused on ensuring that everything is going well in the house. Furthermore, their age in a contributing factor that somehow inhibits them from being able to socialize with other people. At times, elderly people spend their days in the house because their physical health is not in good condition.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Kedibone explained that the only time she gets is when the children have gone to school. She said during that time she goes to her veteran meetings that are usually held in the community. She further explained that she needs to be back in time to be able to start cooking for the children.</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sz w:val="24"/>
          <w:szCs w:val="24"/>
        </w:rPr>
        <w:t>“</w:t>
      </w:r>
      <w:r w:rsidRPr="00CE05EC">
        <w:rPr>
          <w:rFonts w:ascii="Times New Roman" w:hAnsi="Times New Roman"/>
          <w:i/>
          <w:sz w:val="24"/>
          <w:szCs w:val="24"/>
        </w:rPr>
        <w:t xml:space="preserve">…. there are meetings that I attend for veterans. I can go to the meetings and come to cook for them…” (Interview, Kedibone, 23 October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Kedibone’s social life seems to be centered around the veterans’ meetings as it is the only thing that she goes to when she has time. Furthermore, she seems to be always concerned about the children as said that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come back and cook for them. </w:t>
      </w:r>
      <w:proofErr w:type="gramStart"/>
      <w:r w:rsidRPr="00CE05EC">
        <w:rPr>
          <w:rFonts w:ascii="Times New Roman" w:hAnsi="Times New Roman"/>
          <w:sz w:val="24"/>
          <w:szCs w:val="24"/>
        </w:rPr>
        <w:t>It is clear that Kedibone’s</w:t>
      </w:r>
      <w:proofErr w:type="gramEnd"/>
      <w:r w:rsidRPr="00CE05EC">
        <w:rPr>
          <w:rFonts w:ascii="Times New Roman" w:hAnsi="Times New Roman"/>
          <w:sz w:val="24"/>
          <w:szCs w:val="24"/>
        </w:rPr>
        <w:t xml:space="preserve"> social time is limited. Noxolo on the other hand, does not have social time. She explained that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take her granddaughter with her everywhere she goes. This then depicts that she has no time at all, to do things that concerns her without having to worry about the child.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Nosipho mentioned that she only has time to go to church and that is the only tie she ever goes out. This shows that Nosipho only has time to for her social life on a Sunday because she has other responsibilities that include that all chores in the house are done properly. Phindile indicated that she does not go out. She only goes out when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go to the clinic or go to the clinic. Phindile </w:t>
      </w:r>
      <w:r w:rsidRPr="00CE05EC">
        <w:rPr>
          <w:rFonts w:ascii="Times New Roman" w:hAnsi="Times New Roman"/>
          <w:sz w:val="24"/>
          <w:szCs w:val="24"/>
        </w:rPr>
        <w:lastRenderedPageBreak/>
        <w:t>is the eldest from the participants in the study therefore, with the age she is at, it is impossible for her to walk for a longer distance.</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“…I do not go out. I just walk when I </w:t>
      </w:r>
      <w:proofErr w:type="gramStart"/>
      <w:r w:rsidRPr="00CE05EC">
        <w:rPr>
          <w:rFonts w:ascii="Times New Roman" w:hAnsi="Times New Roman"/>
          <w:i/>
          <w:sz w:val="24"/>
          <w:szCs w:val="24"/>
        </w:rPr>
        <w:t>have to</w:t>
      </w:r>
      <w:proofErr w:type="gramEnd"/>
      <w:r w:rsidRPr="00CE05EC">
        <w:rPr>
          <w:rFonts w:ascii="Times New Roman" w:hAnsi="Times New Roman"/>
          <w:i/>
          <w:sz w:val="24"/>
          <w:szCs w:val="24"/>
        </w:rPr>
        <w:t xml:space="preserve"> go to church or like today when I had to go to the clinic. I don’t have friends; my children are my friends. I don’t have friends that I visit there and there...” (Interview, Phindile, 06 November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Due to the age of the elderly women, their social life is somehow cut short and being a head of a household contributes to it in the sense that they </w:t>
      </w:r>
      <w:proofErr w:type="gramStart"/>
      <w:r w:rsidRPr="00CE05EC">
        <w:rPr>
          <w:rFonts w:ascii="Times New Roman" w:hAnsi="Times New Roman"/>
          <w:sz w:val="24"/>
          <w:szCs w:val="24"/>
        </w:rPr>
        <w:t>have to</w:t>
      </w:r>
      <w:proofErr w:type="gramEnd"/>
      <w:r w:rsidRPr="00CE05EC">
        <w:rPr>
          <w:rFonts w:ascii="Times New Roman" w:hAnsi="Times New Roman"/>
          <w:sz w:val="24"/>
          <w:szCs w:val="24"/>
        </w:rPr>
        <w:t xml:space="preserve"> take care of children and further ensure that household chores are done in time.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4.4.2. </w:t>
      </w:r>
      <w:r w:rsidRPr="00CE05EC">
        <w:rPr>
          <w:rFonts w:ascii="Times New Roman" w:hAnsi="Times New Roman"/>
          <w:sz w:val="24"/>
          <w:szCs w:val="24"/>
          <w:u w:val="single"/>
        </w:rPr>
        <w:t>Psychological effects</w:t>
      </w: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Heading a household has psychological effects on the elderly women, including stress, depression and other psychological effects.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Pauline mentioned that she usually gets stressed and ends up having headaches and feeling dizzy. These are physical signs of stress. The cognitive symptom that Pauline is referring to the constant worrying, that is a sign of stress. She worries about the child </w:t>
      </w:r>
      <w:proofErr w:type="gramStart"/>
      <w:r w:rsidRPr="00CE05EC">
        <w:rPr>
          <w:rFonts w:ascii="Times New Roman" w:hAnsi="Times New Roman"/>
          <w:sz w:val="24"/>
          <w:szCs w:val="24"/>
        </w:rPr>
        <w:t>and also</w:t>
      </w:r>
      <w:proofErr w:type="gramEnd"/>
      <w:r w:rsidRPr="00CE05EC">
        <w:rPr>
          <w:rFonts w:ascii="Times New Roman" w:hAnsi="Times New Roman"/>
          <w:sz w:val="24"/>
          <w:szCs w:val="24"/>
        </w:rPr>
        <w:t xml:space="preserve"> about her insurance money as she has mentioned that it is one of her responsibilities. She has further mentioned that the reason why she stresses is because the amount that she </w:t>
      </w:r>
      <w:proofErr w:type="gramStart"/>
      <w:r w:rsidRPr="00CE05EC">
        <w:rPr>
          <w:rFonts w:ascii="Times New Roman" w:hAnsi="Times New Roman"/>
          <w:sz w:val="24"/>
          <w:szCs w:val="24"/>
        </w:rPr>
        <w:t>has to</w:t>
      </w:r>
      <w:proofErr w:type="gramEnd"/>
      <w:r w:rsidRPr="00CE05EC">
        <w:rPr>
          <w:rFonts w:ascii="Times New Roman" w:hAnsi="Times New Roman"/>
          <w:sz w:val="24"/>
          <w:szCs w:val="24"/>
        </w:rPr>
        <w:t xml:space="preserve"> pay is a lot and she only receives her pension grant.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i/>
          <w:sz w:val="24"/>
          <w:szCs w:val="24"/>
        </w:rPr>
        <w:t>“Sometimes I get stressed and I end up having headaches and feel dizzy” (Interview, Pauline, 30 October 2017</w:t>
      </w:r>
      <w:r w:rsidRPr="00CE05EC">
        <w:rPr>
          <w:rFonts w:ascii="Times New Roman" w:hAnsi="Times New Roman"/>
          <w:sz w:val="24"/>
          <w:szCs w:val="24"/>
        </w:rPr>
        <w:t>)</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With Pauline’s response I had thoughts going through my head. She is old and the stress is not good for her health however there is no place to go for psychological help. It seems that she has normalized her psychological illness. She has mentioned that she got used to taking children ever since she had her first-born child therefore, it is a norm for her to take care of children and experience these psychological effects.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Nandi explained that she usually gets stressed and she will also get angry. She mentioned that having to take care of children has affected her and she has had stressful days. Nandi said:</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“You know, there is this woman at church, she said that if you have something that is bothering you, you need to let it pass. You take a pen and paper and write and write and write all about the </w:t>
      </w:r>
      <w:r w:rsidRPr="00CE05EC">
        <w:rPr>
          <w:rFonts w:ascii="Times New Roman" w:hAnsi="Times New Roman"/>
          <w:i/>
          <w:sz w:val="24"/>
          <w:szCs w:val="24"/>
        </w:rPr>
        <w:lastRenderedPageBreak/>
        <w:t>thing that is bothering you. you write it. You curse if you want to curse and pretend like you are talking to the person that did you wrong. You curse and do everything on that paper. Tomorrow, take the paper and tear it. She said that at that time you will feel better. You know, I felt like things are getting better” (Interview, Nandi, 07 November 2017)</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“stress is there but I do not allow it to affect me” (Interview, Noxolo, 24 October 2017)</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This indicates that Nandi usually feels angry and gets stressed when her children have done something and this affects her. Noxolo has explained that she usually has stress however, she does not let it affect her. </w:t>
      </w:r>
      <w:proofErr w:type="gramStart"/>
      <w:r w:rsidRPr="00CE05EC">
        <w:rPr>
          <w:rFonts w:ascii="Times New Roman" w:hAnsi="Times New Roman"/>
          <w:sz w:val="24"/>
          <w:szCs w:val="24"/>
        </w:rPr>
        <w:t>In essence, it</w:t>
      </w:r>
      <w:proofErr w:type="gramEnd"/>
      <w:r w:rsidRPr="00CE05EC">
        <w:rPr>
          <w:rFonts w:ascii="Times New Roman" w:hAnsi="Times New Roman"/>
          <w:sz w:val="24"/>
          <w:szCs w:val="24"/>
        </w:rPr>
        <w:t xml:space="preserve"> seems that Noxolo has normalized the stress. It seems that she has accepted that there are situations that are stressful but she decides not to act upon it. This can also be taken as denial. Denial in the sense that Noxolo does not want to deal with the issues probably because there are no resources that she can access </w:t>
      </w:r>
      <w:proofErr w:type="gramStart"/>
      <w:r w:rsidRPr="00CE05EC">
        <w:rPr>
          <w:rFonts w:ascii="Times New Roman" w:hAnsi="Times New Roman"/>
          <w:sz w:val="24"/>
          <w:szCs w:val="24"/>
        </w:rPr>
        <w:t>in order to</w:t>
      </w:r>
      <w:proofErr w:type="gramEnd"/>
      <w:r w:rsidRPr="00CE05EC">
        <w:rPr>
          <w:rFonts w:ascii="Times New Roman" w:hAnsi="Times New Roman"/>
          <w:sz w:val="24"/>
          <w:szCs w:val="24"/>
        </w:rPr>
        <w:t xml:space="preserve"> deal with the matters that trouble her.</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4.5. </w:t>
      </w:r>
      <w:r w:rsidRPr="00CE05EC">
        <w:rPr>
          <w:rFonts w:ascii="Times New Roman" w:hAnsi="Times New Roman"/>
          <w:sz w:val="24"/>
          <w:szCs w:val="24"/>
          <w:u w:val="single"/>
        </w:rPr>
        <w:t xml:space="preserve">Support structures available for elderly women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Lehohla (2013) argues that the support that elderly women needs extends beyond just financial support. Elderly women should be offered emotional support, help with care of the children as well as taking care of themselves. </w:t>
      </w:r>
      <w:proofErr w:type="spellStart"/>
      <w:r w:rsidRPr="00CE05EC">
        <w:rPr>
          <w:rFonts w:ascii="Times New Roman" w:hAnsi="Times New Roman"/>
          <w:sz w:val="24"/>
          <w:szCs w:val="24"/>
        </w:rPr>
        <w:t>Frisoli</w:t>
      </w:r>
      <w:proofErr w:type="spellEnd"/>
      <w:r w:rsidRPr="00CE05EC">
        <w:rPr>
          <w:rFonts w:ascii="Times New Roman" w:hAnsi="Times New Roman"/>
          <w:sz w:val="24"/>
          <w:szCs w:val="24"/>
        </w:rPr>
        <w:t xml:space="preserve"> (2016) argues that taking care of the children does not only have a financial burden on the elderly women, it also has a psychosocial burden.  The family system is usually the available structure that offers emotional support to the elderly women and they further provide financial assistance for the elderly women. However, the findings from the study seems to say otherwise. Majority of the respondents of the study do not have any support structure that is in place.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From the participants of the study there was only one elderly woman who pointed out that she has a support structure. The other participants also referred to Tirisano Community Based Care when they speak about shortage of food. The participants did not make any reference of support structures that are available to them except for Botshelo. Botshelo’s situation corroborates the statement made by </w:t>
      </w:r>
      <w:proofErr w:type="spellStart"/>
      <w:r w:rsidRPr="00CE05EC">
        <w:rPr>
          <w:rFonts w:ascii="Times New Roman" w:hAnsi="Times New Roman"/>
          <w:sz w:val="24"/>
          <w:szCs w:val="24"/>
        </w:rPr>
        <w:t>Frisoli</w:t>
      </w:r>
      <w:proofErr w:type="spellEnd"/>
      <w:r w:rsidRPr="00CE05EC">
        <w:rPr>
          <w:rFonts w:ascii="Times New Roman" w:hAnsi="Times New Roman"/>
          <w:sz w:val="24"/>
          <w:szCs w:val="24"/>
        </w:rPr>
        <w:t xml:space="preserve"> (2016) that the family should offer support for the elderly women. Botshelo said:</w:t>
      </w:r>
    </w:p>
    <w:p w:rsidR="00CE05EC" w:rsidRPr="00CE05EC" w:rsidRDefault="00CE05EC" w:rsidP="00CE05EC">
      <w:pPr>
        <w:spacing w:line="360" w:lineRule="auto"/>
        <w:jc w:val="both"/>
        <w:rPr>
          <w:rFonts w:ascii="Times New Roman" w:hAnsi="Times New Roman"/>
          <w:i/>
          <w:sz w:val="24"/>
          <w:szCs w:val="24"/>
        </w:rPr>
      </w:pPr>
      <w:r w:rsidRPr="00CE05EC">
        <w:rPr>
          <w:rFonts w:ascii="Times New Roman" w:hAnsi="Times New Roman"/>
          <w:i/>
          <w:sz w:val="24"/>
          <w:szCs w:val="24"/>
        </w:rPr>
        <w:t xml:space="preserve">“when I have challenges I go to my child in Meadowlands” (Botshelo, 01 November 2017).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She is one of the luckiest individuals who have a support structure that she can reach out to in times of need. As a member of the community and being familiar with how things are done in the community, I have learnt that even though there are social workers within the community that can offer emotional support or refer the people to the correct services, the people of the community do not use these resources. For instance, majority of the people that utilize TCBCC only go there when they </w:t>
      </w:r>
      <w:proofErr w:type="gramStart"/>
      <w:r w:rsidRPr="00CE05EC">
        <w:rPr>
          <w:rFonts w:ascii="Times New Roman" w:hAnsi="Times New Roman"/>
          <w:sz w:val="24"/>
          <w:szCs w:val="24"/>
        </w:rPr>
        <w:t>are in need of</w:t>
      </w:r>
      <w:proofErr w:type="gramEnd"/>
      <w:r w:rsidRPr="00CE05EC">
        <w:rPr>
          <w:rFonts w:ascii="Times New Roman" w:hAnsi="Times New Roman"/>
          <w:sz w:val="24"/>
          <w:szCs w:val="24"/>
        </w:rPr>
        <w:t xml:space="preserve"> physical help like getting food parcels. To some extent the elderly women do not take into cognizance the psychosocial factors that may affect their wellbeing and functioning.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Patricia mentioned that she does not have any form of support structure. She elaborated that she does not seek assistance from her family because she is from a poor family and her siblings are not working therefore they cannot be able to offer any help. It seems that the elderly women do not take into cognizance the severity of psychological effects. They are mostly concerned about the financial and the physical effects only.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TCBCC has social workers who can provide counselling and psychosocial support for the elderly women however it seems that the participants only recognize one service of the agency which is offering food parcels. Although the agency offers other services to the elderly women, they do not inform the elderly women about the other services that they offer. The participants that were interviewed are all service beneficiaries at TCBCC however, they did not mention any psychosocial intervention that they have had at the agency. Furthermore, they only recognize the agency as a relief system of some sort when they have shortages of food.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4.6 Conclusion</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This chapter was focused on the findings of the study. It gave insight into the experiences of the individuals, their responsibilities, the availability of support structures among other themes. The following chapter will focus on the conclusion and recommendations made based on the findings of the study.</w:t>
      </w:r>
    </w:p>
    <w:p w:rsidR="00CE05EC" w:rsidRDefault="00CE05EC" w:rsidP="00CE05EC">
      <w:pPr>
        <w:spacing w:line="360" w:lineRule="auto"/>
        <w:jc w:val="both"/>
        <w:rPr>
          <w:rFonts w:ascii="Times New Roman" w:hAnsi="Times New Roman"/>
          <w:sz w:val="24"/>
          <w:szCs w:val="24"/>
        </w:rPr>
      </w:pPr>
    </w:p>
    <w:p w:rsidR="00015F4B" w:rsidRDefault="00015F4B"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center"/>
        <w:rPr>
          <w:rFonts w:ascii="Times New Roman" w:hAnsi="Times New Roman"/>
          <w:sz w:val="24"/>
          <w:szCs w:val="24"/>
        </w:rPr>
      </w:pPr>
      <w:r w:rsidRPr="00CE05EC">
        <w:rPr>
          <w:rFonts w:ascii="Times New Roman" w:hAnsi="Times New Roman"/>
          <w:sz w:val="24"/>
          <w:szCs w:val="24"/>
        </w:rPr>
        <w:lastRenderedPageBreak/>
        <w:t>CHAPTER FIVE</w:t>
      </w:r>
    </w:p>
    <w:p w:rsidR="00CE05EC" w:rsidRPr="00CE05EC" w:rsidRDefault="00CE05EC" w:rsidP="00CE05EC">
      <w:pPr>
        <w:spacing w:line="360" w:lineRule="auto"/>
        <w:jc w:val="center"/>
        <w:rPr>
          <w:rFonts w:ascii="Times New Roman" w:hAnsi="Times New Roman"/>
          <w:sz w:val="24"/>
          <w:szCs w:val="24"/>
        </w:rPr>
      </w:pPr>
      <w:r w:rsidRPr="00CE05EC">
        <w:rPr>
          <w:rFonts w:ascii="Times New Roman" w:hAnsi="Times New Roman"/>
          <w:sz w:val="24"/>
          <w:szCs w:val="24"/>
        </w:rPr>
        <w:t>CONCLUSION AND RECOMMENDATIONS</w:t>
      </w:r>
    </w:p>
    <w:p w:rsidR="002177A7" w:rsidRDefault="002177A7" w:rsidP="00CE05EC">
      <w:pPr>
        <w:spacing w:line="360" w:lineRule="auto"/>
        <w:jc w:val="both"/>
        <w:rPr>
          <w:rFonts w:ascii="Times New Roman" w:hAnsi="Times New Roman"/>
          <w:sz w:val="24"/>
          <w:szCs w:val="24"/>
        </w:rPr>
      </w:pPr>
      <w:r>
        <w:rPr>
          <w:rFonts w:ascii="Times New Roman" w:hAnsi="Times New Roman"/>
          <w:sz w:val="24"/>
          <w:szCs w:val="24"/>
        </w:rPr>
        <w:t xml:space="preserve">5.1. </w:t>
      </w:r>
      <w:r w:rsidRPr="002177A7">
        <w:rPr>
          <w:rFonts w:ascii="Times New Roman" w:hAnsi="Times New Roman"/>
          <w:sz w:val="24"/>
          <w:szCs w:val="24"/>
          <w:u w:val="single"/>
        </w:rPr>
        <w:t xml:space="preserve">Conclusion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Elderly women continue to head households under dire conditions. Furthermore, the elderly women are faced with multiple responsibilities which includes child rearing. The elderly women who are within the age group which is considered as the age of relaxing and having physical decline, are responsible for </w:t>
      </w:r>
      <w:proofErr w:type="gramStart"/>
      <w:r w:rsidRPr="00CE05EC">
        <w:rPr>
          <w:rFonts w:ascii="Times New Roman" w:hAnsi="Times New Roman"/>
          <w:sz w:val="24"/>
          <w:szCs w:val="24"/>
        </w:rPr>
        <w:t>a number of</w:t>
      </w:r>
      <w:proofErr w:type="gramEnd"/>
      <w:r w:rsidRPr="00CE05EC">
        <w:rPr>
          <w:rFonts w:ascii="Times New Roman" w:hAnsi="Times New Roman"/>
          <w:sz w:val="24"/>
          <w:szCs w:val="24"/>
        </w:rPr>
        <w:t xml:space="preserve"> things within their households. They are not only faced with the financial burden of caring for the younger generation, they also </w:t>
      </w:r>
      <w:proofErr w:type="gramStart"/>
      <w:r w:rsidRPr="00CE05EC">
        <w:rPr>
          <w:rFonts w:ascii="Times New Roman" w:hAnsi="Times New Roman"/>
          <w:sz w:val="24"/>
          <w:szCs w:val="24"/>
        </w:rPr>
        <w:t>have to</w:t>
      </w:r>
      <w:proofErr w:type="gramEnd"/>
      <w:r w:rsidRPr="00CE05EC">
        <w:rPr>
          <w:rFonts w:ascii="Times New Roman" w:hAnsi="Times New Roman"/>
          <w:sz w:val="24"/>
          <w:szCs w:val="24"/>
        </w:rPr>
        <w:t xml:space="preserve"> offer physical and emotional support to all the family members. Whilst taking care of the younger generations, the elderly women need to be able to cater for their own needs, this includes ensuring that their health is in good condition. Schatz and Gilbert (2014) have argued that elderly women are often affected by noncommunicable diseases including high blood, hypertension, stroke and diabetes.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Chapter two focused on a detailed literature review that elaborated on elderly women as heads of households. This gave insight into the different adversities that elderly women are faced with as heads of households. Literature gave insight into how households headed by elderly women are often disadvantaged based on different factors. Unemployment has influenced how disadvantaged the elderly headed households are; this is because the elderly women are in an age group that is not considered as the working group therefore, they cannot go look for work to be able to provide for the family. The chapter also focused on the psychosocial support that is available for the elderly women. Literature depicts that there are fewer support structures that the elderly women can access to help them with the psychosocial effects.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 following chapter which is chapter three, focused on the methodology employed for the study. In this chapter, I </w:t>
      </w:r>
      <w:proofErr w:type="gramStart"/>
      <w:r w:rsidRPr="00CE05EC">
        <w:rPr>
          <w:rFonts w:ascii="Times New Roman" w:hAnsi="Times New Roman"/>
          <w:sz w:val="24"/>
          <w:szCs w:val="24"/>
        </w:rPr>
        <w:t>was able to</w:t>
      </w:r>
      <w:proofErr w:type="gramEnd"/>
      <w:r w:rsidRPr="00CE05EC">
        <w:rPr>
          <w:rFonts w:ascii="Times New Roman" w:hAnsi="Times New Roman"/>
          <w:sz w:val="24"/>
          <w:szCs w:val="24"/>
        </w:rPr>
        <w:t xml:space="preserve"> reflect on the process of my interviews with the participants. Furthermore, I </w:t>
      </w:r>
      <w:proofErr w:type="gramStart"/>
      <w:r w:rsidRPr="00CE05EC">
        <w:rPr>
          <w:rFonts w:ascii="Times New Roman" w:hAnsi="Times New Roman"/>
          <w:sz w:val="24"/>
          <w:szCs w:val="24"/>
        </w:rPr>
        <w:t>was able to</w:t>
      </w:r>
      <w:proofErr w:type="gramEnd"/>
      <w:r w:rsidRPr="00CE05EC">
        <w:rPr>
          <w:rFonts w:ascii="Times New Roman" w:hAnsi="Times New Roman"/>
          <w:sz w:val="24"/>
          <w:szCs w:val="24"/>
        </w:rPr>
        <w:t xml:space="preserve"> reflect on some of the skills I had displayed as a researcher because I have learnt them in my studies as a social work student. Furthermore, the pretest was of significance to the study as it enabled me as a researcher to be able to see where I had made mistakes and the changes that I had to make before proceeding with the actual study. Lastly the chapter focused on the ethical considerations that were employed in the study and how they were applied to the study.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lastRenderedPageBreak/>
        <w:t xml:space="preserve">Chapter four focused on the findings of the study. There were key highlights that emerged in the findings. Firstly, there are different factors that has led to the elderly women being heads of households. Unemployment is one of the factors that has contributed to elderly women being heads of households. Although there are young adults who are in the working age that reside with the elderly women majority of them are unemployed and do not have any source of income. The elderly women take upon the role of being the heads of the household because there is no other older person that will take the responsible.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Furthermore, the elderly women become heads of households due to the death of their partners as well as that of their children. Some of the participants of the study indicated that they have lost their children which has led them to taking care of their grandchildren as well as the great-grandchildren. The elderly women have different responsibilities as heads of households and these include takin care of the younger generation, providing physical and financial support for the family members.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From the findings of the study, it is evident that the elderly women are affected differently by the roles and responsibilities that they take upon as heads of households. The most common psychological effect that the elderly women experience is stress. They have indicated that they often experience stress. However, there are no support structures that are available to the elderly women. Moreover, with the only agency available in the community, the participants are not aware of the services offered by the agency although there are social workers that can provide counselling services. The participants are only aware of one agency service and that is the provision of food parcels. It is somehow normative for individuals in the lower socio-economic status to focus on the financial predicaments that they face other than the psychosocial predicaments that they face. This also reflects on the service provision from the agency. It is the responsibility of the agency to provide services to the beneficiaries and further inform them of the services that the agency offers </w:t>
      </w:r>
      <w:proofErr w:type="gramStart"/>
      <w:r w:rsidRPr="00CE05EC">
        <w:rPr>
          <w:rFonts w:ascii="Times New Roman" w:hAnsi="Times New Roman"/>
          <w:sz w:val="24"/>
          <w:szCs w:val="24"/>
        </w:rPr>
        <w:t>and also</w:t>
      </w:r>
      <w:proofErr w:type="gramEnd"/>
      <w:r w:rsidRPr="00CE05EC">
        <w:rPr>
          <w:rFonts w:ascii="Times New Roman" w:hAnsi="Times New Roman"/>
          <w:sz w:val="24"/>
          <w:szCs w:val="24"/>
        </w:rPr>
        <w:t xml:space="preserve"> ensure that the beneficiaries utilize the services accordingly. </w:t>
      </w:r>
    </w:p>
    <w:p w:rsidR="002177A7" w:rsidRDefault="002177A7" w:rsidP="00CE05EC">
      <w:pPr>
        <w:spacing w:line="360" w:lineRule="auto"/>
        <w:jc w:val="both"/>
        <w:rPr>
          <w:rFonts w:ascii="Times New Roman" w:hAnsi="Times New Roman"/>
          <w:sz w:val="24"/>
          <w:szCs w:val="24"/>
          <w:u w:val="single"/>
        </w:rPr>
      </w:pPr>
    </w:p>
    <w:p w:rsidR="002177A7" w:rsidRDefault="002177A7" w:rsidP="00CE05EC">
      <w:pPr>
        <w:spacing w:line="360" w:lineRule="auto"/>
        <w:jc w:val="both"/>
        <w:rPr>
          <w:rFonts w:ascii="Times New Roman" w:hAnsi="Times New Roman"/>
          <w:sz w:val="24"/>
          <w:szCs w:val="24"/>
          <w:u w:val="single"/>
        </w:rPr>
      </w:pPr>
    </w:p>
    <w:p w:rsidR="002177A7" w:rsidRDefault="002177A7" w:rsidP="00CE05EC">
      <w:pPr>
        <w:spacing w:line="360" w:lineRule="auto"/>
        <w:jc w:val="both"/>
        <w:rPr>
          <w:rFonts w:ascii="Times New Roman" w:hAnsi="Times New Roman"/>
          <w:sz w:val="24"/>
          <w:szCs w:val="24"/>
          <w:u w:val="single"/>
        </w:rPr>
      </w:pPr>
    </w:p>
    <w:p w:rsidR="002177A7" w:rsidRDefault="002177A7" w:rsidP="00CE05EC">
      <w:pPr>
        <w:spacing w:line="360" w:lineRule="auto"/>
        <w:jc w:val="both"/>
        <w:rPr>
          <w:rFonts w:ascii="Times New Roman" w:hAnsi="Times New Roman"/>
          <w:sz w:val="24"/>
          <w:szCs w:val="24"/>
          <w:u w:val="single"/>
        </w:rPr>
      </w:pPr>
    </w:p>
    <w:p w:rsidR="00CE05EC" w:rsidRPr="00CE05EC" w:rsidRDefault="002177A7" w:rsidP="00CE05EC">
      <w:pPr>
        <w:spacing w:line="360" w:lineRule="auto"/>
        <w:jc w:val="both"/>
        <w:rPr>
          <w:rFonts w:ascii="Times New Roman" w:hAnsi="Times New Roman"/>
          <w:sz w:val="24"/>
          <w:szCs w:val="24"/>
          <w:u w:val="single"/>
        </w:rPr>
      </w:pPr>
      <w:r>
        <w:rPr>
          <w:rFonts w:ascii="Times New Roman" w:hAnsi="Times New Roman"/>
          <w:sz w:val="24"/>
          <w:szCs w:val="24"/>
          <w:u w:val="single"/>
        </w:rPr>
        <w:lastRenderedPageBreak/>
        <w:t xml:space="preserve">5.2. </w:t>
      </w:r>
      <w:r w:rsidR="00CE05EC" w:rsidRPr="00CE05EC">
        <w:rPr>
          <w:rFonts w:ascii="Times New Roman" w:hAnsi="Times New Roman"/>
          <w:sz w:val="24"/>
          <w:szCs w:val="24"/>
          <w:u w:val="single"/>
        </w:rPr>
        <w:t xml:space="preserve">Recommendations  </w:t>
      </w:r>
    </w:p>
    <w:p w:rsidR="00CE05EC" w:rsidRPr="00CE05EC" w:rsidRDefault="00CE05EC" w:rsidP="00CE05EC">
      <w:pPr>
        <w:numPr>
          <w:ilvl w:val="0"/>
          <w:numId w:val="4"/>
        </w:num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The government and the department of social development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There is a great need for implementation of policies that will help elderly women who are heads of households, more especially because there is usually no source of income. The policies will be intended on providing support for the elderly women. This will enhance the lives of the elderly women as they can be able to access the services to be able to deal with both the psychological and financial predicaments that they encounter as heads of households. </w:t>
      </w:r>
    </w:p>
    <w:p w:rsidR="00CE05EC" w:rsidRPr="00CE05EC" w:rsidRDefault="00CE05EC" w:rsidP="00CE05EC">
      <w:pPr>
        <w:numPr>
          <w:ilvl w:val="0"/>
          <w:numId w:val="4"/>
        </w:numPr>
        <w:spacing w:line="360" w:lineRule="auto"/>
        <w:jc w:val="both"/>
        <w:rPr>
          <w:rFonts w:ascii="Times New Roman" w:hAnsi="Times New Roman"/>
          <w:sz w:val="24"/>
          <w:szCs w:val="24"/>
          <w:u w:val="single"/>
        </w:rPr>
      </w:pPr>
      <w:r w:rsidRPr="00CE05EC">
        <w:rPr>
          <w:rFonts w:ascii="Times New Roman" w:hAnsi="Times New Roman"/>
          <w:sz w:val="24"/>
          <w:szCs w:val="24"/>
          <w:u w:val="single"/>
        </w:rPr>
        <w:t xml:space="preserve">Tirisano community based care centre </w:t>
      </w: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The agency needs to inform the residents of Snakepark about the services that they provide and how the services can be accessed. It is imperative for the agency to ensure that they render services that are intended to render to the community. Furthermore, the agency can implement awareness programmes that can help inform the community at large about the services that the agency provides.</w:t>
      </w: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r w:rsidRPr="00CE05EC">
        <w:rPr>
          <w:rFonts w:ascii="Times New Roman" w:hAnsi="Times New Roman"/>
          <w:sz w:val="24"/>
          <w:szCs w:val="24"/>
        </w:rPr>
        <w:t xml:space="preserve"> </w:t>
      </w:r>
    </w:p>
    <w:p w:rsidR="00CE05EC" w:rsidRPr="00CE05EC" w:rsidRDefault="00CE05EC" w:rsidP="00CE05EC">
      <w:pPr>
        <w:spacing w:line="360" w:lineRule="auto"/>
        <w:jc w:val="both"/>
        <w:rPr>
          <w:rFonts w:ascii="Times New Roman" w:hAnsi="Times New Roman"/>
          <w:sz w:val="24"/>
          <w:szCs w:val="24"/>
        </w:rPr>
      </w:pPr>
    </w:p>
    <w:p w:rsidR="00CE05EC" w:rsidRPr="00CE05EC" w:rsidRDefault="00CE05EC" w:rsidP="00CE05EC">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015F4B" w:rsidRPr="00015F4B" w:rsidRDefault="00015F4B" w:rsidP="00015F4B">
      <w:pPr>
        <w:spacing w:line="360" w:lineRule="auto"/>
        <w:jc w:val="both"/>
        <w:rPr>
          <w:rFonts w:ascii="Times New Roman" w:hAnsi="Times New Roman"/>
          <w:sz w:val="24"/>
          <w:szCs w:val="24"/>
        </w:rPr>
      </w:pPr>
      <w:r>
        <w:rPr>
          <w:rFonts w:ascii="Times New Roman" w:hAnsi="Times New Roman"/>
          <w:sz w:val="24"/>
          <w:szCs w:val="24"/>
        </w:rPr>
        <w:lastRenderedPageBreak/>
        <w:t xml:space="preserve">References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fldChar w:fldCharType="begin"/>
      </w:r>
      <w:r w:rsidRPr="00015F4B">
        <w:rPr>
          <w:rFonts w:ascii="Times New Roman" w:hAnsi="Times New Roman"/>
          <w:sz w:val="24"/>
          <w:szCs w:val="24"/>
        </w:rPr>
        <w:instrText xml:space="preserve"> BIBLIOGRAPHY </w:instrText>
      </w:r>
      <w:r w:rsidRPr="00015F4B">
        <w:rPr>
          <w:rFonts w:ascii="Times New Roman" w:hAnsi="Times New Roman"/>
          <w:sz w:val="24"/>
          <w:szCs w:val="24"/>
        </w:rPr>
        <w:fldChar w:fldCharType="separate"/>
      </w:r>
      <w:r w:rsidRPr="00015F4B">
        <w:rPr>
          <w:rFonts w:ascii="Times New Roman" w:hAnsi="Times New Roman"/>
          <w:sz w:val="24"/>
          <w:szCs w:val="24"/>
        </w:rPr>
        <w:t xml:space="preserve">Alhojailan, M. (2012). Thematic Analysis: A Critical Review of its Process and Evaluation. </w:t>
      </w:r>
      <w:r w:rsidRPr="00015F4B">
        <w:rPr>
          <w:rFonts w:ascii="Times New Roman" w:hAnsi="Times New Roman"/>
          <w:i/>
          <w:iCs/>
          <w:sz w:val="24"/>
          <w:szCs w:val="24"/>
        </w:rPr>
        <w:t>West East Journal of Social Science.1 (1)</w:t>
      </w:r>
      <w:r w:rsidRPr="00015F4B">
        <w:rPr>
          <w:rFonts w:ascii="Times New Roman" w:hAnsi="Times New Roman"/>
          <w:sz w:val="24"/>
          <w:szCs w:val="24"/>
        </w:rPr>
        <w:t>, 39-47.</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Babbie, E., &amp; Mouton, J. (2001). </w:t>
      </w:r>
      <w:r w:rsidRPr="00015F4B">
        <w:rPr>
          <w:rFonts w:ascii="Times New Roman" w:hAnsi="Times New Roman"/>
          <w:i/>
          <w:iCs/>
          <w:sz w:val="24"/>
          <w:szCs w:val="24"/>
        </w:rPr>
        <w:t>The practice of social research.</w:t>
      </w:r>
      <w:r w:rsidRPr="00015F4B">
        <w:rPr>
          <w:rFonts w:ascii="Times New Roman" w:hAnsi="Times New Roman"/>
          <w:sz w:val="24"/>
          <w:szCs w:val="24"/>
        </w:rPr>
        <w:t xml:space="preserve"> Cape Town : University Press.</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Barrett, M. (2006). Practical and ethical issues in plannign reseach. In G. M. Breakwell, S. Hammond, C. Fif-Schaw, &amp; J. A. Smith, </w:t>
      </w:r>
      <w:r w:rsidRPr="00015F4B">
        <w:rPr>
          <w:rFonts w:ascii="Times New Roman" w:hAnsi="Times New Roman"/>
          <w:i/>
          <w:iCs/>
          <w:sz w:val="24"/>
          <w:szCs w:val="24"/>
        </w:rPr>
        <w:t xml:space="preserve">Reseatch methods in Psychology </w:t>
      </w:r>
      <w:r w:rsidRPr="00015F4B">
        <w:rPr>
          <w:rFonts w:ascii="Times New Roman" w:hAnsi="Times New Roman"/>
          <w:sz w:val="24"/>
          <w:szCs w:val="24"/>
        </w:rPr>
        <w:t>(pp. 24-49). London: Sage.</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Creswell, J. W. (2003). </w:t>
      </w:r>
      <w:r w:rsidRPr="00015F4B">
        <w:rPr>
          <w:rFonts w:ascii="Times New Roman" w:hAnsi="Times New Roman"/>
          <w:i/>
          <w:iCs/>
          <w:sz w:val="24"/>
          <w:szCs w:val="24"/>
        </w:rPr>
        <w:t>Research design: Qualitative, quantitative and mixed methods approaches.</w:t>
      </w:r>
      <w:r w:rsidRPr="00015F4B">
        <w:rPr>
          <w:rFonts w:ascii="Times New Roman" w:hAnsi="Times New Roman"/>
          <w:sz w:val="24"/>
          <w:szCs w:val="24"/>
        </w:rPr>
        <w:t xml:space="preserve"> Sage Publications.</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Creswell, J. W., &amp; Miller, D. L. (2000). </w:t>
      </w:r>
      <w:r w:rsidRPr="00015F4B">
        <w:rPr>
          <w:rFonts w:ascii="Times New Roman" w:hAnsi="Times New Roman"/>
          <w:i/>
          <w:iCs/>
          <w:sz w:val="24"/>
          <w:szCs w:val="24"/>
        </w:rPr>
        <w:t>Determining validity in qualitative inquiry. Theory and Practice. 39 (3).</w:t>
      </w:r>
      <w:r w:rsidRPr="00015F4B">
        <w:rPr>
          <w:rFonts w:ascii="Times New Roman" w:hAnsi="Times New Roman"/>
          <w:sz w:val="24"/>
          <w:szCs w:val="24"/>
        </w:rPr>
        <w:t xml:space="preserve">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Dominelli, L. (2002). Feminist Social Work Theory and Practice. Macmillan.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Dubihlela, D. (2010). </w:t>
      </w:r>
      <w:r w:rsidRPr="00015F4B">
        <w:rPr>
          <w:rFonts w:ascii="Times New Roman" w:hAnsi="Times New Roman"/>
          <w:i/>
          <w:iCs/>
          <w:sz w:val="24"/>
          <w:szCs w:val="24"/>
        </w:rPr>
        <w:t>Socio-economic challenges and the survival strategies for the female-headed households in Bophelong Township.</w:t>
      </w:r>
      <w:r w:rsidRPr="00015F4B">
        <w:rPr>
          <w:rFonts w:ascii="Times New Roman" w:hAnsi="Times New Roman"/>
          <w:sz w:val="24"/>
          <w:szCs w:val="24"/>
        </w:rPr>
        <w:t xml:space="preserve">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Dubihlela, J., &amp; Dubihlela, D. (2014). Social Grants impact on poverty among female-headed households i</w:t>
      </w:r>
      <w:r>
        <w:rPr>
          <w:rFonts w:ascii="Times New Roman" w:hAnsi="Times New Roman"/>
          <w:sz w:val="24"/>
          <w:szCs w:val="24"/>
        </w:rPr>
        <w:t>n South Africa: A case analysis</w:t>
      </w:r>
      <w:r w:rsidRPr="00015F4B">
        <w:rPr>
          <w:rFonts w:ascii="Times New Roman" w:hAnsi="Times New Roman"/>
          <w:sz w:val="24"/>
          <w:szCs w:val="24"/>
        </w:rPr>
        <w:t xml:space="preserve">. </w:t>
      </w:r>
      <w:r w:rsidRPr="00015F4B">
        <w:rPr>
          <w:rFonts w:ascii="Times New Roman" w:hAnsi="Times New Roman"/>
          <w:i/>
          <w:iCs/>
          <w:sz w:val="24"/>
          <w:szCs w:val="24"/>
        </w:rPr>
        <w:t>Mediterranean Journal of Social Sciences, 5 (8)</w:t>
      </w:r>
      <w:r w:rsidRPr="00015F4B">
        <w:rPr>
          <w:rFonts w:ascii="Times New Roman" w:hAnsi="Times New Roman"/>
          <w:sz w:val="24"/>
          <w:szCs w:val="24"/>
        </w:rPr>
        <w:t>, 160.</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Frisoli, A. (2016). </w:t>
      </w:r>
      <w:r w:rsidRPr="00015F4B">
        <w:rPr>
          <w:rFonts w:ascii="Times New Roman" w:hAnsi="Times New Roman"/>
          <w:i/>
          <w:iCs/>
          <w:sz w:val="24"/>
          <w:szCs w:val="24"/>
        </w:rPr>
        <w:t>The South African Elderly: Neglect, Social Contribution and the HIV/AIDS Epidemic.</w:t>
      </w:r>
      <w:r w:rsidRPr="00015F4B">
        <w:rPr>
          <w:rFonts w:ascii="Times New Roman" w:hAnsi="Times New Roman"/>
          <w:sz w:val="24"/>
          <w:szCs w:val="24"/>
        </w:rPr>
        <w:t xml:space="preserve">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Kimuna, S. R., &amp; Makiwane, M. (2007). Older persons as resources in South Africa: Mpumalanga households. </w:t>
      </w:r>
      <w:r w:rsidRPr="00015F4B">
        <w:rPr>
          <w:rFonts w:ascii="Times New Roman" w:hAnsi="Times New Roman"/>
          <w:i/>
          <w:iCs/>
          <w:sz w:val="24"/>
          <w:szCs w:val="24"/>
        </w:rPr>
        <w:t>Journal of aging and social policy. 19 (1)</w:t>
      </w:r>
      <w:r w:rsidRPr="00015F4B">
        <w:rPr>
          <w:rFonts w:ascii="Times New Roman" w:hAnsi="Times New Roman"/>
          <w:sz w:val="24"/>
          <w:szCs w:val="24"/>
        </w:rPr>
        <w:t>, 97-114.</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Lehohla, P. (2013). </w:t>
      </w:r>
      <w:r w:rsidR="00B56951">
        <w:rPr>
          <w:rFonts w:ascii="Times New Roman" w:hAnsi="Times New Roman"/>
          <w:i/>
          <w:iCs/>
          <w:sz w:val="24"/>
          <w:szCs w:val="24"/>
        </w:rPr>
        <w:t>Soc</w:t>
      </w:r>
      <w:r w:rsidRPr="00015F4B">
        <w:rPr>
          <w:rFonts w:ascii="Times New Roman" w:hAnsi="Times New Roman"/>
          <w:i/>
          <w:iCs/>
          <w:sz w:val="24"/>
          <w:szCs w:val="24"/>
        </w:rPr>
        <w:t>ial Profile of vulnerable groups 2002-2013.</w:t>
      </w:r>
      <w:r>
        <w:rPr>
          <w:rFonts w:ascii="Times New Roman" w:hAnsi="Times New Roman"/>
          <w:sz w:val="24"/>
          <w:szCs w:val="24"/>
        </w:rPr>
        <w:t xml:space="preserve"> Statistics South Africa</w:t>
      </w:r>
      <w:r w:rsidRPr="00015F4B">
        <w:rPr>
          <w:rFonts w:ascii="Times New Roman" w:hAnsi="Times New Roman"/>
          <w:sz w:val="24"/>
          <w:szCs w:val="24"/>
        </w:rPr>
        <w:t>.</w:t>
      </w:r>
    </w:p>
    <w:p w:rsidR="00015F4B" w:rsidRPr="00015F4B" w:rsidRDefault="00015F4B" w:rsidP="00015F4B">
      <w:pPr>
        <w:spacing w:line="360" w:lineRule="auto"/>
        <w:jc w:val="both"/>
        <w:rPr>
          <w:rFonts w:ascii="Times New Roman" w:hAnsi="Times New Roman"/>
          <w:sz w:val="24"/>
          <w:szCs w:val="24"/>
        </w:rPr>
      </w:pPr>
      <w:r>
        <w:rPr>
          <w:rFonts w:ascii="Times New Roman" w:hAnsi="Times New Roman"/>
          <w:sz w:val="24"/>
          <w:szCs w:val="24"/>
        </w:rPr>
        <w:t>Livingston</w:t>
      </w:r>
      <w:r w:rsidRPr="00015F4B">
        <w:rPr>
          <w:rFonts w:ascii="Times New Roman" w:hAnsi="Times New Roman"/>
          <w:sz w:val="24"/>
          <w:szCs w:val="24"/>
        </w:rPr>
        <w:t xml:space="preserve">, G. (2013). </w:t>
      </w:r>
      <w:r w:rsidRPr="00015F4B">
        <w:rPr>
          <w:rFonts w:ascii="Times New Roman" w:hAnsi="Times New Roman"/>
          <w:i/>
          <w:iCs/>
          <w:sz w:val="24"/>
          <w:szCs w:val="24"/>
        </w:rPr>
        <w:t>A Grandmother's house we stay: One-in-Ten Children are living with a grandparent.</w:t>
      </w:r>
      <w:r>
        <w:rPr>
          <w:rFonts w:ascii="Times New Roman" w:hAnsi="Times New Roman"/>
          <w:sz w:val="24"/>
          <w:szCs w:val="24"/>
        </w:rPr>
        <w:t xml:space="preserve"> Pew Research Center</w:t>
      </w:r>
      <w:r w:rsidRPr="00015F4B">
        <w:rPr>
          <w:rFonts w:ascii="Times New Roman" w:hAnsi="Times New Roman"/>
          <w:sz w:val="24"/>
          <w:szCs w:val="24"/>
        </w:rPr>
        <w:t>.</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Lombard, A., &amp; Kruger, E. (2009). Older persons: the case of South Africa. </w:t>
      </w:r>
      <w:r w:rsidRPr="00015F4B">
        <w:rPr>
          <w:rFonts w:ascii="Times New Roman" w:hAnsi="Times New Roman"/>
          <w:i/>
          <w:iCs/>
          <w:sz w:val="24"/>
          <w:szCs w:val="24"/>
        </w:rPr>
        <w:t>Ageing International. 34 (3)</w:t>
      </w:r>
      <w:r w:rsidRPr="00015F4B">
        <w:rPr>
          <w:rFonts w:ascii="Times New Roman" w:hAnsi="Times New Roman"/>
          <w:sz w:val="24"/>
          <w:szCs w:val="24"/>
        </w:rPr>
        <w:t>, 119.</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lastRenderedPageBreak/>
        <w:t xml:space="preserve">Madhavan, S., &amp; Schartz, E. J. (2007). Coping with change. Household structure and composition in rural South Africa. 1992-2003(1). </w:t>
      </w:r>
      <w:r w:rsidRPr="00015F4B">
        <w:rPr>
          <w:rFonts w:ascii="Times New Roman" w:hAnsi="Times New Roman"/>
          <w:i/>
          <w:iCs/>
          <w:sz w:val="24"/>
          <w:szCs w:val="24"/>
        </w:rPr>
        <w:t>Scandinavian Journal of Public Health. 35 (69)</w:t>
      </w:r>
      <w:r w:rsidRPr="00015F4B">
        <w:rPr>
          <w:rFonts w:ascii="Times New Roman" w:hAnsi="Times New Roman"/>
          <w:sz w:val="24"/>
          <w:szCs w:val="24"/>
        </w:rPr>
        <w:t>, 85-93.</w:t>
      </w:r>
    </w:p>
    <w:p w:rsidR="00015F4B" w:rsidRPr="00015F4B" w:rsidRDefault="00015F4B" w:rsidP="00015F4B">
      <w:pPr>
        <w:spacing w:line="360" w:lineRule="auto"/>
        <w:jc w:val="both"/>
        <w:rPr>
          <w:rFonts w:ascii="Times New Roman" w:hAnsi="Times New Roman"/>
          <w:sz w:val="24"/>
          <w:szCs w:val="24"/>
        </w:rPr>
      </w:pPr>
      <w:r>
        <w:rPr>
          <w:rFonts w:ascii="Times New Roman" w:hAnsi="Times New Roman"/>
          <w:sz w:val="24"/>
          <w:szCs w:val="24"/>
        </w:rPr>
        <w:t>Makiwane</w:t>
      </w:r>
      <w:r w:rsidRPr="00015F4B">
        <w:rPr>
          <w:rFonts w:ascii="Times New Roman" w:hAnsi="Times New Roman"/>
          <w:sz w:val="24"/>
          <w:szCs w:val="24"/>
        </w:rPr>
        <w:t xml:space="preserve">, M. (2011). </w:t>
      </w:r>
      <w:r w:rsidRPr="00015F4B">
        <w:rPr>
          <w:rFonts w:ascii="Times New Roman" w:hAnsi="Times New Roman"/>
          <w:i/>
          <w:iCs/>
          <w:sz w:val="24"/>
          <w:szCs w:val="24"/>
        </w:rPr>
        <w:t>The older persons and their relationship with younger generations in South Africa.</w:t>
      </w:r>
      <w:r w:rsidRPr="00015F4B">
        <w:rPr>
          <w:rFonts w:ascii="Times New Roman" w:hAnsi="Times New Roman"/>
          <w:sz w:val="24"/>
          <w:szCs w:val="24"/>
        </w:rPr>
        <w:t xml:space="preserve"> </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Musil, C., Warn</w:t>
      </w:r>
      <w:r>
        <w:rPr>
          <w:rFonts w:ascii="Times New Roman" w:hAnsi="Times New Roman"/>
          <w:sz w:val="24"/>
          <w:szCs w:val="24"/>
        </w:rPr>
        <w:t>er, C., Zauszniewski, J., Wykle, M., &amp; Standing</w:t>
      </w:r>
      <w:r w:rsidRPr="00015F4B">
        <w:rPr>
          <w:rFonts w:ascii="Times New Roman" w:hAnsi="Times New Roman"/>
          <w:sz w:val="24"/>
          <w:szCs w:val="24"/>
        </w:rPr>
        <w:t xml:space="preserve">, T. (2010). Grandmother Caregiving Family Stressand Strain and Depression. 31 (3). </w:t>
      </w:r>
      <w:r w:rsidRPr="00015F4B">
        <w:rPr>
          <w:rFonts w:ascii="Times New Roman" w:hAnsi="Times New Roman"/>
          <w:i/>
          <w:iCs/>
          <w:sz w:val="24"/>
          <w:szCs w:val="24"/>
        </w:rPr>
        <w:t>West J Nurs Res</w:t>
      </w:r>
      <w:r w:rsidRPr="00015F4B">
        <w:rPr>
          <w:rFonts w:ascii="Times New Roman" w:hAnsi="Times New Roman"/>
          <w:sz w:val="24"/>
          <w:szCs w:val="24"/>
        </w:rPr>
        <w:t>, 389-408.</w:t>
      </w:r>
    </w:p>
    <w:p w:rsidR="00015F4B" w:rsidRPr="00015F4B" w:rsidRDefault="00015F4B" w:rsidP="00015F4B">
      <w:pPr>
        <w:spacing w:line="360" w:lineRule="auto"/>
        <w:jc w:val="both"/>
        <w:rPr>
          <w:rFonts w:ascii="Times New Roman" w:hAnsi="Times New Roman"/>
          <w:sz w:val="24"/>
          <w:szCs w:val="24"/>
        </w:rPr>
      </w:pPr>
      <w:r>
        <w:rPr>
          <w:rFonts w:ascii="Times New Roman" w:hAnsi="Times New Roman"/>
          <w:sz w:val="24"/>
          <w:szCs w:val="24"/>
        </w:rPr>
        <w:t>Rogan</w:t>
      </w:r>
      <w:r w:rsidRPr="00015F4B">
        <w:rPr>
          <w:rFonts w:ascii="Times New Roman" w:hAnsi="Times New Roman"/>
          <w:sz w:val="24"/>
          <w:szCs w:val="24"/>
        </w:rPr>
        <w:t xml:space="preserve">, M. (2010). </w:t>
      </w:r>
      <w:r w:rsidRPr="00015F4B">
        <w:rPr>
          <w:rFonts w:ascii="Times New Roman" w:hAnsi="Times New Roman"/>
          <w:i/>
          <w:iCs/>
          <w:sz w:val="24"/>
          <w:szCs w:val="24"/>
        </w:rPr>
        <w:t>Povert</w:t>
      </w:r>
      <w:r>
        <w:rPr>
          <w:rFonts w:ascii="Times New Roman" w:hAnsi="Times New Roman"/>
          <w:i/>
          <w:iCs/>
          <w:sz w:val="24"/>
          <w:szCs w:val="24"/>
        </w:rPr>
        <w:t>y and Headships in South Africa</w:t>
      </w:r>
      <w:r w:rsidRPr="00015F4B">
        <w:rPr>
          <w:rFonts w:ascii="Times New Roman" w:hAnsi="Times New Roman"/>
          <w:i/>
          <w:iCs/>
          <w:sz w:val="24"/>
          <w:szCs w:val="24"/>
        </w:rPr>
        <w:t>.</w:t>
      </w:r>
      <w:r>
        <w:rPr>
          <w:rFonts w:ascii="Times New Roman" w:hAnsi="Times New Roman"/>
          <w:sz w:val="24"/>
          <w:szCs w:val="24"/>
        </w:rPr>
        <w:t xml:space="preserve"> South Africa</w:t>
      </w:r>
      <w:r w:rsidRPr="00015F4B">
        <w:rPr>
          <w:rFonts w:ascii="Times New Roman" w:hAnsi="Times New Roman"/>
          <w:sz w:val="24"/>
          <w:szCs w:val="24"/>
        </w:rPr>
        <w:t>: Ind</w:t>
      </w:r>
      <w:r>
        <w:rPr>
          <w:rFonts w:ascii="Times New Roman" w:hAnsi="Times New Roman"/>
          <w:sz w:val="24"/>
          <w:szCs w:val="24"/>
        </w:rPr>
        <w:t>aba Hotel and Conference Centre</w:t>
      </w:r>
      <w:r w:rsidRPr="00015F4B">
        <w:rPr>
          <w:rFonts w:ascii="Times New Roman" w:hAnsi="Times New Roman"/>
          <w:sz w:val="24"/>
          <w:szCs w:val="24"/>
        </w:rPr>
        <w:t>.</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Salkind, N. J. (1996). </w:t>
      </w:r>
      <w:r w:rsidRPr="00015F4B">
        <w:rPr>
          <w:rFonts w:ascii="Times New Roman" w:hAnsi="Times New Roman"/>
          <w:i/>
          <w:iCs/>
          <w:sz w:val="24"/>
          <w:szCs w:val="24"/>
        </w:rPr>
        <w:t>Exploring research. (6th Ed.).</w:t>
      </w:r>
      <w:r w:rsidRPr="00015F4B">
        <w:rPr>
          <w:rFonts w:ascii="Times New Roman" w:hAnsi="Times New Roman"/>
          <w:sz w:val="24"/>
          <w:szCs w:val="24"/>
        </w:rPr>
        <w:t xml:space="preserve"> New Jersey: Pearson Prentice Hall.</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Schatz, E., Madhavan, S., &amp; Williams, J. (2011). Female-headed households contending with AIDS-related hardships i</w:t>
      </w:r>
      <w:r>
        <w:rPr>
          <w:rFonts w:ascii="Times New Roman" w:hAnsi="Times New Roman"/>
          <w:sz w:val="24"/>
          <w:szCs w:val="24"/>
        </w:rPr>
        <w:t>n Rural South Africa</w:t>
      </w:r>
      <w:r w:rsidRPr="00015F4B">
        <w:rPr>
          <w:rFonts w:ascii="Times New Roman" w:hAnsi="Times New Roman"/>
          <w:sz w:val="24"/>
          <w:szCs w:val="24"/>
        </w:rPr>
        <w:t>.</w:t>
      </w: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t xml:space="preserve">Sidloyi, S. S. (2010). </w:t>
      </w:r>
      <w:r w:rsidRPr="00015F4B">
        <w:rPr>
          <w:rFonts w:ascii="Times New Roman" w:hAnsi="Times New Roman"/>
          <w:i/>
          <w:iCs/>
          <w:sz w:val="24"/>
          <w:szCs w:val="24"/>
        </w:rPr>
        <w:t>Survival strategies of elderly women in female-headed households.</w:t>
      </w:r>
      <w:r w:rsidRPr="00015F4B">
        <w:rPr>
          <w:rFonts w:ascii="Times New Roman" w:hAnsi="Times New Roman"/>
          <w:sz w:val="24"/>
          <w:szCs w:val="24"/>
        </w:rPr>
        <w:t xml:space="preserve"> South Africa: Pretoria.</w:t>
      </w:r>
    </w:p>
    <w:p w:rsidR="00015F4B" w:rsidRPr="00015F4B" w:rsidRDefault="00015F4B" w:rsidP="00015F4B">
      <w:pPr>
        <w:spacing w:line="360" w:lineRule="auto"/>
        <w:jc w:val="both"/>
        <w:rPr>
          <w:rFonts w:ascii="Times New Roman" w:hAnsi="Times New Roman"/>
          <w:sz w:val="24"/>
          <w:szCs w:val="24"/>
        </w:rPr>
      </w:pPr>
      <w:r>
        <w:rPr>
          <w:rFonts w:ascii="Times New Roman" w:hAnsi="Times New Roman"/>
          <w:sz w:val="24"/>
          <w:szCs w:val="24"/>
        </w:rPr>
        <w:t>Synder</w:t>
      </w:r>
      <w:r w:rsidRPr="00015F4B">
        <w:rPr>
          <w:rFonts w:ascii="Times New Roman" w:hAnsi="Times New Roman"/>
          <w:sz w:val="24"/>
          <w:szCs w:val="24"/>
        </w:rPr>
        <w:t xml:space="preserve">, A. R., McLaughlin, D. K., &amp; Finders, J. (2006). Household composition and poverty among female-headed householdswith children. </w:t>
      </w:r>
      <w:r w:rsidRPr="00015F4B">
        <w:rPr>
          <w:rFonts w:ascii="Times New Roman" w:hAnsi="Times New Roman"/>
          <w:i/>
          <w:iCs/>
          <w:sz w:val="24"/>
          <w:szCs w:val="24"/>
        </w:rPr>
        <w:t>Rural Sociology, 71 (4)</w:t>
      </w:r>
      <w:r w:rsidRPr="00015F4B">
        <w:rPr>
          <w:rFonts w:ascii="Times New Roman" w:hAnsi="Times New Roman"/>
          <w:sz w:val="24"/>
          <w:szCs w:val="24"/>
        </w:rPr>
        <w:t>, 597-624.</w:t>
      </w:r>
    </w:p>
    <w:p w:rsidR="00015F4B" w:rsidRPr="00015F4B" w:rsidRDefault="00015F4B" w:rsidP="00015F4B">
      <w:pPr>
        <w:spacing w:line="360" w:lineRule="auto"/>
        <w:jc w:val="both"/>
        <w:rPr>
          <w:rFonts w:ascii="Times New Roman" w:hAnsi="Times New Roman"/>
          <w:sz w:val="24"/>
          <w:szCs w:val="24"/>
        </w:rPr>
      </w:pPr>
    </w:p>
    <w:p w:rsidR="00015F4B" w:rsidRPr="00015F4B" w:rsidRDefault="00015F4B" w:rsidP="00015F4B">
      <w:pPr>
        <w:spacing w:line="360" w:lineRule="auto"/>
        <w:jc w:val="both"/>
        <w:rPr>
          <w:rFonts w:ascii="Times New Roman" w:hAnsi="Times New Roman"/>
          <w:sz w:val="24"/>
          <w:szCs w:val="24"/>
        </w:rPr>
      </w:pPr>
      <w:r w:rsidRPr="00015F4B">
        <w:rPr>
          <w:rFonts w:ascii="Times New Roman" w:hAnsi="Times New Roman"/>
          <w:sz w:val="24"/>
          <w:szCs w:val="24"/>
        </w:rPr>
        <w:fldChar w:fldCharType="end"/>
      </w: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015F4B" w:rsidRDefault="00015F4B" w:rsidP="001717BD">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right"/>
        <w:rPr>
          <w:rFonts w:ascii="Times New Roman" w:hAnsi="Times New Roman"/>
          <w:sz w:val="24"/>
          <w:szCs w:val="24"/>
        </w:rPr>
      </w:pPr>
      <w:r w:rsidRPr="00B56951">
        <w:rPr>
          <w:rFonts w:ascii="Times New Roman" w:hAnsi="Times New Roman"/>
          <w:sz w:val="24"/>
          <w:szCs w:val="24"/>
        </w:rPr>
        <w:t xml:space="preserve">APPENDIX A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PARTICIPANT INFORMATION SHEET </w:t>
      </w:r>
    </w:p>
    <w:p w:rsidR="00B56951" w:rsidRPr="00B56951" w:rsidRDefault="00B56951" w:rsidP="00B56951">
      <w:pPr>
        <w:spacing w:line="360" w:lineRule="auto"/>
        <w:jc w:val="both"/>
        <w:rPr>
          <w:rFonts w:ascii="Times New Roman" w:hAnsi="Times New Roman"/>
          <w:b/>
          <w:sz w:val="24"/>
          <w:szCs w:val="24"/>
          <w:u w:val="single"/>
        </w:rPr>
      </w:pPr>
      <w:bookmarkStart w:id="2" w:name="_Hlk490032932"/>
      <w:r w:rsidRPr="00B56951">
        <w:rPr>
          <w:rFonts w:ascii="Times New Roman" w:hAnsi="Times New Roman"/>
          <w:b/>
          <w:sz w:val="24"/>
          <w:szCs w:val="24"/>
          <w:u w:val="single"/>
        </w:rPr>
        <w:t xml:space="preserve">Exploring the views of elderly women on the psychosocial effects of heading a household in old age. Snakepark, Soweto.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My name is Lerato Mohlomi and I am currently in my final year of studying Social Work at the University of the Witwatersrand. As part of the requirements for the degree, I am conducting research on exploring the views of elderly women on the psycho-social effects of heading a household in old age. The study aims to explore the views of elderly women on the psychosocial effects of heading a household in old age. The study is hoped to be of significance to the field of Social Work as it will contribute to policies on elderly women and their psychosocial wellbeing as well as social work interventions aimed at enhancing the elderly women’s psychosocial wellbeing at micro, mezzo and macro levels of interventions.</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I therefore wish to invite you to participate in my study. If you accept my invitation, your participation will be voluntary and you may refuse to take part in the study. If you choose to take part in the study you may withdraw from the study. Furthermore, if you agree to take part in the study an individual interview will be scheduled with your preferred time and date. The individual interview will be approximately an hour long. If there are any questions that you feel uncomfortable answering you are welcome to not answer those questions. The interviews will be recorded and transcribed. The transcript and the recording will be saved and may be used for research in the future. The saved copy of the transcript will not have any identifying information.</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Please be assured that your name and personal details will be kept confidential and no identifying information will be included in the final research report. The results of the research may be also used for academic purposes (including books journals and conference proceedings) and a summary of findings will be available to the participants on request. </w:t>
      </w:r>
      <w:bookmarkEnd w:id="2"/>
      <w:r w:rsidRPr="00B56951">
        <w:rPr>
          <w:rFonts w:ascii="Times New Roman" w:hAnsi="Times New Roman"/>
          <w:sz w:val="24"/>
          <w:szCs w:val="24"/>
        </w:rPr>
        <w:t xml:space="preserve">  </w:t>
      </w:r>
    </w:p>
    <w:p w:rsidR="00B56951" w:rsidRPr="00B56951" w:rsidRDefault="00B56951" w:rsidP="00B56951">
      <w:pPr>
        <w:spacing w:line="360" w:lineRule="auto"/>
        <w:jc w:val="both"/>
        <w:rPr>
          <w:rFonts w:ascii="Times New Roman" w:hAnsi="Times New Roman"/>
          <w:sz w:val="24"/>
          <w:szCs w:val="24"/>
        </w:rPr>
      </w:pPr>
      <w:bookmarkStart w:id="3" w:name="_Hlk490033163"/>
      <w:r w:rsidRPr="00B56951">
        <w:rPr>
          <w:rFonts w:ascii="Times New Roman" w:hAnsi="Times New Roman"/>
          <w:sz w:val="24"/>
          <w:szCs w:val="24"/>
        </w:rPr>
        <w:t xml:space="preserve">You can contact me on 0786746288 or </w:t>
      </w:r>
      <w:hyperlink r:id="rId8" w:history="1">
        <w:r w:rsidRPr="00B56951">
          <w:rPr>
            <w:rStyle w:val="Hyperlink"/>
            <w:rFonts w:ascii="Times New Roman" w:hAnsi="Times New Roman"/>
            <w:sz w:val="24"/>
            <w:szCs w:val="24"/>
          </w:rPr>
          <w:t>leratonolethando.mohlomi@gmail.com</w:t>
        </w:r>
      </w:hyperlink>
      <w:r w:rsidRPr="00B56951">
        <w:rPr>
          <w:rFonts w:ascii="Times New Roman" w:hAnsi="Times New Roman"/>
          <w:sz w:val="24"/>
          <w:szCs w:val="24"/>
        </w:rPr>
        <w:t xml:space="preserve">. My supervisor can be contacted on 0114037182 or </w:t>
      </w:r>
      <w:hyperlink r:id="rId9" w:history="1">
        <w:r w:rsidRPr="00B56951">
          <w:rPr>
            <w:rStyle w:val="Hyperlink"/>
            <w:rFonts w:ascii="Times New Roman" w:hAnsi="Times New Roman"/>
            <w:sz w:val="24"/>
            <w:szCs w:val="24"/>
          </w:rPr>
          <w:t>np.selebano@gmail.com</w:t>
        </w:r>
      </w:hyperlink>
      <w:r w:rsidRPr="00B56951">
        <w:rPr>
          <w:rFonts w:ascii="Times New Roman" w:hAnsi="Times New Roman"/>
          <w:sz w:val="24"/>
          <w:szCs w:val="24"/>
        </w:rPr>
        <w:t xml:space="preserve"> if there are any questions regarding the study. </w:t>
      </w:r>
    </w:p>
    <w:p w:rsidR="00B56951" w:rsidRPr="00B56951" w:rsidRDefault="00B56951" w:rsidP="00B56951">
      <w:pPr>
        <w:spacing w:line="360" w:lineRule="auto"/>
        <w:jc w:val="both"/>
        <w:rPr>
          <w:rFonts w:ascii="Times New Roman" w:hAnsi="Times New Roman"/>
          <w:bCs/>
          <w:sz w:val="24"/>
          <w:szCs w:val="24"/>
          <w:lang w:val="en-ZA"/>
        </w:rPr>
      </w:pPr>
      <w:r w:rsidRPr="00B56951">
        <w:rPr>
          <w:rFonts w:ascii="Times New Roman" w:hAnsi="Times New Roman"/>
          <w:bCs/>
          <w:sz w:val="24"/>
          <w:szCs w:val="24"/>
          <w:lang w:val="en-ZA"/>
        </w:rPr>
        <w:lastRenderedPageBreak/>
        <w:t xml:space="preserve">If you have concerns or concerns or complaints about the study, please contact Human Research Ethics Committee (Non-Medical). Contact Details: Chairperson: </w:t>
      </w:r>
      <w:hyperlink r:id="rId10" w:history="1">
        <w:r w:rsidRPr="00B56951">
          <w:rPr>
            <w:rStyle w:val="Hyperlink"/>
            <w:rFonts w:ascii="Times New Roman" w:hAnsi="Times New Roman"/>
            <w:sz w:val="24"/>
            <w:szCs w:val="24"/>
            <w:lang w:val="en-ZA"/>
          </w:rPr>
          <w:t>Jasper.Knight@wits.ac.za</w:t>
        </w:r>
      </w:hyperlink>
      <w:r w:rsidRPr="00B56951">
        <w:rPr>
          <w:rFonts w:ascii="Times New Roman" w:hAnsi="Times New Roman"/>
          <w:bCs/>
          <w:sz w:val="24"/>
          <w:szCs w:val="24"/>
          <w:lang w:val="en-ZA"/>
        </w:rPr>
        <w:t xml:space="preserve"> or the administrator: Mrs Lucille </w:t>
      </w:r>
      <w:proofErr w:type="spellStart"/>
      <w:r w:rsidRPr="00B56951">
        <w:rPr>
          <w:rFonts w:ascii="Times New Roman" w:hAnsi="Times New Roman"/>
          <w:bCs/>
          <w:sz w:val="24"/>
          <w:szCs w:val="24"/>
          <w:lang w:val="en-ZA"/>
        </w:rPr>
        <w:t>Mooragan</w:t>
      </w:r>
      <w:proofErr w:type="spellEnd"/>
      <w:r w:rsidRPr="00B56951">
        <w:rPr>
          <w:rFonts w:ascii="Times New Roman" w:hAnsi="Times New Roman"/>
          <w:bCs/>
          <w:sz w:val="24"/>
          <w:szCs w:val="24"/>
          <w:lang w:val="en-ZA"/>
        </w:rPr>
        <w:t xml:space="preserve"> Tel 011 717 1408 or </w:t>
      </w:r>
      <w:hyperlink r:id="rId11" w:history="1">
        <w:r w:rsidRPr="00B56951">
          <w:rPr>
            <w:rStyle w:val="Hyperlink"/>
            <w:rFonts w:ascii="Times New Roman" w:hAnsi="Times New Roman"/>
            <w:sz w:val="24"/>
            <w:szCs w:val="24"/>
            <w:lang w:val="en-ZA"/>
          </w:rPr>
          <w:t>Lucille.Mooragan@wits.ac.za</w:t>
        </w:r>
      </w:hyperlink>
      <w:r w:rsidRPr="00B56951">
        <w:rPr>
          <w:rFonts w:ascii="Times New Roman" w:hAnsi="Times New Roman"/>
          <w:bCs/>
          <w:sz w:val="24"/>
          <w:szCs w:val="24"/>
          <w:lang w:val="en-ZA"/>
        </w:rPr>
        <w:t xml:space="preserve">. </w:t>
      </w:r>
    </w:p>
    <w:bookmarkEnd w:id="3"/>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Thank you for taking time to consider participating in the study.</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Yours Sincerely</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Lerato Mohlomi</w:t>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right"/>
        <w:rPr>
          <w:rFonts w:ascii="Times New Roman" w:hAnsi="Times New Roman"/>
          <w:sz w:val="24"/>
          <w:szCs w:val="24"/>
        </w:rPr>
      </w:pPr>
      <w:r w:rsidRPr="00B56951">
        <w:rPr>
          <w:rFonts w:ascii="Times New Roman" w:hAnsi="Times New Roman"/>
          <w:sz w:val="24"/>
          <w:szCs w:val="24"/>
        </w:rPr>
        <w:lastRenderedPageBreak/>
        <w:t xml:space="preserve">APPENDIX B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CONSENT FORM FOR PARTICIPATION IN THE STUDY</w:t>
      </w:r>
    </w:p>
    <w:p w:rsidR="00B56951" w:rsidRPr="00B56951" w:rsidRDefault="00B56951" w:rsidP="00B56951">
      <w:pPr>
        <w:spacing w:line="360" w:lineRule="auto"/>
        <w:jc w:val="both"/>
        <w:rPr>
          <w:rFonts w:ascii="Times New Roman" w:hAnsi="Times New Roman"/>
          <w:b/>
          <w:sz w:val="24"/>
          <w:szCs w:val="24"/>
          <w:u w:val="single"/>
        </w:rPr>
      </w:pPr>
      <w:r w:rsidRPr="00B56951">
        <w:rPr>
          <w:rFonts w:ascii="Times New Roman" w:hAnsi="Times New Roman"/>
          <w:b/>
          <w:sz w:val="24"/>
          <w:szCs w:val="24"/>
          <w:u w:val="single"/>
        </w:rPr>
        <w:t xml:space="preserve">Exploring the views of elderly women on the psychosocial effects of heading a household in old age. Snakepark, Soweto.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I hereby consent to participate in the research study. The purpose and procedure of the research study have been explained to me and I clearly understand the procedure.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I understand that:</w:t>
      </w:r>
    </w:p>
    <w:p w:rsidR="00B56951" w:rsidRPr="00B56951" w:rsidRDefault="00B56951" w:rsidP="00B56951">
      <w:pPr>
        <w:numPr>
          <w:ilvl w:val="0"/>
          <w:numId w:val="6"/>
        </w:numPr>
        <w:spacing w:line="360" w:lineRule="auto"/>
        <w:jc w:val="both"/>
        <w:rPr>
          <w:rFonts w:ascii="Times New Roman" w:hAnsi="Times New Roman"/>
          <w:sz w:val="24"/>
          <w:szCs w:val="24"/>
        </w:rPr>
      </w:pPr>
      <w:r w:rsidRPr="00B56951">
        <w:rPr>
          <w:rFonts w:ascii="Times New Roman" w:hAnsi="Times New Roman"/>
          <w:sz w:val="24"/>
          <w:szCs w:val="24"/>
        </w:rPr>
        <w:t xml:space="preserve">My participation in this study is voluntary and I may withdraw from the study without being disadvantaged in any way. </w:t>
      </w:r>
    </w:p>
    <w:p w:rsidR="00B56951" w:rsidRPr="00B56951" w:rsidRDefault="00B56951" w:rsidP="00B56951">
      <w:pPr>
        <w:numPr>
          <w:ilvl w:val="0"/>
          <w:numId w:val="6"/>
        </w:numPr>
        <w:spacing w:line="360" w:lineRule="auto"/>
        <w:jc w:val="both"/>
        <w:rPr>
          <w:rFonts w:ascii="Times New Roman" w:hAnsi="Times New Roman"/>
          <w:sz w:val="24"/>
          <w:szCs w:val="24"/>
        </w:rPr>
      </w:pPr>
      <w:r w:rsidRPr="00B56951">
        <w:rPr>
          <w:rFonts w:ascii="Times New Roman" w:hAnsi="Times New Roman"/>
          <w:sz w:val="24"/>
          <w:szCs w:val="24"/>
        </w:rPr>
        <w:t xml:space="preserve">My identity will be kept confidential and any information that may identify me, will be removed from the interview transcript. </w:t>
      </w:r>
    </w:p>
    <w:p w:rsidR="00B56951" w:rsidRPr="00B56951" w:rsidRDefault="00B56951" w:rsidP="00B56951">
      <w:pPr>
        <w:numPr>
          <w:ilvl w:val="0"/>
          <w:numId w:val="6"/>
        </w:numPr>
        <w:spacing w:line="360" w:lineRule="auto"/>
        <w:jc w:val="both"/>
        <w:rPr>
          <w:rFonts w:ascii="Times New Roman" w:hAnsi="Times New Roman"/>
          <w:sz w:val="24"/>
          <w:szCs w:val="24"/>
        </w:rPr>
      </w:pPr>
      <w:r w:rsidRPr="00B56951">
        <w:rPr>
          <w:rFonts w:ascii="Times New Roman" w:hAnsi="Times New Roman"/>
          <w:sz w:val="24"/>
          <w:szCs w:val="24"/>
        </w:rPr>
        <w:t xml:space="preserve">The transcript of my interview will be stored permanently however, without my identifying information and it may be used for research in the future. </w:t>
      </w:r>
    </w:p>
    <w:p w:rsidR="00B56951" w:rsidRPr="00B56951" w:rsidRDefault="00B56951" w:rsidP="00B56951">
      <w:pPr>
        <w:numPr>
          <w:ilvl w:val="0"/>
          <w:numId w:val="6"/>
        </w:numPr>
        <w:spacing w:line="360" w:lineRule="auto"/>
        <w:jc w:val="both"/>
        <w:rPr>
          <w:rFonts w:ascii="Times New Roman" w:hAnsi="Times New Roman"/>
          <w:sz w:val="24"/>
          <w:szCs w:val="24"/>
        </w:rPr>
      </w:pPr>
      <w:r w:rsidRPr="00B56951">
        <w:rPr>
          <w:rFonts w:ascii="Times New Roman" w:hAnsi="Times New Roman"/>
          <w:sz w:val="24"/>
          <w:szCs w:val="24"/>
        </w:rPr>
        <w:t xml:space="preserve">There are no benefits or </w:t>
      </w:r>
      <w:proofErr w:type="gramStart"/>
      <w:r w:rsidRPr="00B56951">
        <w:rPr>
          <w:rFonts w:ascii="Times New Roman" w:hAnsi="Times New Roman"/>
          <w:sz w:val="24"/>
          <w:szCs w:val="24"/>
        </w:rPr>
        <w:t>particular risks</w:t>
      </w:r>
      <w:proofErr w:type="gramEnd"/>
      <w:r w:rsidRPr="00B56951">
        <w:rPr>
          <w:rFonts w:ascii="Times New Roman" w:hAnsi="Times New Roman"/>
          <w:sz w:val="24"/>
          <w:szCs w:val="24"/>
        </w:rPr>
        <w:t xml:space="preserve"> associated with participation in this study. </w:t>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u w:val="single"/>
        </w:rPr>
      </w:pPr>
      <w:r w:rsidRPr="00B56951">
        <w:rPr>
          <w:rFonts w:ascii="Times New Roman" w:hAnsi="Times New Roman"/>
          <w:sz w:val="24"/>
          <w:szCs w:val="24"/>
        </w:rPr>
        <w:t xml:space="preserve">Name of participant: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p>
    <w:p w:rsidR="00B56951" w:rsidRPr="00B56951" w:rsidRDefault="00B56951" w:rsidP="00B56951">
      <w:pPr>
        <w:spacing w:line="360" w:lineRule="auto"/>
        <w:jc w:val="both"/>
        <w:rPr>
          <w:rFonts w:ascii="Times New Roman" w:hAnsi="Times New Roman"/>
          <w:sz w:val="24"/>
          <w:szCs w:val="24"/>
          <w:u w:val="single"/>
        </w:rPr>
      </w:pPr>
      <w:r w:rsidRPr="00B56951">
        <w:rPr>
          <w:rFonts w:ascii="Times New Roman" w:hAnsi="Times New Roman"/>
          <w:sz w:val="24"/>
          <w:szCs w:val="24"/>
        </w:rPr>
        <w:t xml:space="preserve">Date: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rPr>
        <w:tab/>
      </w:r>
      <w:r w:rsidRPr="00B56951">
        <w:rPr>
          <w:rFonts w:ascii="Times New Roman" w:hAnsi="Times New Roman"/>
          <w:sz w:val="24"/>
          <w:szCs w:val="24"/>
        </w:rPr>
        <w:tab/>
      </w:r>
      <w:r w:rsidRPr="00B56951">
        <w:rPr>
          <w:rFonts w:ascii="Times New Roman" w:hAnsi="Times New Roman"/>
          <w:sz w:val="24"/>
          <w:szCs w:val="24"/>
        </w:rPr>
        <w:tab/>
      </w:r>
      <w:r w:rsidRPr="00B56951">
        <w:rPr>
          <w:rFonts w:ascii="Times New Roman" w:hAnsi="Times New Roman"/>
          <w:sz w:val="24"/>
          <w:szCs w:val="24"/>
        </w:rPr>
        <w:tab/>
      </w:r>
      <w:r w:rsidRPr="00B56951">
        <w:rPr>
          <w:rFonts w:ascii="Times New Roman" w:hAnsi="Times New Roman"/>
          <w:sz w:val="24"/>
          <w:szCs w:val="24"/>
        </w:rPr>
        <w:tab/>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Signature:</w:t>
      </w:r>
      <w:r w:rsidRPr="00B56951">
        <w:rPr>
          <w:rFonts w:ascii="Times New Roman" w:hAnsi="Times New Roman"/>
          <w:sz w:val="24"/>
          <w:szCs w:val="24"/>
          <w:u w:val="single"/>
        </w:rPr>
        <w:t xml:space="preserve">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Yours Sincerely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 Lerato Mohlomi</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Cell number:0786746288</w:t>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right"/>
        <w:rPr>
          <w:rFonts w:ascii="Times New Roman" w:hAnsi="Times New Roman"/>
          <w:sz w:val="24"/>
          <w:szCs w:val="24"/>
        </w:rPr>
      </w:pPr>
      <w:r w:rsidRPr="00B56951">
        <w:rPr>
          <w:rFonts w:ascii="Times New Roman" w:hAnsi="Times New Roman"/>
          <w:sz w:val="24"/>
          <w:szCs w:val="24"/>
        </w:rPr>
        <w:lastRenderedPageBreak/>
        <w:t xml:space="preserve">APPENDIX C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CONSENT FORM FOR AUDIO-TAPING OF THE INTERVIEW </w:t>
      </w:r>
    </w:p>
    <w:p w:rsidR="00B56951" w:rsidRPr="00B56951" w:rsidRDefault="00B56951" w:rsidP="00B56951">
      <w:pPr>
        <w:spacing w:line="360" w:lineRule="auto"/>
        <w:jc w:val="both"/>
        <w:rPr>
          <w:rFonts w:ascii="Times New Roman" w:hAnsi="Times New Roman"/>
          <w:b/>
          <w:sz w:val="24"/>
          <w:szCs w:val="24"/>
          <w:u w:val="single"/>
        </w:rPr>
      </w:pPr>
      <w:r w:rsidRPr="00B56951">
        <w:rPr>
          <w:rFonts w:ascii="Times New Roman" w:hAnsi="Times New Roman"/>
          <w:b/>
          <w:sz w:val="24"/>
          <w:szCs w:val="24"/>
          <w:u w:val="single"/>
        </w:rPr>
        <w:t xml:space="preserve">Exploring the views of elderly women on the psychosocial effects of heading a household in old age. Snakepark, Soweto.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I hereby consent to tape-recording of the interview</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I understand that:</w:t>
      </w:r>
    </w:p>
    <w:p w:rsidR="00B56951" w:rsidRPr="00B56951" w:rsidRDefault="00B56951" w:rsidP="00B56951">
      <w:pPr>
        <w:numPr>
          <w:ilvl w:val="0"/>
          <w:numId w:val="7"/>
        </w:numPr>
        <w:spacing w:line="360" w:lineRule="auto"/>
        <w:jc w:val="both"/>
        <w:rPr>
          <w:rFonts w:ascii="Times New Roman" w:hAnsi="Times New Roman"/>
          <w:sz w:val="24"/>
          <w:szCs w:val="24"/>
        </w:rPr>
      </w:pPr>
      <w:r w:rsidRPr="00B56951">
        <w:rPr>
          <w:rFonts w:ascii="Times New Roman" w:hAnsi="Times New Roman"/>
          <w:sz w:val="24"/>
          <w:szCs w:val="24"/>
        </w:rPr>
        <w:t>The recording will be stored in a secure location (a locked cupboard or password protected computer) with restricted access to the researcher and the research supervisor.</w:t>
      </w:r>
    </w:p>
    <w:p w:rsidR="00B56951" w:rsidRPr="00B56951" w:rsidRDefault="00B56951" w:rsidP="00B56951">
      <w:pPr>
        <w:numPr>
          <w:ilvl w:val="0"/>
          <w:numId w:val="7"/>
        </w:numPr>
        <w:spacing w:line="360" w:lineRule="auto"/>
        <w:jc w:val="both"/>
        <w:rPr>
          <w:rFonts w:ascii="Times New Roman" w:hAnsi="Times New Roman"/>
          <w:sz w:val="24"/>
          <w:szCs w:val="24"/>
        </w:rPr>
      </w:pPr>
      <w:r w:rsidRPr="00B56951">
        <w:rPr>
          <w:rFonts w:ascii="Times New Roman" w:hAnsi="Times New Roman"/>
          <w:sz w:val="24"/>
          <w:szCs w:val="24"/>
        </w:rPr>
        <w:t>The recording will be transcribed and any information that could identify me will be removed.</w:t>
      </w:r>
    </w:p>
    <w:p w:rsidR="00B56951" w:rsidRPr="00B56951" w:rsidRDefault="00B56951" w:rsidP="00B56951">
      <w:pPr>
        <w:numPr>
          <w:ilvl w:val="0"/>
          <w:numId w:val="7"/>
        </w:numPr>
        <w:spacing w:line="360" w:lineRule="auto"/>
        <w:jc w:val="both"/>
        <w:rPr>
          <w:rFonts w:ascii="Times New Roman" w:hAnsi="Times New Roman"/>
          <w:sz w:val="24"/>
          <w:szCs w:val="24"/>
        </w:rPr>
      </w:pPr>
      <w:r w:rsidRPr="00B56951">
        <w:rPr>
          <w:rFonts w:ascii="Times New Roman" w:hAnsi="Times New Roman"/>
          <w:sz w:val="24"/>
          <w:szCs w:val="24"/>
        </w:rPr>
        <w:t xml:space="preserve">When the data analysis and write-up of the research study is complete, the audio-recording of the interview will be kept for two years following any publications or for six years if no publications emanate from the study. </w:t>
      </w:r>
    </w:p>
    <w:p w:rsidR="00B56951" w:rsidRPr="00B56951" w:rsidRDefault="00B56951" w:rsidP="00B56951">
      <w:pPr>
        <w:numPr>
          <w:ilvl w:val="0"/>
          <w:numId w:val="7"/>
        </w:numPr>
        <w:spacing w:line="360" w:lineRule="auto"/>
        <w:jc w:val="both"/>
        <w:rPr>
          <w:rFonts w:ascii="Times New Roman" w:hAnsi="Times New Roman"/>
          <w:sz w:val="24"/>
          <w:szCs w:val="24"/>
        </w:rPr>
      </w:pPr>
      <w:r w:rsidRPr="00B56951">
        <w:rPr>
          <w:rFonts w:ascii="Times New Roman" w:hAnsi="Times New Roman"/>
          <w:sz w:val="24"/>
          <w:szCs w:val="24"/>
        </w:rPr>
        <w:t>The transcript with all identifying information directly linked to me removed, will be stored permanently and may be used for future research.</w:t>
      </w:r>
    </w:p>
    <w:p w:rsidR="00B56951" w:rsidRPr="00B56951" w:rsidRDefault="00B56951" w:rsidP="00B56951">
      <w:pPr>
        <w:numPr>
          <w:ilvl w:val="0"/>
          <w:numId w:val="7"/>
        </w:numPr>
        <w:spacing w:line="360" w:lineRule="auto"/>
        <w:jc w:val="both"/>
        <w:rPr>
          <w:rFonts w:ascii="Times New Roman" w:hAnsi="Times New Roman"/>
          <w:sz w:val="24"/>
          <w:szCs w:val="24"/>
        </w:rPr>
      </w:pPr>
      <w:r w:rsidRPr="00B56951">
        <w:rPr>
          <w:rFonts w:ascii="Times New Roman" w:hAnsi="Times New Roman"/>
          <w:sz w:val="24"/>
          <w:szCs w:val="24"/>
        </w:rPr>
        <w:t xml:space="preserve">Direct quotes from my interview, without any information that could identify me may be cited in the research report or other write-ups of the research. </w:t>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u w:val="single"/>
        </w:rPr>
      </w:pPr>
      <w:r w:rsidRPr="00B56951">
        <w:rPr>
          <w:rFonts w:ascii="Times New Roman" w:hAnsi="Times New Roman"/>
          <w:sz w:val="24"/>
          <w:szCs w:val="24"/>
        </w:rPr>
        <w:t>Name:</w:t>
      </w:r>
      <w:r w:rsidRPr="00B56951">
        <w:rPr>
          <w:rFonts w:ascii="Times New Roman" w:hAnsi="Times New Roman"/>
          <w:sz w:val="24"/>
          <w:szCs w:val="24"/>
          <w:u w:val="single"/>
        </w:rPr>
        <w:t xml:space="preserve">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Date:</w:t>
      </w:r>
      <w:r w:rsidRPr="00B56951">
        <w:rPr>
          <w:rFonts w:ascii="Times New Roman" w:hAnsi="Times New Roman"/>
          <w:sz w:val="24"/>
          <w:szCs w:val="24"/>
          <w:u w:val="single"/>
        </w:rPr>
        <w:t xml:space="preserve">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Signature:</w:t>
      </w:r>
      <w:r w:rsidRPr="00B56951">
        <w:rPr>
          <w:rFonts w:ascii="Times New Roman" w:hAnsi="Times New Roman"/>
          <w:sz w:val="24"/>
          <w:szCs w:val="24"/>
          <w:u w:val="single"/>
        </w:rPr>
        <w:t xml:space="preserve"> </w:t>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r w:rsidRPr="00B56951">
        <w:rPr>
          <w:rFonts w:ascii="Times New Roman" w:hAnsi="Times New Roman"/>
          <w:sz w:val="24"/>
          <w:szCs w:val="24"/>
          <w:u w:val="single"/>
        </w:rPr>
        <w:tab/>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right"/>
        <w:rPr>
          <w:rFonts w:ascii="Times New Roman" w:hAnsi="Times New Roman"/>
          <w:sz w:val="24"/>
          <w:szCs w:val="24"/>
        </w:rPr>
      </w:pPr>
      <w:r w:rsidRPr="00B56951">
        <w:rPr>
          <w:rFonts w:ascii="Times New Roman" w:hAnsi="Times New Roman"/>
          <w:sz w:val="24"/>
          <w:szCs w:val="24"/>
        </w:rPr>
        <w:lastRenderedPageBreak/>
        <w:t xml:space="preserve">APPENDIX D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INTERVIEW SCHEDULE </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What are your roles and responsibilities as a household head?</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Are you always able to carry out your roles and responsibilities as a household head?</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Have your roles and responsibilities of heading a household in old age affected you emotionally?</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Have your roles and responsibilities of heading a household in old age affected your physical health?</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Have your roles and responsibilities of heading a household in old age affected your social life?</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Have your roles and responsibilities of heading a household in old age affected your mental health?</w:t>
      </w:r>
    </w:p>
    <w:p w:rsidR="00B56951" w:rsidRPr="00B56951" w:rsidRDefault="00B56951" w:rsidP="00B56951">
      <w:pPr>
        <w:numPr>
          <w:ilvl w:val="0"/>
          <w:numId w:val="5"/>
        </w:numPr>
        <w:spacing w:line="360" w:lineRule="auto"/>
        <w:jc w:val="both"/>
        <w:rPr>
          <w:rFonts w:ascii="Times New Roman" w:hAnsi="Times New Roman"/>
          <w:sz w:val="24"/>
          <w:szCs w:val="24"/>
        </w:rPr>
      </w:pPr>
      <w:r w:rsidRPr="00B56951">
        <w:rPr>
          <w:rFonts w:ascii="Times New Roman" w:hAnsi="Times New Roman"/>
          <w:sz w:val="24"/>
          <w:szCs w:val="24"/>
        </w:rPr>
        <w:t>Where do you go when you experience psycho-social challenges linked to heading a household?</w:t>
      </w: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both"/>
        <w:rPr>
          <w:rFonts w:ascii="Times New Roman" w:hAnsi="Times New Roman"/>
          <w:sz w:val="24"/>
          <w:szCs w:val="24"/>
        </w:rPr>
      </w:pPr>
    </w:p>
    <w:p w:rsidR="00B56951" w:rsidRPr="00B56951" w:rsidRDefault="00B56951" w:rsidP="00B56951">
      <w:pPr>
        <w:spacing w:line="360" w:lineRule="auto"/>
        <w:jc w:val="right"/>
        <w:rPr>
          <w:rFonts w:ascii="Times New Roman" w:hAnsi="Times New Roman"/>
          <w:sz w:val="24"/>
          <w:szCs w:val="24"/>
        </w:rPr>
      </w:pPr>
      <w:r w:rsidRPr="00B56951">
        <w:rPr>
          <w:rFonts w:ascii="Times New Roman" w:hAnsi="Times New Roman"/>
          <w:sz w:val="24"/>
          <w:szCs w:val="24"/>
        </w:rPr>
        <w:t xml:space="preserve">APPENDIX E </w:t>
      </w:r>
    </w:p>
    <w:p w:rsidR="00B56951" w:rsidRPr="00B56951" w:rsidRDefault="00B56951" w:rsidP="00B56951">
      <w:pPr>
        <w:spacing w:line="360" w:lineRule="auto"/>
        <w:jc w:val="center"/>
        <w:rPr>
          <w:rFonts w:ascii="Times New Roman" w:hAnsi="Times New Roman"/>
          <w:sz w:val="24"/>
          <w:szCs w:val="24"/>
        </w:rPr>
      </w:pPr>
      <w:r w:rsidRPr="00B56951">
        <w:rPr>
          <w:rFonts w:ascii="Times New Roman" w:hAnsi="Times New Roman"/>
          <w:sz w:val="24"/>
          <w:szCs w:val="24"/>
        </w:rPr>
        <w:t>DEMOGRAPHIC INFORMATION SHEET</w:t>
      </w:r>
    </w:p>
    <w:p w:rsidR="00B56951" w:rsidRPr="00B56951" w:rsidRDefault="00B56951" w:rsidP="00B56951">
      <w:pPr>
        <w:spacing w:line="360" w:lineRule="auto"/>
        <w:jc w:val="both"/>
        <w:rPr>
          <w:rFonts w:ascii="Times New Roman" w:hAnsi="Times New Roman"/>
          <w:sz w:val="24"/>
          <w:szCs w:val="24"/>
          <w:u w:val="thick"/>
        </w:rPr>
      </w:pPr>
      <w:r w:rsidRPr="00B56951">
        <w:rPr>
          <w:rFonts w:ascii="Times New Roman" w:hAnsi="Times New Roman"/>
          <w:sz w:val="24"/>
          <w:szCs w:val="24"/>
          <w:u w:val="thick"/>
        </w:rPr>
        <w:t>Exploring the views of elderly women on the psychosocial effects of heading a household in old age. Snakepark, Soweto.</w:t>
      </w:r>
    </w:p>
    <w:p w:rsidR="00B56951" w:rsidRPr="00B56951" w:rsidRDefault="00B56951" w:rsidP="00B56951">
      <w:pPr>
        <w:spacing w:line="360" w:lineRule="auto"/>
        <w:jc w:val="both"/>
        <w:rPr>
          <w:rFonts w:ascii="Times New Roman" w:hAnsi="Times New Roman"/>
          <w:sz w:val="24"/>
          <w:szCs w:val="24"/>
          <w:u w:val="thick"/>
        </w:rPr>
      </w:pP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Name ……………………………….</w:t>
      </w: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Age ………………………………….</w:t>
      </w: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Race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sz w:val="24"/>
          <w:szCs w:val="24"/>
        </w:rPr>
        <w:t xml:space="preserve">Black </w:t>
      </w:r>
      <w:sdt>
        <w:sdtPr>
          <w:rPr>
            <w:rFonts w:ascii="Times New Roman" w:hAnsi="Times New Roman"/>
            <w:sz w:val="24"/>
            <w:szCs w:val="24"/>
          </w:rPr>
          <w:id w:val="97758671"/>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Indian      </w:t>
      </w:r>
      <w:sdt>
        <w:sdtPr>
          <w:rPr>
            <w:rFonts w:ascii="Times New Roman" w:hAnsi="Times New Roman"/>
            <w:sz w:val="24"/>
            <w:szCs w:val="24"/>
          </w:rPr>
          <w:id w:val="-143969465"/>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Coloured    </w:t>
      </w:r>
      <w:sdt>
        <w:sdtPr>
          <w:rPr>
            <w:rFonts w:ascii="Times New Roman" w:hAnsi="Times New Roman"/>
            <w:sz w:val="24"/>
            <w:szCs w:val="24"/>
          </w:rPr>
          <w:id w:val="-498650073"/>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White </w:t>
      </w:r>
      <w:sdt>
        <w:sdtPr>
          <w:rPr>
            <w:rFonts w:ascii="Times New Roman" w:hAnsi="Times New Roman"/>
            <w:sz w:val="24"/>
            <w:szCs w:val="24"/>
          </w:rPr>
          <w:id w:val="-1404910092"/>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Structure of the home </w:t>
      </w: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w:t>
      </w:r>
      <w:r w:rsidRPr="00B56951">
        <w:rPr>
          <w:rFonts w:ascii="Times New Roman" w:hAnsi="Times New Roman"/>
          <w:sz w:val="24"/>
          <w:szCs w:val="24"/>
        </w:rPr>
        <w:t>Shack</w:t>
      </w:r>
      <w:r w:rsidRPr="00B56951">
        <w:rPr>
          <w:rFonts w:ascii="Times New Roman" w:hAnsi="Times New Roman"/>
          <w:b/>
          <w:sz w:val="24"/>
          <w:szCs w:val="24"/>
        </w:rPr>
        <w:t xml:space="preserve"> </w:t>
      </w:r>
      <w:sdt>
        <w:sdtPr>
          <w:rPr>
            <w:rFonts w:ascii="Times New Roman" w:hAnsi="Times New Roman"/>
            <w:b/>
            <w:sz w:val="24"/>
            <w:szCs w:val="24"/>
          </w:rPr>
          <w:id w:val="1571459687"/>
          <w14:checkbox>
            <w14:checked w14:val="0"/>
            <w14:checkedState w14:val="2612" w14:font="MS Gothic"/>
            <w14:uncheckedState w14:val="2610" w14:font="MS Gothic"/>
          </w14:checkbox>
        </w:sdtPr>
        <w:sdtEndPr/>
        <w:sdtContent>
          <w:r w:rsidRPr="00B56951">
            <w:rPr>
              <w:rFonts w:ascii="Segoe UI Symbol" w:hAnsi="Segoe UI Symbol" w:cs="Segoe UI Symbol"/>
              <w:b/>
              <w:sz w:val="24"/>
              <w:szCs w:val="24"/>
            </w:rPr>
            <w:t>☐</w:t>
          </w:r>
        </w:sdtContent>
      </w:sdt>
      <w:r w:rsidRPr="00B56951">
        <w:rPr>
          <w:rFonts w:ascii="Times New Roman" w:hAnsi="Times New Roman"/>
          <w:sz w:val="24"/>
          <w:szCs w:val="24"/>
        </w:rPr>
        <w:t xml:space="preserve">                House</w:t>
      </w:r>
      <w:r w:rsidRPr="00B56951">
        <w:rPr>
          <w:rFonts w:ascii="Times New Roman" w:hAnsi="Times New Roman"/>
          <w:b/>
          <w:sz w:val="24"/>
          <w:szCs w:val="24"/>
        </w:rPr>
        <w:t xml:space="preserve"> </w:t>
      </w:r>
      <w:sdt>
        <w:sdtPr>
          <w:rPr>
            <w:rFonts w:ascii="Times New Roman" w:hAnsi="Times New Roman"/>
            <w:b/>
            <w:sz w:val="24"/>
            <w:szCs w:val="24"/>
          </w:rPr>
          <w:id w:val="-707252766"/>
          <w14:checkbox>
            <w14:checked w14:val="0"/>
            <w14:checkedState w14:val="2612" w14:font="MS Gothic"/>
            <w14:uncheckedState w14:val="2610" w14:font="MS Gothic"/>
          </w14:checkbox>
        </w:sdtPr>
        <w:sdtEndPr/>
        <w:sdtContent>
          <w:r w:rsidRPr="00B56951">
            <w:rPr>
              <w:rFonts w:ascii="Segoe UI Symbol" w:hAnsi="Segoe UI Symbol" w:cs="Segoe UI Symbol"/>
              <w:b/>
              <w:sz w:val="24"/>
              <w:szCs w:val="24"/>
            </w:rPr>
            <w:t>☐</w:t>
          </w:r>
        </w:sdtContent>
      </w:sdt>
      <w:r w:rsidRPr="00B56951">
        <w:rPr>
          <w:rFonts w:ascii="Times New Roman" w:hAnsi="Times New Roman"/>
          <w:b/>
          <w:sz w:val="24"/>
          <w:szCs w:val="24"/>
        </w:rPr>
        <w:t xml:space="preserve">         </w:t>
      </w:r>
      <w:r w:rsidRPr="00B56951">
        <w:rPr>
          <w:rFonts w:ascii="Times New Roman" w:hAnsi="Times New Roman"/>
          <w:sz w:val="24"/>
          <w:szCs w:val="24"/>
        </w:rPr>
        <w:t>Backyard room</w:t>
      </w:r>
      <w:r w:rsidRPr="00B56951">
        <w:rPr>
          <w:rFonts w:ascii="Times New Roman" w:hAnsi="Times New Roman"/>
          <w:b/>
          <w:sz w:val="24"/>
          <w:szCs w:val="24"/>
        </w:rPr>
        <w:t xml:space="preserve"> </w:t>
      </w:r>
      <w:sdt>
        <w:sdtPr>
          <w:rPr>
            <w:rFonts w:ascii="Times New Roman" w:hAnsi="Times New Roman"/>
            <w:b/>
            <w:sz w:val="24"/>
            <w:szCs w:val="24"/>
          </w:rPr>
          <w:id w:val="2123038831"/>
          <w14:checkbox>
            <w14:checked w14:val="0"/>
            <w14:checkedState w14:val="2612" w14:font="MS Gothic"/>
            <w14:uncheckedState w14:val="2610" w14:font="MS Gothic"/>
          </w14:checkbox>
        </w:sdtPr>
        <w:sdtEndPr/>
        <w:sdtContent>
          <w:r w:rsidRPr="00B56951">
            <w:rPr>
              <w:rFonts w:ascii="Segoe UI Symbol" w:hAnsi="Segoe UI Symbol" w:cs="Segoe UI Symbol"/>
              <w:b/>
              <w:sz w:val="24"/>
              <w:szCs w:val="24"/>
            </w:rPr>
            <w:t>☐</w:t>
          </w:r>
        </w:sdtContent>
      </w:sdt>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Number of dependents …………………………</w:t>
      </w: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Marital status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b/>
          <w:sz w:val="24"/>
          <w:szCs w:val="24"/>
        </w:rPr>
        <w:t xml:space="preserve">      </w:t>
      </w:r>
      <w:r w:rsidRPr="00B56951">
        <w:rPr>
          <w:rFonts w:ascii="Times New Roman" w:hAnsi="Times New Roman"/>
          <w:sz w:val="24"/>
          <w:szCs w:val="24"/>
        </w:rPr>
        <w:t xml:space="preserve">Single </w:t>
      </w:r>
      <w:sdt>
        <w:sdtPr>
          <w:rPr>
            <w:rFonts w:ascii="Times New Roman" w:hAnsi="Times New Roman"/>
            <w:sz w:val="24"/>
            <w:szCs w:val="24"/>
          </w:rPr>
          <w:id w:val="747468635"/>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Married </w:t>
      </w:r>
      <w:sdt>
        <w:sdtPr>
          <w:rPr>
            <w:rFonts w:ascii="Times New Roman" w:hAnsi="Times New Roman"/>
            <w:sz w:val="24"/>
            <w:szCs w:val="24"/>
          </w:rPr>
          <w:id w:val="754481681"/>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Widowed </w:t>
      </w:r>
      <w:sdt>
        <w:sdtPr>
          <w:rPr>
            <w:rFonts w:ascii="Times New Roman" w:hAnsi="Times New Roman"/>
            <w:sz w:val="24"/>
            <w:szCs w:val="24"/>
          </w:rPr>
          <w:id w:val="717084022"/>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Never married </w:t>
      </w:r>
      <w:sdt>
        <w:sdtPr>
          <w:rPr>
            <w:rFonts w:ascii="Times New Roman" w:hAnsi="Times New Roman"/>
            <w:sz w:val="24"/>
            <w:szCs w:val="24"/>
          </w:rPr>
          <w:id w:val="1991981051"/>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Divorced </w:t>
      </w:r>
      <w:sdt>
        <w:sdtPr>
          <w:rPr>
            <w:rFonts w:ascii="Times New Roman" w:hAnsi="Times New Roman"/>
            <w:sz w:val="24"/>
            <w:szCs w:val="24"/>
          </w:rPr>
          <w:id w:val="-332840150"/>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Type of income </w:t>
      </w:r>
    </w:p>
    <w:p w:rsidR="00B56951" w:rsidRPr="00B56951" w:rsidRDefault="00B56951" w:rsidP="00B56951">
      <w:pPr>
        <w:spacing w:line="360" w:lineRule="auto"/>
        <w:jc w:val="both"/>
        <w:rPr>
          <w:rFonts w:ascii="Times New Roman" w:hAnsi="Times New Roman"/>
          <w:sz w:val="24"/>
          <w:szCs w:val="24"/>
        </w:rPr>
      </w:pPr>
      <w:r w:rsidRPr="00B56951">
        <w:rPr>
          <w:rFonts w:ascii="Times New Roman" w:hAnsi="Times New Roman"/>
          <w:b/>
          <w:sz w:val="24"/>
          <w:szCs w:val="24"/>
        </w:rPr>
        <w:t xml:space="preserve">      </w:t>
      </w:r>
      <w:r w:rsidRPr="00B56951">
        <w:rPr>
          <w:rFonts w:ascii="Times New Roman" w:hAnsi="Times New Roman"/>
          <w:sz w:val="24"/>
          <w:szCs w:val="24"/>
        </w:rPr>
        <w:t xml:space="preserve">Social grant </w:t>
      </w:r>
      <w:sdt>
        <w:sdtPr>
          <w:rPr>
            <w:rFonts w:ascii="Times New Roman" w:hAnsi="Times New Roman"/>
            <w:sz w:val="24"/>
            <w:szCs w:val="24"/>
          </w:rPr>
          <w:id w:val="-600799797"/>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family contribution </w:t>
      </w:r>
      <w:sdt>
        <w:sdtPr>
          <w:rPr>
            <w:rFonts w:ascii="Times New Roman" w:hAnsi="Times New Roman"/>
            <w:sz w:val="24"/>
            <w:szCs w:val="24"/>
          </w:rPr>
          <w:id w:val="514737503"/>
          <w14:checkbox>
            <w14:checked w14:val="0"/>
            <w14:checkedState w14:val="2612" w14:font="MS Gothic"/>
            <w14:uncheckedState w14:val="2610" w14:font="MS Gothic"/>
          </w14:checkbox>
        </w:sdtPr>
        <w:sdtEndPr/>
        <w:sdtContent>
          <w:r w:rsidRPr="00B56951">
            <w:rPr>
              <w:rFonts w:ascii="Segoe UI Symbol" w:hAnsi="Segoe UI Symbol" w:cs="Segoe UI Symbol"/>
              <w:sz w:val="24"/>
              <w:szCs w:val="24"/>
            </w:rPr>
            <w:t>☐</w:t>
          </w:r>
        </w:sdtContent>
      </w:sdt>
      <w:r w:rsidRPr="00B56951">
        <w:rPr>
          <w:rFonts w:ascii="Times New Roman" w:hAnsi="Times New Roman"/>
          <w:sz w:val="24"/>
          <w:szCs w:val="24"/>
        </w:rPr>
        <w:t xml:space="preserve">   </w:t>
      </w:r>
    </w:p>
    <w:p w:rsidR="00B56951" w:rsidRPr="00B56951" w:rsidRDefault="00B56951" w:rsidP="00B56951">
      <w:pPr>
        <w:spacing w:line="360" w:lineRule="auto"/>
        <w:jc w:val="both"/>
        <w:rPr>
          <w:rFonts w:ascii="Times New Roman" w:hAnsi="Times New Roman"/>
          <w:b/>
          <w:sz w:val="24"/>
          <w:szCs w:val="24"/>
        </w:rPr>
      </w:pPr>
      <w:r w:rsidRPr="00B56951">
        <w:rPr>
          <w:rFonts w:ascii="Times New Roman" w:hAnsi="Times New Roman"/>
          <w:b/>
          <w:sz w:val="24"/>
          <w:szCs w:val="24"/>
        </w:rPr>
        <w:t xml:space="preserve">   </w:t>
      </w:r>
    </w:p>
    <w:p w:rsidR="00015F4B" w:rsidRDefault="00015F4B" w:rsidP="001717BD">
      <w:pPr>
        <w:spacing w:line="360" w:lineRule="auto"/>
        <w:jc w:val="both"/>
        <w:rPr>
          <w:rFonts w:ascii="Times New Roman" w:hAnsi="Times New Roman"/>
          <w:sz w:val="24"/>
          <w:szCs w:val="24"/>
        </w:rPr>
      </w:pPr>
    </w:p>
    <w:p w:rsidR="00CE05EC" w:rsidRDefault="00CE05EC" w:rsidP="001717BD">
      <w:pPr>
        <w:spacing w:line="360" w:lineRule="auto"/>
        <w:jc w:val="both"/>
        <w:rPr>
          <w:rFonts w:ascii="Times New Roman" w:hAnsi="Times New Roman"/>
          <w:sz w:val="24"/>
          <w:szCs w:val="24"/>
        </w:rPr>
      </w:pPr>
    </w:p>
    <w:p w:rsidR="00CE05EC" w:rsidRPr="0048506C" w:rsidRDefault="00CE05EC" w:rsidP="001717BD">
      <w:pPr>
        <w:spacing w:line="360" w:lineRule="auto"/>
        <w:jc w:val="both"/>
        <w:rPr>
          <w:rFonts w:ascii="Times New Roman" w:hAnsi="Times New Roman"/>
          <w:sz w:val="24"/>
          <w:szCs w:val="24"/>
        </w:rPr>
      </w:pPr>
    </w:p>
    <w:sectPr w:rsidR="00CE05EC" w:rsidRPr="0048506C" w:rsidSect="002177A7">
      <w:headerReference w:type="even" r:id="rId12"/>
      <w:headerReference w:type="default" r:id="rId13"/>
      <w:footerReference w:type="default" r:id="rId14"/>
      <w:headerReference w:type="first" r:id="rId15"/>
      <w:footerReference w:type="first" r:id="rId1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D6343" w:rsidRDefault="00AD6343" w:rsidP="005D5F7A">
      <w:pPr>
        <w:spacing w:after="0" w:line="240" w:lineRule="auto"/>
      </w:pPr>
      <w:r>
        <w:separator/>
      </w:r>
    </w:p>
  </w:endnote>
  <w:endnote w:type="continuationSeparator" w:id="0">
    <w:p w:rsidR="00AD6343" w:rsidRDefault="00AD6343" w:rsidP="005D5F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126D" w:rsidRDefault="003D126D">
    <w:pPr>
      <w:pStyle w:val="Footer"/>
      <w:jc w:val="center"/>
    </w:pPr>
  </w:p>
  <w:p w:rsidR="003D126D" w:rsidRDefault="003D12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8419408"/>
      <w:docPartObj>
        <w:docPartGallery w:val="Page Numbers (Bottom of Page)"/>
        <w:docPartUnique/>
      </w:docPartObj>
    </w:sdtPr>
    <w:sdtEndPr>
      <w:rPr>
        <w:noProof/>
      </w:rPr>
    </w:sdtEndPr>
    <w:sdtContent>
      <w:p w:rsidR="002177A7" w:rsidRDefault="002177A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rsidR="002177A7" w:rsidRDefault="002177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D6343" w:rsidRDefault="00AD6343" w:rsidP="005D5F7A">
      <w:pPr>
        <w:spacing w:after="0" w:line="240" w:lineRule="auto"/>
      </w:pPr>
      <w:r>
        <w:separator/>
      </w:r>
    </w:p>
  </w:footnote>
  <w:footnote w:type="continuationSeparator" w:id="0">
    <w:p w:rsidR="00AD6343" w:rsidRDefault="00AD6343" w:rsidP="005D5F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08BF" w:rsidRDefault="001974C2" w:rsidP="00166DA7">
    <w:pPr>
      <w:pStyle w:val="Header"/>
      <w:jc w:val="right"/>
    </w:pPr>
    <w: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1189368"/>
      <w:docPartObj>
        <w:docPartGallery w:val="Page Numbers (Top of Page)"/>
        <w:docPartUnique/>
      </w:docPartObj>
    </w:sdtPr>
    <w:sdtEndPr>
      <w:rPr>
        <w:noProof/>
      </w:rPr>
    </w:sdtEndPr>
    <w:sdtContent>
      <w:p w:rsidR="001974C2" w:rsidRDefault="001974C2">
        <w:pPr>
          <w:pStyle w:val="Header"/>
          <w:jc w:val="right"/>
        </w:pPr>
        <w:r>
          <w:fldChar w:fldCharType="begin"/>
        </w:r>
        <w:r>
          <w:instrText xml:space="preserve"> PAGE   \* MERGEFORMAT </w:instrText>
        </w:r>
        <w:r>
          <w:fldChar w:fldCharType="separate"/>
        </w:r>
        <w:r w:rsidR="002177A7">
          <w:rPr>
            <w:noProof/>
          </w:rPr>
          <w:t>21</w:t>
        </w:r>
        <w:r>
          <w:rPr>
            <w:noProof/>
          </w:rPr>
          <w:fldChar w:fldCharType="end"/>
        </w:r>
      </w:p>
    </w:sdtContent>
  </w:sdt>
  <w:p w:rsidR="003D126D" w:rsidRDefault="003D126D" w:rsidP="00166DA7">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1007518"/>
      <w:docPartObj>
        <w:docPartGallery w:val="Page Numbers (Top of Page)"/>
        <w:docPartUnique/>
      </w:docPartObj>
    </w:sdtPr>
    <w:sdtEndPr>
      <w:rPr>
        <w:noProof/>
      </w:rPr>
    </w:sdtEndPr>
    <w:sdtContent>
      <w:p w:rsidR="002177A7" w:rsidRDefault="002177A7">
        <w:pPr>
          <w:pStyle w:val="Header"/>
          <w:jc w:val="right"/>
        </w:pPr>
        <w:r>
          <w:fldChar w:fldCharType="begin"/>
        </w:r>
        <w:r>
          <w:instrText xml:space="preserve"> PAGE   \* MERGEFORMAT </w:instrText>
        </w:r>
        <w:r>
          <w:fldChar w:fldCharType="separate"/>
        </w:r>
        <w:r>
          <w:rPr>
            <w:noProof/>
          </w:rPr>
          <w:t>1</w:t>
        </w:r>
        <w:r>
          <w:rPr>
            <w:noProof/>
          </w:rPr>
          <w:fldChar w:fldCharType="end"/>
        </w:r>
      </w:p>
    </w:sdtContent>
  </w:sdt>
  <w:p w:rsidR="002177A7" w:rsidRDefault="002177A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02BFD"/>
    <w:multiLevelType w:val="hybridMultilevel"/>
    <w:tmpl w:val="9ACE7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5175B9"/>
    <w:multiLevelType w:val="hybridMultilevel"/>
    <w:tmpl w:val="296ECD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A14A1C"/>
    <w:multiLevelType w:val="hybridMultilevel"/>
    <w:tmpl w:val="BB08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B73ED0"/>
    <w:multiLevelType w:val="hybridMultilevel"/>
    <w:tmpl w:val="FC60A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A3274B"/>
    <w:multiLevelType w:val="hybridMultilevel"/>
    <w:tmpl w:val="04FEE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9B95AB9"/>
    <w:multiLevelType w:val="hybridMultilevel"/>
    <w:tmpl w:val="63844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9851E7"/>
    <w:multiLevelType w:val="hybridMultilevel"/>
    <w:tmpl w:val="A2B21714"/>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
  </w:num>
  <w:num w:numId="2">
    <w:abstractNumId w:val="0"/>
  </w:num>
  <w:num w:numId="3">
    <w:abstractNumId w:val="4"/>
  </w:num>
  <w:num w:numId="4">
    <w:abstractNumId w:val="5"/>
  </w:num>
  <w:num w:numId="5">
    <w:abstractNumId w:val="6"/>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06C"/>
    <w:rsid w:val="00015F4B"/>
    <w:rsid w:val="000C6400"/>
    <w:rsid w:val="00166DA7"/>
    <w:rsid w:val="001717BD"/>
    <w:rsid w:val="001974C2"/>
    <w:rsid w:val="002177A7"/>
    <w:rsid w:val="003D126D"/>
    <w:rsid w:val="00401EBA"/>
    <w:rsid w:val="0048506C"/>
    <w:rsid w:val="0050158B"/>
    <w:rsid w:val="00556FEB"/>
    <w:rsid w:val="005A394E"/>
    <w:rsid w:val="005B6792"/>
    <w:rsid w:val="005D5F7A"/>
    <w:rsid w:val="006569B9"/>
    <w:rsid w:val="007D19F2"/>
    <w:rsid w:val="00822BE2"/>
    <w:rsid w:val="00935461"/>
    <w:rsid w:val="00A30981"/>
    <w:rsid w:val="00AC6023"/>
    <w:rsid w:val="00AD6343"/>
    <w:rsid w:val="00B56951"/>
    <w:rsid w:val="00CE05EC"/>
    <w:rsid w:val="00E608BF"/>
    <w:rsid w:val="00E9037A"/>
    <w:rsid w:val="00ED4153"/>
    <w:rsid w:val="00F40CE4"/>
    <w:rsid w:val="00F411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E0F790"/>
  <w15:chartTrackingRefBased/>
  <w15:docId w15:val="{B9E5636C-B01C-40AF-A417-028DDBDE2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0CE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5F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5F7A"/>
  </w:style>
  <w:style w:type="paragraph" w:styleId="Footer">
    <w:name w:val="footer"/>
    <w:basedOn w:val="Normal"/>
    <w:link w:val="FooterChar"/>
    <w:uiPriority w:val="99"/>
    <w:unhideWhenUsed/>
    <w:rsid w:val="005D5F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5F7A"/>
  </w:style>
  <w:style w:type="table" w:styleId="TableGrid">
    <w:name w:val="Table Grid"/>
    <w:basedOn w:val="TableNormal"/>
    <w:uiPriority w:val="39"/>
    <w:rsid w:val="00CE05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56951"/>
    <w:rPr>
      <w:color w:val="0563C1" w:themeColor="hyperlink"/>
      <w:u w:val="single"/>
    </w:rPr>
  </w:style>
  <w:style w:type="character" w:styleId="UnresolvedMention">
    <w:name w:val="Unresolved Mention"/>
    <w:basedOn w:val="DefaultParagraphFont"/>
    <w:uiPriority w:val="99"/>
    <w:semiHidden/>
    <w:unhideWhenUsed/>
    <w:rsid w:val="00B56951"/>
    <w:rPr>
      <w:color w:val="808080"/>
      <w:shd w:val="clear" w:color="auto" w:fill="E6E6E6"/>
    </w:rPr>
  </w:style>
  <w:style w:type="character" w:customStyle="1" w:styleId="Heading1Char">
    <w:name w:val="Heading 1 Char"/>
    <w:basedOn w:val="DefaultParagraphFont"/>
    <w:link w:val="Heading1"/>
    <w:uiPriority w:val="9"/>
    <w:rsid w:val="00F40CE4"/>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40CE4"/>
    <w:pPr>
      <w:outlineLvl w:val="9"/>
    </w:pPr>
  </w:style>
  <w:style w:type="paragraph" w:styleId="TOC2">
    <w:name w:val="toc 2"/>
    <w:basedOn w:val="Normal"/>
    <w:next w:val="Normal"/>
    <w:autoRedefine/>
    <w:uiPriority w:val="39"/>
    <w:unhideWhenUsed/>
    <w:rsid w:val="00F40CE4"/>
    <w:pPr>
      <w:spacing w:after="100"/>
      <w:ind w:left="220"/>
    </w:pPr>
    <w:rPr>
      <w:rFonts w:eastAsiaTheme="minorEastAsia" w:cs="Times New Roman"/>
    </w:rPr>
  </w:style>
  <w:style w:type="paragraph" w:styleId="TOC1">
    <w:name w:val="toc 1"/>
    <w:basedOn w:val="Normal"/>
    <w:next w:val="Normal"/>
    <w:autoRedefine/>
    <w:uiPriority w:val="39"/>
    <w:unhideWhenUsed/>
    <w:rsid w:val="00F40CE4"/>
    <w:pPr>
      <w:spacing w:after="100"/>
    </w:pPr>
    <w:rPr>
      <w:rFonts w:eastAsiaTheme="minorEastAsia" w:cs="Times New Roman"/>
    </w:rPr>
  </w:style>
  <w:style w:type="paragraph" w:styleId="TOC3">
    <w:name w:val="toc 3"/>
    <w:basedOn w:val="Normal"/>
    <w:next w:val="Normal"/>
    <w:autoRedefine/>
    <w:uiPriority w:val="39"/>
    <w:unhideWhenUsed/>
    <w:rsid w:val="00F40CE4"/>
    <w:pPr>
      <w:spacing w:after="100"/>
      <w:ind w:left="440"/>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eratonolethando.mohlomi@gmail.com"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ucille.Mooragan@wits.ac.za"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Jasper.Knight@wits.ac.za" TargetMode="External"/><Relationship Id="rId4" Type="http://schemas.openxmlformats.org/officeDocument/2006/relationships/settings" Target="settings.xml"/><Relationship Id="rId9" Type="http://schemas.openxmlformats.org/officeDocument/2006/relationships/hyperlink" Target="mailto:np.selebano@gmail.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Syn06</b:Tag>
    <b:SourceType>JournalArticle</b:SourceType>
    <b:Guid>{D4111FED-1074-4E58-A954-BA287443B2BF}</b:Guid>
    <b:Title>Household composition and poverty among female-headed householdswith children</b:Title>
    <b:JournalName>Rural Sociology, 71 (4)</b:JournalName>
    <b:Year>2006</b:Year>
    <b:Pages>597-624</b:Pages>
    <b:Author>
      <b:Author>
        <b:NameList>
          <b:Person>
            <b:Last>Synder </b:Last>
            <b:Middle>R</b:Middle>
            <b:First>A,</b:First>
          </b:Person>
          <b:Person>
            <b:Last>McLaughlin</b:Last>
            <b:Middle>K</b:Middle>
            <b:First>D,</b:First>
          </b:Person>
          <b:Person>
            <b:Last>Finders</b:Last>
            <b:First>J</b:First>
          </b:Person>
        </b:NameList>
      </b:Author>
    </b:Author>
    <b:RefOrder>1</b:RefOrder>
  </b:Source>
  <b:Source>
    <b:Tag>Mus10</b:Tag>
    <b:SourceType>JournalArticle</b:SourceType>
    <b:Guid>{F5FFB34E-2B21-418D-8B5E-904B0BC9EB41}</b:Guid>
    <b:Title>Grandmother Caregiving Family Stressand Strain and Depression. 31 (3)</b:Title>
    <b:JournalName>West J Nurs Res</b:JournalName>
    <b:Year>2010</b:Year>
    <b:Pages>389-408</b:Pages>
    <b:Author>
      <b:Author>
        <b:NameList>
          <b:Person>
            <b:Last>Musil</b:Last>
            <b:First>C</b:First>
          </b:Person>
          <b:Person>
            <b:Last>Warner</b:Last>
            <b:First>C</b:First>
          </b:Person>
          <b:Person>
            <b:Last>Zauszniewski</b:Last>
            <b:First>J</b:First>
          </b:Person>
          <b:Person>
            <b:Last>Wykle </b:Last>
            <b:First>M</b:First>
          </b:Person>
          <b:Person>
            <b:Last>Standing </b:Last>
            <b:First>T</b:First>
          </b:Person>
        </b:NameList>
      </b:Author>
    </b:Author>
    <b:RefOrder>2</b:RefOrder>
  </b:Source>
  <b:Source>
    <b:Tag>Wor90</b:Tag>
    <b:SourceType>JournalArticle</b:SourceType>
    <b:Guid>{2F5521AB-182D-4272-8D52-703996EE7AF9}</b:Guid>
    <b:Title>Poverty and health: Older minority women and the rise of female headed households</b:Title>
    <b:JournalName>Journal of Health and Social Behaviour </b:JournalName>
    <b:Year>1990</b:Year>
    <b:Pages>370-383</b:Pages>
    <b:Author>
      <b:Author>
        <b:NameList>
          <b:Person>
            <b:Last>Worobey </b:Last>
            <b:Middle>L</b:Middle>
            <b:First>J.</b:First>
          </b:Person>
          <b:Person>
            <b:Last>Angel</b:Last>
            <b:Middle>J</b:Middle>
            <b:First>R.</b:First>
          </b:Person>
        </b:NameList>
      </b:Author>
    </b:Author>
    <b:RefOrder>3</b:RefOrder>
  </b:Source>
  <b:Source>
    <b:Tag>Liv13</b:Tag>
    <b:SourceType>Report</b:SourceType>
    <b:Guid>{CC598ECB-E8D8-49C4-9887-E37389A07250}</b:Guid>
    <b:Title>A Grandmother's house we stay: One-in-Ten Children are living with a grandparent</b:Title>
    <b:JournalName>Pew Research Center </b:JournalName>
    <b:Year>2013</b:Year>
    <b:Author>
      <b:Author>
        <b:NameList>
          <b:Person>
            <b:Last>Livingston </b:Last>
            <b:First>G</b:First>
          </b:Person>
        </b:NameList>
      </b:Author>
    </b:Author>
    <b:Publisher>Pew Research Center </b:Publisher>
    <b:RefOrder>4</b:RefOrder>
  </b:Source>
  <b:Source>
    <b:Tag>Des98</b:Tag>
    <b:SourceType>JournalArticle</b:SourceType>
    <b:Guid>{FD77449F-5078-4DF0-A14B-8EEADB7C7A16}</b:Guid>
    <b:Title>Female- headed households. Women in third world</b:Title>
    <b:Year>1998</b:Year>
    <b:JournalName>An encyclopedia of contemporary issues. </b:JournalName>
    <b:Pages>227-235</b:Pages>
    <b:Author>
      <b:Author>
        <b:NameList>
          <b:Person>
            <b:Last>Desai </b:Last>
            <b:First>S</b:First>
          </b:Person>
          <b:Person>
            <b:Last>Ahmad </b:Last>
            <b:First>S</b:First>
          </b:Person>
        </b:NameList>
      </b:Author>
    </b:Author>
    <b:RefOrder>5</b:RefOrder>
  </b:Source>
  <b:Source>
    <b:Tag>Dub14</b:Tag>
    <b:SourceType>JournalArticle</b:SourceType>
    <b:Guid>{3F423CE9-E016-4EF3-BD46-104302769027}</b:Guid>
    <b:Title>Social Grants impact on poverty among female-headed households in South Africa: A case analysis </b:Title>
    <b:JournalName>Mediterranean Journal of Social Sciences, 5 (8)</b:JournalName>
    <b:Year>2014</b:Year>
    <b:Pages>160</b:Pages>
    <b:Author>
      <b:Author>
        <b:NameList>
          <b:Person>
            <b:Last>Dubihlela</b:Last>
            <b:First>J</b:First>
          </b:Person>
          <b:Person>
            <b:Last>Dubihlela</b:Last>
            <b:First>D</b:First>
          </b:Person>
        </b:NameList>
      </b:Author>
    </b:Author>
    <b:RefOrder>6</b:RefOrder>
  </b:Source>
  <b:Source>
    <b:Tag>Mad07</b:Tag>
    <b:SourceType>JournalArticle</b:SourceType>
    <b:Guid>{74B596E6-66FC-4120-9995-472D647B2A2B}</b:Guid>
    <b:Title>Coping with change. Household structure and composition in rural South Africa. 1992-2003(1)</b:Title>
    <b:JournalName>Scandinavian Journal of Public Health. 35 (69)</b:JournalName>
    <b:Year>2007</b:Year>
    <b:Pages>85-93</b:Pages>
    <b:Author>
      <b:Author>
        <b:NameList>
          <b:Person>
            <b:Last>Madhavan</b:Last>
            <b:First>S</b:First>
          </b:Person>
          <b:Person>
            <b:Last>Schartz</b:Last>
            <b:Middle>J</b:Middle>
            <b:First>E,</b:First>
          </b:Person>
        </b:NameList>
      </b:Author>
    </b:Author>
    <b:RefOrder>7</b:RefOrder>
  </b:Source>
  <b:Source>
    <b:Tag>Mil15</b:Tag>
    <b:SourceType>Report</b:SourceType>
    <b:Guid>{69B08FE5-E031-458D-9F79-080D5C8675A7}</b:Guid>
    <b:Title>Women left Behind? Poverty and headship in Africa</b:Title>
    <b:Year>2015</b:Year>
    <b:Author>
      <b:Author>
        <b:NameList>
          <b:Person>
            <b:Last>Milazzo</b:Last>
            <b:First>A</b:First>
          </b:Person>
          <b:Person>
            <b:Last>van de Walle</b:Last>
            <b:Middle>P</b:Middle>
            <b:First>D,</b:First>
          </b:Person>
        </b:NameList>
      </b:Author>
    </b:Author>
    <b:RefOrder>8</b:RefOrder>
  </b:Source>
  <b:Source>
    <b:Tag>Bab01</b:Tag>
    <b:SourceType>Book</b:SourceType>
    <b:Guid>{18D3B1C4-EA5F-477D-9F54-EB5399980030}</b:Guid>
    <b:Title>The practice of social research</b:Title>
    <b:Year>2001</b:Year>
    <b:City>Cape Town </b:City>
    <b:Publisher>University Press</b:Publisher>
    <b:Author>
      <b:Author>
        <b:NameList>
          <b:Person>
            <b:Last>Babbie</b:Last>
            <b:First>E</b:First>
          </b:Person>
          <b:Person>
            <b:Last>Mouton</b:Last>
            <b:First>J</b:First>
          </b:Person>
        </b:NameList>
      </b:Author>
    </b:Author>
    <b:RefOrder>9</b:RefOrder>
  </b:Source>
  <b:Source>
    <b:Tag>Arm08</b:Tag>
    <b:SourceType>Report</b:SourceType>
    <b:Guid>{FE65C55D-409F-404A-98D2-DC04C7600D1F}</b:Guid>
    <b:Title>Poverty in South Africa: A profile based on recent households sureys. 4 (08)</b:Title>
    <b:Year>2008</b:Year>
    <b:City>Matieland Stellenbosh</b:City>
    <b:Publisher>Economic Working Paper</b:Publisher>
    <b:Author>
      <b:Author>
        <b:NameList>
          <b:Person>
            <b:Last>Armstrong </b:Last>
            <b:First>P</b:First>
          </b:Person>
          <b:Person>
            <b:Last>Lekezwa</b:Last>
            <b:First>B</b:First>
          </b:Person>
          <b:Person>
            <b:Last>Siebrits</b:Last>
            <b:First>K</b:First>
          </b:Person>
        </b:NameList>
      </b:Author>
    </b:Author>
    <b:RefOrder>10</b:RefOrder>
  </b:Source>
  <b:Source>
    <b:Tag>Mak11</b:Tag>
    <b:SourceType>Report</b:SourceType>
    <b:Guid>{9E3237F4-DB83-4404-A05D-96273A7414C6}</b:Guid>
    <b:Title>The older persons and their relationship with younger generations in South Africa</b:Title>
    <b:Year>2011</b:Year>
    <b:Author>
      <b:Author>
        <b:NameList>
          <b:Person>
            <b:Last>Makiwane </b:Last>
            <b:First>M </b:First>
          </b:Person>
        </b:NameList>
      </b:Author>
    </b:Author>
    <b:RefOrder>11</b:RefOrder>
  </b:Source>
  <b:Source>
    <b:Tag>Sal96</b:Tag>
    <b:SourceType>Book</b:SourceType>
    <b:Guid>{FD71395F-E31C-4689-BA4E-170CBF1C5EC2}</b:Guid>
    <b:Title>Exploring research. (6th Ed.)</b:Title>
    <b:Year>1996</b:Year>
    <b:City>New Jersey</b:City>
    <b:Publisher>Pearson Prentice Hall</b:Publisher>
    <b:Author>
      <b:Author>
        <b:NameList>
          <b:Person>
            <b:Last>Salkind</b:Last>
            <b:Middle>J</b:Middle>
            <b:First>N,</b:First>
          </b:Person>
        </b:NameList>
      </b:Author>
    </b:Author>
    <b:RefOrder>12</b:RefOrder>
  </b:Source>
  <b:Source>
    <b:Tag>Rog10</b:Tag>
    <b:SourceType>Report</b:SourceType>
    <b:Guid>{843268AD-1F25-4B18-8B6C-F28225A2C2F0}</b:Guid>
    <b:Title>Poverty and Headships in South Africa </b:Title>
    <b:Year>2010</b:Year>
    <b:Publisher>Indaba Hotel and Conference Centre </b:Publisher>
    <b:City>South Africa </b:City>
    <b:Author>
      <b:Author>
        <b:NameList>
          <b:Person>
            <b:Last>Rogan </b:Last>
            <b:First>M</b:First>
          </b:Person>
        </b:NameList>
      </b:Author>
    </b:Author>
    <b:RefOrder>13</b:RefOrder>
  </b:Source>
  <b:Source>
    <b:Tag>Sch11</b:Tag>
    <b:SourceType>JournalArticle</b:SourceType>
    <b:Guid>{686F88B3-A5C3-420A-94F4-71ED8245D5BB}</b:Guid>
    <b:Title>Female-headed households contending with AIDS-related hardships in Rural South Africa </b:Title>
    <b:Year>2011</b:Year>
    <b:Author>
      <b:Author>
        <b:NameList>
          <b:Person>
            <b:Last>Schatz</b:Last>
            <b:First>E</b:First>
          </b:Person>
          <b:Person>
            <b:Last>Madhavan</b:Last>
            <b:First>S</b:First>
          </b:Person>
          <b:Person>
            <b:Last>Williams</b:Last>
            <b:First>J</b:First>
          </b:Person>
        </b:NameList>
      </b:Author>
    </b:Author>
    <b:RefOrder>14</b:RefOrder>
  </b:Source>
  <b:Source>
    <b:Tag>Alh12</b:Tag>
    <b:SourceType>JournalArticle</b:SourceType>
    <b:Guid>{9B62B74F-193C-432C-9794-994C14E37EE7}</b:Guid>
    <b:Title>Thematic Analysis: A Critical Review of its Process and Evaluation</b:Title>
    <b:JournalName>West East Journal of Social Science.1 (1)</b:JournalName>
    <b:Year>2012</b:Year>
    <b:Pages>39-47</b:Pages>
    <b:Author>
      <b:Author>
        <b:NameList>
          <b:Person>
            <b:Last>Alhojailan</b:Last>
            <b:First>M</b:First>
          </b:Person>
        </b:NameList>
      </b:Author>
    </b:Author>
    <b:RefOrder>15</b:RefOrder>
  </b:Source>
  <b:Source>
    <b:Tag>Bar061</b:Tag>
    <b:SourceType>BookSection</b:SourceType>
    <b:Guid>{A0DDEAC6-6F51-4FB8-B89F-9E970FDD2676}</b:Guid>
    <b:Title>Practical and ethical issues in plannign reseach</b:Title>
    <b:Year>2006</b:Year>
    <b:Pages>24-49</b:Pages>
    <b:Author>
      <b:Author>
        <b:NameList>
          <b:Person>
            <b:Last>Barrett</b:Last>
            <b:First>M</b:First>
          </b:Person>
        </b:NameList>
      </b:Author>
      <b:BookAuthor>
        <b:NameList>
          <b:Person>
            <b:Last>Breakwell</b:Last>
            <b:Middle>M</b:Middle>
            <b:First>G.</b:First>
          </b:Person>
          <b:Person>
            <b:Last>Hammond</b:Last>
            <b:First>S</b:First>
          </b:Person>
          <b:Person>
            <b:Last>Fif-Schaw</b:Last>
            <b:First>C</b:First>
          </b:Person>
          <b:Person>
            <b:Last>Smith</b:Last>
            <b:Middle>A</b:Middle>
            <b:First>J.</b:First>
          </b:Person>
        </b:NameList>
      </b:BookAuthor>
    </b:Author>
    <b:BookTitle>Reseatch methods in Psychology </b:BookTitle>
    <b:City>London</b:City>
    <b:Publisher>Sage</b:Publisher>
    <b:RefOrder>16</b:RefOrder>
  </b:Source>
  <b:Source>
    <b:Tag>Cre03</b:Tag>
    <b:SourceType>Book</b:SourceType>
    <b:Guid>{66C6A902-757C-40B1-95FC-44F2AD6CBAC0}</b:Guid>
    <b:Title>Research design: Qualitative, quantitative and mixed methods approaches</b:Title>
    <b:Year>2003</b:Year>
    <b:Publisher>Sage Publications</b:Publisher>
    <b:Author>
      <b:Author>
        <b:NameList>
          <b:Person>
            <b:Last>Creswell</b:Last>
            <b:Middle>W</b:Middle>
            <b:First>J.</b:First>
          </b:Person>
        </b:NameList>
      </b:Author>
    </b:Author>
    <b:RefOrder>17</b:RefOrder>
  </b:Source>
  <b:Source>
    <b:Tag>Cre00</b:Tag>
    <b:SourceType>Book</b:SourceType>
    <b:Guid>{961ADB59-2380-41CD-9280-6CE9AE1E1816}</b:Guid>
    <b:Title>Determining validity in qualitative inquiry. Theory and Practice. 39 (3)</b:Title>
    <b:Year>2000</b:Year>
    <b:Pages>124-130</b:Pages>
    <b:Author>
      <b:Author>
        <b:NameList>
          <b:Person>
            <b:Last>Creswell</b:Last>
            <b:Middle>W</b:Middle>
            <b:First>J.</b:First>
          </b:Person>
          <b:Person>
            <b:Last>Miller</b:Last>
            <b:Middle>L</b:Middle>
            <b:First>D.</b:First>
          </b:Person>
        </b:NameList>
      </b:Author>
    </b:Author>
    <b:RefOrder>18</b:RefOrder>
  </b:Source>
  <b:Source>
    <b:Tag>Pei95</b:Tag>
    <b:SourceType>JournalArticle</b:SourceType>
    <b:Guid>{5272F8D7-7338-434E-9326-9461B1B8A9B8}</b:Guid>
    <b:Title>Family help for the elderly in Africa: A comparative assessment. 4 (2)</b:Title>
    <b:Year>1995</b:Year>
    <b:JournalName>Southern Journal of Gerontology</b:JournalName>
    <b:Pages>26-32</b:Pages>
    <b:Author>
      <b:Author>
        <b:NameList>
          <b:Person>
            <b:Last>Peil</b:Last>
            <b:First>M</b:First>
          </b:Person>
        </b:NameList>
      </b:Author>
    </b:Author>
    <b:RefOrder>19</b:RefOrder>
  </b:Source>
  <b:Source>
    <b:Tag>Dub10</b:Tag>
    <b:SourceType>Report</b:SourceType>
    <b:Guid>{856C6F44-914F-4492-9214-2A1089D418F3}</b:Guid>
    <b:Title>Socio-economic challenges and the survival strategies for the female-headed households in Bophelong Township</b:Title>
    <b:Year>2010</b:Year>
    <b:Author>
      <b:Author>
        <b:NameList>
          <b:Person>
            <b:Last>Dubihlela</b:Last>
            <b:First>D</b:First>
          </b:Person>
        </b:NameList>
      </b:Author>
    </b:Author>
    <b:RefOrder>20</b:RefOrder>
  </b:Source>
  <b:Source>
    <b:Tag>Sid10</b:Tag>
    <b:SourceType>Report</b:SourceType>
    <b:Guid>{6A56714F-FA6C-4CE0-A6C3-D8B9C31807C4}</b:Guid>
    <b:Title>Survival strategies of elderly women in female-headed households</b:Title>
    <b:Year>2010</b:Year>
    <b:City>South Africa: Pretoria</b:City>
    <b:Author>
      <b:Author>
        <b:NameList>
          <b:Person>
            <b:Last>Sidloyi</b:Last>
            <b:Middle>S</b:Middle>
            <b:First>S.</b:First>
          </b:Person>
        </b:NameList>
      </b:Author>
    </b:Author>
    <b:RefOrder>21</b:RefOrder>
  </b:Source>
  <b:Source>
    <b:Tag>Leh13</b:Tag>
    <b:SourceType>Report</b:SourceType>
    <b:Guid>{38C8534C-C248-4216-9F86-3395F6233CD6}</b:Guid>
    <b:Title>Soxial Profile of vulnerable groups 2002-2013</b:Title>
    <b:Year>2013</b:Year>
    <b:Publisher>Statistics South Africa </b:Publisher>
    <b:Author>
      <b:Author>
        <b:NameList>
          <b:Person>
            <b:Last>Lehohla</b:Last>
            <b:First>P</b:First>
          </b:Person>
        </b:NameList>
      </b:Author>
    </b:Author>
    <b:RefOrder>22</b:RefOrder>
  </b:Source>
  <b:Source>
    <b:Tag>Fri16</b:Tag>
    <b:SourceType>Report</b:SourceType>
    <b:Guid>{98EA9A02-6BCA-460F-B15E-513875643476}</b:Guid>
    <b:Title>The South African Elderly: Neglect, Social Contribution and the HIV/AIDS Epidemic</b:Title>
    <b:Year>2016</b:Year>
    <b:Author>
      <b:Author>
        <b:NameList>
          <b:Person>
            <b:Last>Frisoli</b:Last>
            <b:First>A</b:First>
          </b:Person>
        </b:NameList>
      </b:Author>
    </b:Author>
    <b:RefOrder>23</b:RefOrder>
  </b:Source>
  <b:Source>
    <b:Tag>Lom09</b:Tag>
    <b:SourceType>JournalArticle</b:SourceType>
    <b:Guid>{5C6EC134-924C-451A-8A9B-9EE2F8E35E8B}</b:Guid>
    <b:Title>Older persons: the case of South Africa</b:Title>
    <b:Year>2009</b:Year>
    <b:Author>
      <b:Author>
        <b:NameList>
          <b:Person>
            <b:Last>Lombard</b:Last>
            <b:First>A</b:First>
          </b:Person>
          <b:Person>
            <b:Last>Kruger</b:Last>
            <b:First>E</b:First>
          </b:Person>
        </b:NameList>
      </b:Author>
    </b:Author>
    <b:JournalName>Ageing International. 34 (3)</b:JournalName>
    <b:Pages>119</b:Pages>
    <b:RefOrder>24</b:RefOrder>
  </b:Source>
  <b:Source>
    <b:Tag>Kim07</b:Tag>
    <b:SourceType>JournalArticle</b:SourceType>
    <b:Guid>{70261B2B-D4BC-4194-BB31-17E19B835E14}</b:Guid>
    <b:Title>Older persons as resources in South Africa: Mpumalanga households</b:Title>
    <b:JournalName>Journal of aging and social policy. 19 (1)</b:JournalName>
    <b:Year>2007</b:Year>
    <b:Pages>97-114</b:Pages>
    <b:Author>
      <b:Author>
        <b:NameList>
          <b:Person>
            <b:Last>Kimuna</b:Last>
            <b:Middle>R</b:Middle>
            <b:First>S.</b:First>
          </b:Person>
          <b:Person>
            <b:Last>Makiwane</b:Last>
            <b:First>M</b:First>
          </b:Person>
        </b:NameList>
      </b:Author>
    </b:Author>
    <b:RefOrder>25</b:RefOrder>
  </b:Source>
</b:Sources>
</file>

<file path=customXml/itemProps1.xml><?xml version="1.0" encoding="utf-8"?>
<ds:datastoreItem xmlns:ds="http://schemas.openxmlformats.org/officeDocument/2006/customXml" ds:itemID="{7922D3E0-EB81-43F3-90D8-46959BB2B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42</Pages>
  <Words>12968</Words>
  <Characters>73920</Characters>
  <Application>Microsoft Office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875344</dc:creator>
  <cp:keywords/>
  <dc:description/>
  <cp:lastModifiedBy>875344</cp:lastModifiedBy>
  <cp:revision>10</cp:revision>
  <dcterms:created xsi:type="dcterms:W3CDTF">2017-12-07T10:14:00Z</dcterms:created>
  <dcterms:modified xsi:type="dcterms:W3CDTF">2017-12-08T09:04:00Z</dcterms:modified>
</cp:coreProperties>
</file>